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F637" w14:textId="77777777" w:rsidR="00725ADD" w:rsidRDefault="00725ADD" w:rsidP="004F064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C0A25" w:rsidRPr="00FE3E4A" w14:paraId="13C1A6DC" w14:textId="77777777" w:rsidTr="005F5405">
        <w:tc>
          <w:tcPr>
            <w:tcW w:w="4643" w:type="dxa"/>
          </w:tcPr>
          <w:p w14:paraId="45C25F31" w14:textId="77777777" w:rsidR="009C0A25" w:rsidRPr="00FE3E4A" w:rsidRDefault="009C0A25" w:rsidP="004F064E">
            <w:pPr>
              <w:pStyle w:val="Subtitle"/>
              <w:ind w:firstLine="720"/>
              <w:jc w:val="left"/>
              <w:rPr>
                <w:rFonts w:ascii="Arial" w:hAnsi="Arial" w:cs="Arial"/>
                <w:b/>
                <w:szCs w:val="24"/>
              </w:rPr>
            </w:pPr>
            <w:r w:rsidRPr="00FE3E4A">
              <w:rPr>
                <w:rFonts w:ascii="Arial" w:hAnsi="Arial" w:cs="Arial"/>
                <w:b/>
                <w:szCs w:val="24"/>
              </w:rPr>
              <w:t>БАТЛАВ.</w:t>
            </w:r>
          </w:p>
          <w:p w14:paraId="4CCAB204" w14:textId="77777777" w:rsidR="009C0A25" w:rsidRPr="00FE3E4A" w:rsidRDefault="009C0A25" w:rsidP="004F064E">
            <w:pPr>
              <w:pStyle w:val="Subtitle"/>
              <w:ind w:firstLine="720"/>
              <w:jc w:val="left"/>
              <w:rPr>
                <w:rFonts w:ascii="Arial" w:hAnsi="Arial" w:cs="Arial"/>
                <w:b/>
                <w:szCs w:val="24"/>
              </w:rPr>
            </w:pPr>
            <w:r w:rsidRPr="00FE3E4A">
              <w:rPr>
                <w:rFonts w:ascii="Arial" w:hAnsi="Arial" w:cs="Arial"/>
                <w:b/>
                <w:szCs w:val="24"/>
              </w:rPr>
              <w:t xml:space="preserve">ХУУЛЬ ЗҮЙ, ДОТООД </w:t>
            </w:r>
            <w:r w:rsidRPr="00FE3E4A">
              <w:rPr>
                <w:rFonts w:ascii="Arial" w:hAnsi="Arial" w:cs="Arial"/>
                <w:b/>
                <w:szCs w:val="24"/>
              </w:rPr>
              <w:tab/>
              <w:t>ХЭРГИЙН САЙД</w:t>
            </w:r>
          </w:p>
          <w:p w14:paraId="171C2DC7" w14:textId="77777777" w:rsidR="009C0A25" w:rsidRPr="00FE3E4A" w:rsidRDefault="009C0A25" w:rsidP="004F064E">
            <w:pPr>
              <w:pStyle w:val="Subtitle"/>
              <w:ind w:firstLine="720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F14FB78" w14:textId="77777777" w:rsidR="009C0A25" w:rsidRPr="00FE3E4A" w:rsidRDefault="009C0A25" w:rsidP="004F064E">
            <w:pPr>
              <w:pStyle w:val="Subtitle"/>
              <w:ind w:firstLine="72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43" w:type="dxa"/>
          </w:tcPr>
          <w:p w14:paraId="52FFEBB5" w14:textId="77777777" w:rsidR="009C0A25" w:rsidRPr="00FE3E4A" w:rsidRDefault="009C0A25" w:rsidP="004F064E">
            <w:pPr>
              <w:pStyle w:val="Subtitle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3F0252AD" w14:textId="77777777" w:rsidR="009C0A25" w:rsidRPr="00FE3E4A" w:rsidRDefault="009C0A25" w:rsidP="004F064E">
            <w:pPr>
              <w:pStyle w:val="Subtitle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72A7B1B" w14:textId="77777777" w:rsidR="009C0A25" w:rsidRPr="00FE3E4A" w:rsidRDefault="009C0A25" w:rsidP="004F064E">
            <w:pPr>
              <w:pStyle w:val="Subtitle"/>
              <w:jc w:val="center"/>
              <w:rPr>
                <w:rFonts w:ascii="Arial" w:hAnsi="Arial" w:cs="Arial"/>
                <w:b/>
                <w:szCs w:val="24"/>
              </w:rPr>
            </w:pPr>
            <w:r w:rsidRPr="00FE3E4A">
              <w:rPr>
                <w:rFonts w:ascii="Arial" w:hAnsi="Arial" w:cs="Arial"/>
                <w:b/>
                <w:szCs w:val="24"/>
              </w:rPr>
              <w:t>С.БЯМБАЦОГТ</w:t>
            </w:r>
          </w:p>
        </w:tc>
      </w:tr>
    </w:tbl>
    <w:p w14:paraId="072AF68E" w14:textId="77777777" w:rsidR="009C0A25" w:rsidRPr="00FE3E4A" w:rsidRDefault="009C0A25" w:rsidP="004F064E">
      <w:pPr>
        <w:pStyle w:val="Subtitle"/>
        <w:jc w:val="center"/>
        <w:rPr>
          <w:rFonts w:ascii="Arial" w:hAnsi="Arial" w:cs="Arial"/>
          <w:b/>
          <w:szCs w:val="24"/>
          <w:lang w:val="mn-MN"/>
        </w:rPr>
      </w:pPr>
    </w:p>
    <w:p w14:paraId="164154A5" w14:textId="77777777" w:rsidR="009C0A25" w:rsidRPr="00FE3E4A" w:rsidRDefault="009C0A25" w:rsidP="004F064E">
      <w:pPr>
        <w:pStyle w:val="Subtitle"/>
        <w:jc w:val="left"/>
        <w:rPr>
          <w:rFonts w:ascii="Arial" w:hAnsi="Arial" w:cs="Arial"/>
          <w:b/>
          <w:bCs/>
          <w:szCs w:val="24"/>
          <w:lang w:val="mn-MN"/>
        </w:rPr>
      </w:pPr>
    </w:p>
    <w:p w14:paraId="6358F41D" w14:textId="77777777" w:rsidR="00B20AA9" w:rsidRDefault="009B6770" w:rsidP="004F0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E3E4A">
        <w:rPr>
          <w:rFonts w:ascii="Arial" w:eastAsia="Times New Roman" w:hAnsi="Arial" w:cs="Arial"/>
          <w:b/>
          <w:bCs/>
          <w:sz w:val="24"/>
          <w:szCs w:val="24"/>
          <w:lang w:val="mn-MN"/>
        </w:rPr>
        <w:t>ЗӨРЧЛИЙН ТУХАЙ</w:t>
      </w:r>
      <w:r w:rsidR="00893E6D" w:rsidRPr="00FE3E4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1C23A0" w:rsidRPr="00FE3E4A">
        <w:rPr>
          <w:rFonts w:ascii="Arial" w:eastAsia="Times New Roman" w:hAnsi="Arial" w:cs="Arial"/>
          <w:b/>
          <w:bCs/>
          <w:sz w:val="24"/>
          <w:szCs w:val="24"/>
          <w:lang w:val="mn-MN"/>
        </w:rPr>
        <w:t>ХУУЛ</w:t>
      </w:r>
      <w:r w:rsidR="00B20AA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ИЙН ШИНЭЧИЛСЭН НАЙРУУЛГЫН </w:t>
      </w:r>
    </w:p>
    <w:p w14:paraId="6699E2E3" w14:textId="77777777" w:rsidR="009C0A25" w:rsidRPr="00FE3E4A" w:rsidRDefault="009C0A25" w:rsidP="004F0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E3E4A">
        <w:rPr>
          <w:rFonts w:ascii="Arial" w:hAnsi="Arial" w:cs="Arial"/>
          <w:b/>
          <w:bCs/>
          <w:sz w:val="24"/>
          <w:szCs w:val="24"/>
          <w:lang w:val="mn-MN"/>
        </w:rPr>
        <w:t>ТӨСЛИЙН ҮЗЭЛ БАРИМТЛАЛ</w:t>
      </w:r>
    </w:p>
    <w:p w14:paraId="38A1FCF3" w14:textId="77777777" w:rsidR="009C0A25" w:rsidRPr="00FE3E4A" w:rsidRDefault="009C0A25" w:rsidP="004F064E">
      <w:pPr>
        <w:pStyle w:val="Subtitle"/>
        <w:jc w:val="left"/>
        <w:rPr>
          <w:rFonts w:ascii="Arial" w:hAnsi="Arial" w:cs="Arial"/>
          <w:b/>
          <w:bCs/>
          <w:szCs w:val="24"/>
          <w:lang w:val="mn-MN"/>
        </w:rPr>
      </w:pPr>
    </w:p>
    <w:p w14:paraId="3971D1FE" w14:textId="77777777" w:rsidR="009C0A25" w:rsidRPr="00FE3E4A" w:rsidRDefault="009C0A25" w:rsidP="004F064E">
      <w:pPr>
        <w:pStyle w:val="Subtitle"/>
        <w:jc w:val="left"/>
        <w:rPr>
          <w:rFonts w:ascii="Arial" w:hAnsi="Arial" w:cs="Arial"/>
          <w:b/>
          <w:bCs/>
          <w:szCs w:val="24"/>
          <w:lang w:val="mn-MN"/>
        </w:rPr>
      </w:pPr>
    </w:p>
    <w:p w14:paraId="5E91BD56" w14:textId="77777777" w:rsidR="009C0A25" w:rsidRPr="00FE3E4A" w:rsidRDefault="00A71D1C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FE3E4A">
        <w:rPr>
          <w:rFonts w:ascii="Arial" w:hAnsi="Arial" w:cs="Arial"/>
          <w:b/>
          <w:bCs/>
          <w:szCs w:val="24"/>
          <w:lang w:val="mn-MN"/>
        </w:rPr>
        <w:t>Нэг.</w:t>
      </w:r>
      <w:r w:rsidR="009C0A25" w:rsidRPr="00FE3E4A">
        <w:rPr>
          <w:rFonts w:ascii="Arial" w:hAnsi="Arial" w:cs="Arial"/>
          <w:b/>
          <w:bCs/>
          <w:szCs w:val="24"/>
          <w:lang w:val="mn-MN"/>
        </w:rPr>
        <w:t>Хуулийн төсөл боловсруулах үндэслэл, шаардлага</w:t>
      </w:r>
    </w:p>
    <w:p w14:paraId="181971B3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</w:p>
    <w:p w14:paraId="232B9142" w14:textId="77777777" w:rsidR="009C0A25" w:rsidRPr="00FE3E4A" w:rsidRDefault="001C23A0" w:rsidP="004F06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E3E4A">
        <w:rPr>
          <w:rFonts w:ascii="Arial" w:eastAsia="Times New Roman" w:hAnsi="Arial" w:cs="Arial"/>
          <w:bCs/>
          <w:sz w:val="24"/>
          <w:szCs w:val="24"/>
          <w:lang w:val="mn-MN"/>
        </w:rPr>
        <w:tab/>
      </w:r>
      <w:r w:rsidR="009B6770" w:rsidRPr="00FE3E4A">
        <w:rPr>
          <w:rFonts w:ascii="Arial" w:eastAsia="Times New Roman" w:hAnsi="Arial" w:cs="Arial"/>
          <w:bCs/>
          <w:sz w:val="24"/>
          <w:szCs w:val="24"/>
          <w:lang w:val="mn-MN"/>
        </w:rPr>
        <w:t>Зөрчлийн тухай</w:t>
      </w:r>
      <w:r w:rsidR="006B3B74" w:rsidRPr="00FE3E4A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FE3E4A">
        <w:rPr>
          <w:rFonts w:ascii="Arial" w:eastAsia="Times New Roman" w:hAnsi="Arial" w:cs="Arial"/>
          <w:bCs/>
          <w:sz w:val="24"/>
          <w:szCs w:val="24"/>
          <w:lang w:val="mn-MN"/>
        </w:rPr>
        <w:t>хуул</w:t>
      </w:r>
      <w:r w:rsidR="00B20AA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ийн шинэчилсэн найруулгын </w:t>
      </w:r>
      <w:r w:rsidR="009C0A25" w:rsidRPr="00FE3E4A">
        <w:rPr>
          <w:rFonts w:ascii="Arial" w:hAnsi="Arial" w:cs="Arial"/>
          <w:sz w:val="24"/>
          <w:szCs w:val="24"/>
          <w:lang w:val="mn-MN"/>
        </w:rPr>
        <w:t>төслийг боловсруулах дараахь хууль зүйн болон практик шаардлага байна. Үүнд:</w:t>
      </w:r>
    </w:p>
    <w:p w14:paraId="5970516A" w14:textId="77777777" w:rsidR="009C0A25" w:rsidRPr="00FE3E4A" w:rsidRDefault="009C0A25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4F03170" w14:textId="77777777" w:rsidR="009C0A25" w:rsidRPr="00FE3E4A" w:rsidRDefault="009C0A25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3E4A">
        <w:rPr>
          <w:rFonts w:ascii="Arial" w:hAnsi="Arial" w:cs="Arial"/>
          <w:sz w:val="24"/>
          <w:szCs w:val="24"/>
          <w:lang w:val="mn-MN"/>
        </w:rPr>
        <w:tab/>
        <w:t>1.1.Хууль зүйн үндэслэл, шаардлага</w:t>
      </w:r>
    </w:p>
    <w:p w14:paraId="4DA57F09" w14:textId="77777777" w:rsidR="009C0A25" w:rsidRPr="00FE3E4A" w:rsidRDefault="009C0A25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10764F1" w14:textId="77777777" w:rsidR="009C0A25" w:rsidRPr="00805D26" w:rsidRDefault="00FF2160" w:rsidP="00A42A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2016-2020 оны үйл ажиллагааны хөтөлбөрийн </w:t>
      </w:r>
      <w:r w:rsidR="00665876" w:rsidRPr="00805D26">
        <w:rPr>
          <w:rFonts w:ascii="Arial" w:hAnsi="Arial" w:cs="Arial"/>
          <w:sz w:val="24"/>
          <w:szCs w:val="24"/>
          <w:lang w:val="mn-MN"/>
        </w:rPr>
        <w:t>5.1.3-т “</w:t>
      </w:r>
      <w:r w:rsidR="002B599D" w:rsidRPr="00805D26">
        <w:rPr>
          <w:rFonts w:ascii="Arial" w:hAnsi="Arial" w:cs="Arial"/>
          <w:sz w:val="24"/>
          <w:szCs w:val="24"/>
          <w:lang w:val="mn-MN"/>
        </w:rPr>
        <w:t>Төрийн бодлогын залгамж чанарыг хадгалах хүрээнд салбар бүрд батлагдан хэрэгжиж буй бодлогын уялдаа холбоог хангаж, бол</w:t>
      </w:r>
      <w:r w:rsidR="00665876" w:rsidRPr="00805D26">
        <w:rPr>
          <w:rFonts w:ascii="Arial" w:hAnsi="Arial" w:cs="Arial"/>
          <w:sz w:val="24"/>
          <w:szCs w:val="24"/>
          <w:lang w:val="mn-MN"/>
        </w:rPr>
        <w:t>овсронгуй болгон үргэлжлүүлнэ.” гэж, 5.1.15-д “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Хууль тогтоомжоос үүдэлтэй иргэдийг хохироосон хууль сахиулах байгууллагуудын алдаа гажуудлыг засч, эрх зүйн орчинг нь иргэндээ ойртсон</w:t>
      </w:r>
      <w:r w:rsidR="00665876" w:rsidRPr="00805D26">
        <w:rPr>
          <w:rFonts w:ascii="Arial" w:hAnsi="Arial" w:cs="Arial"/>
          <w:sz w:val="24"/>
          <w:szCs w:val="24"/>
          <w:lang w:val="mn-MN"/>
        </w:rPr>
        <w:t>, тогтвортой болгоно.” гэж, 5.2.7-д “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Төрийн үйлчилгээг чирэгдэлгүй, хүнд суртлаас ангид байх эрх зүйн орчинг бүрдүүлж, иргэдийн эрхийг баталгаажуулна.”</w:t>
      </w:r>
      <w:r w:rsidR="00665876" w:rsidRPr="00805D26">
        <w:rPr>
          <w:rFonts w:ascii="Arial" w:hAnsi="Arial" w:cs="Arial"/>
          <w:sz w:val="24"/>
          <w:szCs w:val="24"/>
          <w:lang w:val="mn-MN"/>
        </w:rPr>
        <w:t xml:space="preserve"> гэж, 5.2.11-д “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Хууль, эрх зүйн актуудын давхардал, зөрчилтэй заалтуудыг илрүүлэх, арилгах,</w:t>
      </w:r>
      <w:r w:rsidR="00A352DF">
        <w:rPr>
          <w:rFonts w:ascii="Arial" w:hAnsi="Arial" w:cs="Arial"/>
          <w:sz w:val="24"/>
          <w:szCs w:val="24"/>
          <w:lang w:val="mn-MN"/>
        </w:rPr>
        <w:t>...”</w:t>
      </w:r>
      <w:r w:rsidR="00A42A59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A352DF">
        <w:rPr>
          <w:rFonts w:ascii="Arial" w:hAnsi="Arial" w:cs="Arial"/>
          <w:sz w:val="24"/>
          <w:szCs w:val="24"/>
          <w:lang w:val="mn-MN"/>
        </w:rPr>
        <w:t>г</w:t>
      </w:r>
      <w:r w:rsidR="00665876" w:rsidRPr="00805D26">
        <w:rPr>
          <w:rFonts w:ascii="Arial" w:hAnsi="Arial" w:cs="Arial"/>
          <w:sz w:val="24"/>
          <w:szCs w:val="24"/>
          <w:lang w:val="mn-MN"/>
        </w:rPr>
        <w:t>эж, 5.4.1-д “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Хуулийн байгууллагуудын үйл ажиллагааг ил тод, нээлттэй болгож, иргэдэд чирэгдэлгүй, ялгаваргүй, тэгш, шударгаар үйлчлэх эрх зүйн орчинг цогцоор нь бүрдүүлнэ.”</w:t>
      </w:r>
      <w:r w:rsidR="00665876" w:rsidRPr="00805D26">
        <w:rPr>
          <w:rFonts w:ascii="Arial" w:hAnsi="Arial" w:cs="Arial"/>
          <w:sz w:val="24"/>
          <w:szCs w:val="24"/>
          <w:lang w:val="mn-MN"/>
        </w:rPr>
        <w:t xml:space="preserve"> гэж </w:t>
      </w:r>
      <w:r w:rsidR="009C0A25" w:rsidRPr="00805D26">
        <w:rPr>
          <w:rFonts w:ascii="Arial" w:hAnsi="Arial" w:cs="Arial"/>
          <w:sz w:val="24"/>
          <w:szCs w:val="24"/>
          <w:lang w:val="mn-MN"/>
        </w:rPr>
        <w:t>тус тус заа</w:t>
      </w:r>
      <w:r w:rsidR="00523CFB" w:rsidRPr="00805D26">
        <w:rPr>
          <w:rFonts w:ascii="Arial" w:hAnsi="Arial" w:cs="Arial"/>
          <w:sz w:val="24"/>
          <w:szCs w:val="24"/>
          <w:lang w:val="mn-MN"/>
        </w:rPr>
        <w:t>сан.</w:t>
      </w:r>
    </w:p>
    <w:p w14:paraId="73B8683C" w14:textId="77777777" w:rsidR="009C0A25" w:rsidRPr="00FE3E4A" w:rsidRDefault="009C0A25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483BB37" w14:textId="77777777" w:rsidR="009C0A25" w:rsidRPr="00FE3E4A" w:rsidRDefault="009C0A25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3E4A">
        <w:rPr>
          <w:rFonts w:ascii="Arial" w:hAnsi="Arial" w:cs="Arial"/>
          <w:sz w:val="24"/>
          <w:szCs w:val="24"/>
          <w:lang w:val="mn-MN"/>
        </w:rPr>
        <w:tab/>
        <w:t>1.2.Практик үндэслэл, шаардлага</w:t>
      </w:r>
    </w:p>
    <w:p w14:paraId="4CB1D25F" w14:textId="77777777" w:rsidR="009C0A25" w:rsidRPr="00FE3E4A" w:rsidRDefault="009C0A25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CE0527D" w14:textId="77777777" w:rsidR="006D1489" w:rsidRPr="00805D26" w:rsidRDefault="009C0A25" w:rsidP="004F0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3E4A">
        <w:rPr>
          <w:rFonts w:ascii="Arial" w:hAnsi="Arial" w:cs="Arial"/>
          <w:sz w:val="24"/>
          <w:szCs w:val="24"/>
          <w:lang w:val="mn-MN"/>
        </w:rPr>
        <w:tab/>
      </w:r>
      <w:r w:rsidR="00D41C81" w:rsidRPr="00805D26">
        <w:rPr>
          <w:rFonts w:ascii="Arial" w:hAnsi="Arial" w:cs="Arial"/>
          <w:sz w:val="24"/>
          <w:szCs w:val="24"/>
          <w:lang w:val="mn-MN"/>
        </w:rPr>
        <w:t>Монгол Улсын Их Хур</w:t>
      </w:r>
      <w:r w:rsidR="00D41C81">
        <w:rPr>
          <w:rFonts w:ascii="Arial" w:hAnsi="Arial" w:cs="Arial"/>
          <w:sz w:val="24"/>
          <w:szCs w:val="24"/>
          <w:lang w:val="mn-MN"/>
        </w:rPr>
        <w:t>а</w:t>
      </w:r>
      <w:r w:rsidR="00D41C81" w:rsidRPr="00805D26">
        <w:rPr>
          <w:rFonts w:ascii="Arial" w:hAnsi="Arial" w:cs="Arial"/>
          <w:sz w:val="24"/>
          <w:szCs w:val="24"/>
          <w:lang w:val="mn-MN"/>
        </w:rPr>
        <w:t xml:space="preserve">л </w:t>
      </w:r>
      <w:r w:rsidR="009B6770" w:rsidRPr="00805D26">
        <w:rPr>
          <w:rFonts w:ascii="Arial" w:hAnsi="Arial" w:cs="Arial"/>
          <w:sz w:val="24"/>
          <w:szCs w:val="24"/>
          <w:lang w:val="mn-MN"/>
        </w:rPr>
        <w:t>Зөрчлийн тухай</w:t>
      </w:r>
      <w:r w:rsidR="00B20AA9">
        <w:rPr>
          <w:rFonts w:ascii="Arial" w:hAnsi="Arial" w:cs="Arial"/>
          <w:sz w:val="24"/>
          <w:szCs w:val="24"/>
          <w:lang w:val="mn-MN"/>
        </w:rPr>
        <w:t>/Захиргааны хариуцлагын тухай/</w:t>
      </w:r>
      <w:r w:rsidR="00FD7B19" w:rsidRPr="00805D26">
        <w:rPr>
          <w:rFonts w:ascii="Arial" w:hAnsi="Arial" w:cs="Arial"/>
          <w:sz w:val="24"/>
          <w:szCs w:val="24"/>
          <w:lang w:val="mn-MN"/>
        </w:rPr>
        <w:t xml:space="preserve"> хуул</w:t>
      </w:r>
      <w:r w:rsidR="00D41C81">
        <w:rPr>
          <w:rFonts w:ascii="Arial" w:hAnsi="Arial" w:cs="Arial"/>
          <w:sz w:val="24"/>
          <w:szCs w:val="24"/>
          <w:lang w:val="mn-MN"/>
        </w:rPr>
        <w:t>ийн шинэчилсэн найруулгыг</w:t>
      </w:r>
      <w:r w:rsidR="00FD7B19" w:rsidRPr="00805D26">
        <w:rPr>
          <w:rFonts w:ascii="Arial" w:hAnsi="Arial" w:cs="Arial"/>
          <w:sz w:val="24"/>
          <w:szCs w:val="24"/>
          <w:lang w:val="mn-MN"/>
        </w:rPr>
        <w:t xml:space="preserve"> 2015 оны 12 дугаар сарын 0</w:t>
      </w:r>
      <w:r w:rsidR="009B6770" w:rsidRPr="00805D26">
        <w:rPr>
          <w:rFonts w:ascii="Arial" w:hAnsi="Arial" w:cs="Arial"/>
          <w:sz w:val="24"/>
          <w:szCs w:val="24"/>
          <w:lang w:val="mn-MN"/>
        </w:rPr>
        <w:t xml:space="preserve">4-ний </w:t>
      </w:r>
      <w:r w:rsidR="00FD7B19" w:rsidRPr="00805D26">
        <w:rPr>
          <w:rFonts w:ascii="Arial" w:hAnsi="Arial" w:cs="Arial"/>
          <w:sz w:val="24"/>
          <w:szCs w:val="24"/>
          <w:lang w:val="mn-MN"/>
        </w:rPr>
        <w:t>өд</w:t>
      </w:r>
      <w:r w:rsidR="00A373BF">
        <w:rPr>
          <w:rFonts w:ascii="Arial" w:hAnsi="Arial" w:cs="Arial"/>
          <w:sz w:val="24"/>
          <w:szCs w:val="24"/>
          <w:lang w:val="mn-MN"/>
        </w:rPr>
        <w:t>ө</w:t>
      </w:r>
      <w:r w:rsidR="00FD7B19" w:rsidRPr="00805D26">
        <w:rPr>
          <w:rFonts w:ascii="Arial" w:hAnsi="Arial" w:cs="Arial"/>
          <w:sz w:val="24"/>
          <w:szCs w:val="24"/>
          <w:lang w:val="mn-MN"/>
        </w:rPr>
        <w:t>р</w:t>
      </w:r>
      <w:r w:rsidR="00517ECF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315590" w:rsidRPr="00805D26">
        <w:rPr>
          <w:rFonts w:ascii="Arial" w:hAnsi="Arial" w:cs="Arial"/>
          <w:sz w:val="24"/>
          <w:szCs w:val="24"/>
          <w:lang w:val="mn-MN"/>
        </w:rPr>
        <w:t xml:space="preserve">баталж, </w:t>
      </w:r>
      <w:r w:rsidR="00FD7B19" w:rsidRPr="00805D26">
        <w:rPr>
          <w:rFonts w:ascii="Arial" w:hAnsi="Arial" w:cs="Arial"/>
          <w:sz w:val="24"/>
          <w:szCs w:val="24"/>
          <w:lang w:val="mn-MN"/>
        </w:rPr>
        <w:t>2016 оны 09 дүгээр сарын 01-ний өдрөөс дагаж мөрдөхөөр тогтсон</w:t>
      </w:r>
      <w:r w:rsidR="006D1489" w:rsidRPr="00805D26">
        <w:rPr>
          <w:rFonts w:ascii="Arial" w:hAnsi="Arial" w:cs="Arial"/>
          <w:sz w:val="24"/>
          <w:szCs w:val="24"/>
          <w:lang w:val="mn-MN"/>
        </w:rPr>
        <w:t>.</w:t>
      </w:r>
    </w:p>
    <w:p w14:paraId="24C9664B" w14:textId="77777777" w:rsidR="00F17901" w:rsidRPr="00805D26" w:rsidRDefault="006D1489" w:rsidP="004F0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ab/>
      </w:r>
    </w:p>
    <w:p w14:paraId="5D661FC4" w14:textId="77777777" w:rsidR="00BA48EE" w:rsidRPr="00805D26" w:rsidRDefault="00F17901" w:rsidP="004F0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ab/>
      </w:r>
      <w:r w:rsidR="00A86180" w:rsidRPr="00805D26">
        <w:rPr>
          <w:rFonts w:ascii="Arial" w:hAnsi="Arial" w:cs="Arial"/>
          <w:sz w:val="24"/>
          <w:szCs w:val="24"/>
          <w:lang w:val="mn-MN"/>
        </w:rPr>
        <w:t>Д</w:t>
      </w:r>
      <w:r w:rsidR="005466D9" w:rsidRPr="00805D26">
        <w:rPr>
          <w:rFonts w:ascii="Arial" w:hAnsi="Arial" w:cs="Arial"/>
          <w:sz w:val="24"/>
          <w:szCs w:val="24"/>
          <w:lang w:val="mn-MN"/>
        </w:rPr>
        <w:t xml:space="preserve">агаж мөрдөх хүртэлх хугацаанд хуулийг </w:t>
      </w:r>
      <w:r w:rsidR="006D1489" w:rsidRPr="00805D26">
        <w:rPr>
          <w:rFonts w:ascii="Arial" w:hAnsi="Arial" w:cs="Arial"/>
          <w:sz w:val="24"/>
          <w:szCs w:val="24"/>
          <w:lang w:val="mn-MN"/>
        </w:rPr>
        <w:t xml:space="preserve">хэрэгжүүлэх бэлтгэл ажил бүрэн хангагдаагүй буюу энэ хуулийг хэрэгжүүлэх гол нөхцөл болох </w:t>
      </w:r>
      <w:r w:rsidR="00315590" w:rsidRPr="00805D26">
        <w:rPr>
          <w:rFonts w:ascii="Arial" w:hAnsi="Arial" w:cs="Arial"/>
          <w:sz w:val="24"/>
          <w:szCs w:val="24"/>
          <w:lang w:val="mn-MN"/>
        </w:rPr>
        <w:t xml:space="preserve">хянан шийдвэрлэх </w:t>
      </w:r>
      <w:r w:rsidR="006D1489" w:rsidRPr="00805D26">
        <w:rPr>
          <w:rFonts w:ascii="Arial" w:hAnsi="Arial" w:cs="Arial"/>
          <w:sz w:val="24"/>
          <w:szCs w:val="24"/>
          <w:lang w:val="mn-MN"/>
        </w:rPr>
        <w:t>ажиллагааны хуулийн төслү</w:t>
      </w:r>
      <w:r w:rsidR="00691309" w:rsidRPr="00805D26">
        <w:rPr>
          <w:rFonts w:ascii="Arial" w:hAnsi="Arial" w:cs="Arial"/>
          <w:sz w:val="24"/>
          <w:szCs w:val="24"/>
          <w:lang w:val="mn-MN"/>
        </w:rPr>
        <w:t>ү</w:t>
      </w:r>
      <w:r w:rsidR="005466D9" w:rsidRPr="00805D26">
        <w:rPr>
          <w:rFonts w:ascii="Arial" w:hAnsi="Arial" w:cs="Arial"/>
          <w:sz w:val="24"/>
          <w:szCs w:val="24"/>
          <w:lang w:val="mn-MN"/>
        </w:rPr>
        <w:t>д</w:t>
      </w:r>
      <w:r w:rsidR="006D1489" w:rsidRPr="00805D26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"/>
      </w:r>
      <w:r w:rsidR="006D1489" w:rsidRPr="00805D26">
        <w:rPr>
          <w:rFonts w:ascii="Arial" w:hAnsi="Arial" w:cs="Arial"/>
          <w:sz w:val="24"/>
          <w:szCs w:val="24"/>
          <w:lang w:val="mn-MN"/>
        </w:rPr>
        <w:t>,</w:t>
      </w:r>
      <w:r w:rsidR="00315590" w:rsidRPr="00805D26">
        <w:rPr>
          <w:rFonts w:ascii="Arial" w:hAnsi="Arial" w:cs="Arial"/>
          <w:sz w:val="24"/>
          <w:szCs w:val="24"/>
          <w:lang w:val="mn-MN"/>
        </w:rPr>
        <w:t xml:space="preserve"> шаардлагатай </w:t>
      </w:r>
      <w:r w:rsidR="005466D9" w:rsidRPr="00805D26">
        <w:rPr>
          <w:rFonts w:ascii="Arial" w:hAnsi="Arial" w:cs="Arial"/>
          <w:sz w:val="24"/>
          <w:szCs w:val="24"/>
          <w:lang w:val="mn-MN"/>
        </w:rPr>
        <w:t>дүрэм, жур</w:t>
      </w:r>
      <w:r w:rsidR="006D1489" w:rsidRPr="00805D26">
        <w:rPr>
          <w:rFonts w:ascii="Arial" w:hAnsi="Arial" w:cs="Arial"/>
          <w:sz w:val="24"/>
          <w:szCs w:val="24"/>
          <w:lang w:val="mn-MN"/>
        </w:rPr>
        <w:t>м</w:t>
      </w:r>
      <w:r w:rsidR="005466D9" w:rsidRPr="00805D26">
        <w:rPr>
          <w:rFonts w:ascii="Arial" w:hAnsi="Arial" w:cs="Arial"/>
          <w:sz w:val="24"/>
          <w:szCs w:val="24"/>
          <w:lang w:val="mn-MN"/>
        </w:rPr>
        <w:t>ууд</w:t>
      </w:r>
      <w:r w:rsidR="006D1489" w:rsidRPr="00805D26">
        <w:rPr>
          <w:rFonts w:ascii="Arial" w:hAnsi="Arial" w:cs="Arial"/>
          <w:sz w:val="24"/>
          <w:szCs w:val="24"/>
          <w:lang w:val="mn-MN"/>
        </w:rPr>
        <w:t xml:space="preserve"> батлагдаагүй, 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хуулийн хэрэгжилтийг </w:t>
      </w:r>
      <w:r w:rsidR="005466D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>хариуцсан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алба хаагчд</w:t>
      </w:r>
      <w:r w:rsidR="0069130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ад зориулсан 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>сургалт, олон нийтэд шинэ хуулийн үзэл баримтлал, агуулгыг таниулах сурталчилгааны ажлууд хийгдэж дуусаагүй,</w:t>
      </w:r>
      <w:r w:rsidR="005466D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уг хуультай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9B6770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харилцан уялдаатай Эрүүгийн хуулийн шинэчилсэн </w:t>
      </w:r>
      <w:r w:rsidR="009B6770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 xml:space="preserve">найруулгыг 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>хэрэгжүүлэх</w:t>
      </w:r>
      <w:r w:rsidR="009B6770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эрх зүй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эдийн засаг, техникийн </w:t>
      </w:r>
      <w:r w:rsidR="005466D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орчин 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нөхцөл </w:t>
      </w:r>
      <w:r w:rsidR="00837B37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бүрэн </w:t>
      </w:r>
      <w:r w:rsidR="009B6770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бүрдээгүй </w:t>
      </w:r>
      <w:r w:rsidR="006D1489"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>зэрэг шалтгааны улмаас</w:t>
      </w:r>
      <w:r w:rsidRPr="00805D26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D7B19" w:rsidRPr="00805D26">
        <w:rPr>
          <w:rFonts w:ascii="Arial" w:hAnsi="Arial" w:cs="Arial"/>
          <w:sz w:val="24"/>
          <w:szCs w:val="24"/>
          <w:lang w:val="mn-MN"/>
        </w:rPr>
        <w:t>2016 оны 08 дугаар сарын 30-ны өдрийн Монгол Улсын Их Хурлын чуулганы нэгдсэн хуралдаанаар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5466D9" w:rsidRPr="00805D26">
        <w:rPr>
          <w:rFonts w:ascii="Arial" w:hAnsi="Arial" w:cs="Arial"/>
          <w:sz w:val="24"/>
          <w:szCs w:val="24"/>
          <w:lang w:val="mn-MN"/>
        </w:rPr>
        <w:t xml:space="preserve">Зөрчлийн тухай 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хуулийг </w:t>
      </w:r>
      <w:r w:rsidR="00FD7B19" w:rsidRPr="00805D26">
        <w:rPr>
          <w:rFonts w:ascii="Arial" w:hAnsi="Arial" w:cs="Arial"/>
          <w:sz w:val="24"/>
          <w:szCs w:val="24"/>
          <w:lang w:val="mn-MN"/>
        </w:rPr>
        <w:t xml:space="preserve">дагаж мөрдөх хугацааг 2017 оны 07 дугаар сарын 01-ний өдөр </w:t>
      </w:r>
      <w:r w:rsidR="00315590" w:rsidRPr="00805D26">
        <w:rPr>
          <w:rFonts w:ascii="Arial" w:hAnsi="Arial" w:cs="Arial"/>
          <w:sz w:val="24"/>
          <w:szCs w:val="24"/>
          <w:lang w:val="mn-MN"/>
        </w:rPr>
        <w:t>хүртэл</w:t>
      </w:r>
      <w:r w:rsidR="00FD7B19" w:rsidRPr="00805D26">
        <w:rPr>
          <w:rFonts w:ascii="Arial" w:hAnsi="Arial" w:cs="Arial"/>
          <w:sz w:val="24"/>
          <w:szCs w:val="24"/>
          <w:lang w:val="mn-MN"/>
        </w:rPr>
        <w:t xml:space="preserve"> хойшлуулсан. </w:t>
      </w:r>
      <w:r w:rsidR="00BA48EE" w:rsidRPr="00805D2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1DD77D9" w14:textId="77777777" w:rsidR="009B6770" w:rsidRPr="00805D26" w:rsidRDefault="009B6770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84B8AEA" w14:textId="77777777" w:rsidR="008B5966" w:rsidRPr="00805D26" w:rsidRDefault="009B6770" w:rsidP="00A3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ab/>
      </w:r>
      <w:r w:rsidR="00ED6043" w:rsidRPr="00805D26">
        <w:rPr>
          <w:rFonts w:ascii="Arial" w:hAnsi="Arial" w:cs="Arial"/>
          <w:sz w:val="24"/>
          <w:szCs w:val="24"/>
          <w:lang w:val="mn-MN"/>
        </w:rPr>
        <w:t>Шинэчлэн найруулсан Эрүү</w:t>
      </w:r>
      <w:r w:rsidR="00523CFB" w:rsidRPr="00805D26">
        <w:rPr>
          <w:rFonts w:ascii="Arial" w:hAnsi="Arial" w:cs="Arial"/>
          <w:sz w:val="24"/>
          <w:szCs w:val="24"/>
          <w:lang w:val="mn-MN"/>
        </w:rPr>
        <w:t>гийн хууль, Зөрчлийн тухай хуул</w:t>
      </w:r>
      <w:r w:rsidR="00A37CF4" w:rsidRPr="00805D26">
        <w:rPr>
          <w:rFonts w:ascii="Arial" w:hAnsi="Arial" w:cs="Arial"/>
          <w:sz w:val="24"/>
          <w:szCs w:val="24"/>
          <w:lang w:val="mn-MN"/>
        </w:rPr>
        <w:t>иар</w:t>
      </w:r>
      <w:r w:rsidR="00ED6043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A42A59" w:rsidRPr="00805D26">
        <w:rPr>
          <w:rFonts w:ascii="Arial" w:hAnsi="Arial" w:cs="Arial"/>
          <w:sz w:val="24"/>
          <w:szCs w:val="24"/>
          <w:lang w:val="mn-MN"/>
        </w:rPr>
        <w:t>Монгол Улсын Үндсэн хуулиар хамгаал</w:t>
      </w:r>
      <w:r w:rsidR="00ED6043" w:rsidRPr="00805D26">
        <w:rPr>
          <w:rFonts w:ascii="Arial" w:hAnsi="Arial" w:cs="Arial"/>
          <w:sz w:val="24"/>
          <w:szCs w:val="24"/>
          <w:lang w:val="mn-MN"/>
        </w:rPr>
        <w:t>агд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сан үнэт зүйл</w:t>
      </w:r>
      <w:r w:rsidR="00ED6043" w:rsidRPr="00805D26">
        <w:rPr>
          <w:rFonts w:ascii="Arial" w:hAnsi="Arial" w:cs="Arial"/>
          <w:sz w:val="24"/>
          <w:szCs w:val="24"/>
          <w:lang w:val="mn-MN"/>
        </w:rPr>
        <w:t>с боло</w:t>
      </w:r>
      <w:r w:rsidR="00A37CF4" w:rsidRPr="00805D26">
        <w:rPr>
          <w:rFonts w:ascii="Arial" w:hAnsi="Arial" w:cs="Arial"/>
          <w:sz w:val="24"/>
          <w:szCs w:val="24"/>
          <w:lang w:val="mn-MN"/>
        </w:rPr>
        <w:t>н</w:t>
      </w:r>
      <w:r w:rsidR="00ED6043" w:rsidRPr="00805D26">
        <w:rPr>
          <w:rFonts w:ascii="Arial" w:hAnsi="Arial" w:cs="Arial"/>
          <w:sz w:val="24"/>
          <w:szCs w:val="24"/>
          <w:lang w:val="mn-MN"/>
        </w:rPr>
        <w:t xml:space="preserve"> хүний эрх</w:t>
      </w:r>
      <w:r w:rsidR="00A42A59" w:rsidRPr="00805D26">
        <w:rPr>
          <w:rFonts w:ascii="Arial" w:hAnsi="Arial" w:cs="Arial"/>
          <w:sz w:val="24"/>
          <w:szCs w:val="24"/>
          <w:lang w:val="mn-MN"/>
        </w:rPr>
        <w:t>,</w:t>
      </w:r>
      <w:r w:rsidR="00ED6043" w:rsidRPr="00805D26">
        <w:rPr>
          <w:rFonts w:ascii="Arial" w:hAnsi="Arial" w:cs="Arial"/>
          <w:sz w:val="24"/>
          <w:szCs w:val="24"/>
          <w:lang w:val="mn-MN"/>
        </w:rPr>
        <w:t xml:space="preserve"> эрх чөлөө,</w:t>
      </w:r>
      <w:r w:rsidR="00A42A59" w:rsidRPr="00805D26">
        <w:rPr>
          <w:rFonts w:ascii="Arial" w:hAnsi="Arial" w:cs="Arial"/>
          <w:sz w:val="24"/>
          <w:szCs w:val="24"/>
          <w:lang w:val="mn-MN"/>
        </w:rPr>
        <w:t xml:space="preserve"> хууль ёсны ашиг сонирхлыг хамгаал</w:t>
      </w:r>
      <w:r w:rsidR="00523CFB" w:rsidRPr="00805D26">
        <w:rPr>
          <w:rFonts w:ascii="Arial" w:hAnsi="Arial" w:cs="Arial"/>
          <w:sz w:val="24"/>
          <w:szCs w:val="24"/>
          <w:lang w:val="mn-MN"/>
        </w:rPr>
        <w:t>ах</w:t>
      </w:r>
      <w:r w:rsidR="00A42A59" w:rsidRPr="00805D26">
        <w:rPr>
          <w:rFonts w:ascii="Arial" w:hAnsi="Arial" w:cs="Arial"/>
          <w:sz w:val="24"/>
          <w:szCs w:val="24"/>
          <w:lang w:val="mn-MN"/>
        </w:rPr>
        <w:t>,</w:t>
      </w:r>
      <w:r w:rsidR="00ED6043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D5234C" w:rsidRPr="00805D26">
        <w:rPr>
          <w:rFonts w:ascii="Arial" w:hAnsi="Arial" w:cs="Arial"/>
          <w:sz w:val="24"/>
          <w:szCs w:val="24"/>
          <w:lang w:val="mn-MN"/>
        </w:rPr>
        <w:t>хууль зөрчсөн аливаа үйлдэл</w:t>
      </w:r>
      <w:r w:rsidR="00A37CF4" w:rsidRPr="00805D26">
        <w:rPr>
          <w:rFonts w:ascii="Arial" w:hAnsi="Arial" w:cs="Arial"/>
          <w:sz w:val="24"/>
          <w:szCs w:val="24"/>
          <w:lang w:val="mn-MN"/>
        </w:rPr>
        <w:t>, эс үйлдэхүй</w:t>
      </w:r>
      <w:r w:rsidR="00D5234C" w:rsidRPr="00805D26">
        <w:rPr>
          <w:rFonts w:ascii="Arial" w:hAnsi="Arial" w:cs="Arial"/>
          <w:sz w:val="24"/>
          <w:szCs w:val="24"/>
          <w:lang w:val="mn-MN"/>
        </w:rPr>
        <w:t xml:space="preserve">д хүлээлгэх 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хариуцлагыг ялгамжта</w:t>
      </w:r>
      <w:r w:rsidR="004B0773" w:rsidRPr="00805D26">
        <w:rPr>
          <w:rFonts w:ascii="Arial" w:hAnsi="Arial" w:cs="Arial"/>
          <w:sz w:val="24"/>
          <w:szCs w:val="24"/>
          <w:lang w:val="mn-MN"/>
        </w:rPr>
        <w:t xml:space="preserve">й оногдуулах хариуцлагын </w:t>
      </w:r>
      <w:r w:rsidR="00D5234C" w:rsidRPr="00805D26">
        <w:rPr>
          <w:rFonts w:ascii="Arial" w:hAnsi="Arial" w:cs="Arial"/>
          <w:sz w:val="24"/>
          <w:szCs w:val="24"/>
          <w:lang w:val="mn-MN"/>
        </w:rPr>
        <w:t xml:space="preserve">үр нөлөөтэй </w:t>
      </w:r>
      <w:r w:rsidR="004B0773" w:rsidRPr="00805D26">
        <w:rPr>
          <w:rFonts w:ascii="Arial" w:hAnsi="Arial" w:cs="Arial"/>
          <w:sz w:val="24"/>
          <w:szCs w:val="24"/>
          <w:lang w:val="mn-MN"/>
        </w:rPr>
        <w:t>тогтол</w:t>
      </w:r>
      <w:r w:rsidR="00A42A59" w:rsidRPr="00805D26">
        <w:rPr>
          <w:rFonts w:ascii="Arial" w:hAnsi="Arial" w:cs="Arial"/>
          <w:sz w:val="24"/>
          <w:szCs w:val="24"/>
          <w:lang w:val="mn-MN"/>
        </w:rPr>
        <w:t>цоог бүрдүүл</w:t>
      </w:r>
      <w:r w:rsidR="00D5234C" w:rsidRPr="00805D26">
        <w:rPr>
          <w:rFonts w:ascii="Arial" w:hAnsi="Arial" w:cs="Arial"/>
          <w:sz w:val="24"/>
          <w:szCs w:val="24"/>
          <w:lang w:val="mn-MN"/>
        </w:rPr>
        <w:t>э</w:t>
      </w:r>
      <w:r w:rsidR="00523CFB" w:rsidRPr="00805D26">
        <w:rPr>
          <w:rFonts w:ascii="Arial" w:hAnsi="Arial" w:cs="Arial"/>
          <w:sz w:val="24"/>
          <w:szCs w:val="24"/>
          <w:lang w:val="mn-MN"/>
        </w:rPr>
        <w:t>х</w:t>
      </w:r>
      <w:r w:rsidR="00A660E0" w:rsidRPr="00805D26">
        <w:rPr>
          <w:rFonts w:ascii="Arial" w:hAnsi="Arial" w:cs="Arial"/>
          <w:sz w:val="24"/>
          <w:szCs w:val="24"/>
          <w:lang w:val="mn-MN"/>
        </w:rPr>
        <w:t>эд</w:t>
      </w:r>
      <w:r w:rsidR="00A37CF4" w:rsidRPr="00805D26">
        <w:rPr>
          <w:rFonts w:ascii="Arial" w:hAnsi="Arial" w:cs="Arial"/>
          <w:sz w:val="24"/>
          <w:szCs w:val="24"/>
          <w:lang w:val="mn-MN"/>
        </w:rPr>
        <w:t xml:space="preserve"> онцгой анхаарсан.</w:t>
      </w:r>
      <w:r w:rsidR="00523CFB" w:rsidRPr="00805D2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51CE6A3" w14:textId="77777777" w:rsidR="008B5966" w:rsidRPr="00805D26" w:rsidRDefault="008B5966" w:rsidP="00A37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0C8B475" w14:textId="77777777" w:rsidR="009B6770" w:rsidRPr="00805D26" w:rsidRDefault="00F9405E" w:rsidP="008B5966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>Зөрчлийн тухай хуул</w:t>
      </w:r>
      <w:r w:rsidR="00A37CF4" w:rsidRPr="00805D26">
        <w:rPr>
          <w:rFonts w:ascii="Arial" w:hAnsi="Arial" w:cs="Arial"/>
          <w:sz w:val="24"/>
          <w:szCs w:val="24"/>
          <w:lang w:val="mn-MN"/>
        </w:rPr>
        <w:t>ийг</w:t>
      </w:r>
      <w:r w:rsidR="008B5966" w:rsidRPr="00805D26">
        <w:rPr>
          <w:rFonts w:ascii="Arial" w:hAnsi="Arial" w:cs="Arial"/>
          <w:sz w:val="24"/>
          <w:szCs w:val="24"/>
          <w:lang w:val="mn-MN"/>
        </w:rPr>
        <w:t xml:space="preserve"> боловсруулахдаа</w:t>
      </w:r>
      <w:r w:rsidR="00523CFB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Эрүүгийн хуулийн шинэчилсэн найруулгатай уялдуулан,</w:t>
      </w:r>
      <w:r w:rsidR="008B5966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зөрчил болон гэмт хэргийн шинжийг ялгамжтайгаар тодорхойлсон,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9B6770" w:rsidRPr="00805D26">
        <w:rPr>
          <w:rFonts w:ascii="Arial" w:hAnsi="Arial" w:cs="Arial"/>
          <w:sz w:val="24"/>
          <w:szCs w:val="24"/>
          <w:lang w:val="mn-MN"/>
        </w:rPr>
        <w:t>х</w:t>
      </w:r>
      <w:r w:rsidR="009B6770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үчин төгөлдөр мөрдөгдөж буй Захиргааны хариуцлагын тухай хууль болон </w:t>
      </w:r>
      <w:r w:rsidR="00D5234C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нийгмийн</w:t>
      </w:r>
      <w:r w:rsidR="00523CFB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тодорхой төрлийн</w:t>
      </w:r>
      <w:r w:rsidR="00D5234C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харилцааг зохицуулж бу</w:t>
      </w:r>
      <w:r w:rsidR="00523CFB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й</w:t>
      </w:r>
      <w:r w:rsidR="00D5234C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</w:t>
      </w:r>
      <w:r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220 гаруй хуулиар </w:t>
      </w:r>
      <w:r w:rsidR="009B6770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тогтоосон </w:t>
      </w:r>
      <w:r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з</w:t>
      </w:r>
      <w:r w:rsidR="009B6770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өрчил, түүнд хүлээлгэх хариуцлагыг тодорхойлсон</w:t>
      </w:r>
      <w:r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хэм хэмжээг төрөлжүүлэн нэгтгэсэн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, хууль зөрчсөн ижил төрлийн үйлд</w:t>
      </w:r>
      <w:r w:rsidR="008B5966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элд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өөр өөр хуулиа</w:t>
      </w:r>
      <w:r w:rsidR="008B5966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р харилцан адилгүй 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хариуцлага хүлээлгэдэг байсныг ха</w:t>
      </w:r>
      <w:r w:rsidR="00735C2F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лсан, хүчин төгөлдөр мөрдөгдөж буй Захиргааны хариуцлагын тухай хуулиар зөрчлийн шинжийг бус хэт ерөнхий байдлаар буюу аливаа хууль тогтоомжийг “зөрчих” гэж тодорхойлсныг өөрчилж, зөрчил, түүний шинжийг илүү дэлгэрэнгүй тодорхойлсон нь</w:t>
      </w:r>
      <w:r w:rsidR="00C05EB7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хүн, хуулийн этгээд өөрийн ямар үйлдлийг зө</w:t>
      </w:r>
      <w:r w:rsidR="00EB4E3F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рчилд тооцсоныг мэдэх боломжийг бүрдүүлж </w:t>
      </w:r>
      <w:r w:rsidR="00C05EB7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>хууль ёсны зарчимд нийцүүлсэн</w:t>
      </w:r>
      <w:r w:rsidR="00EB4E3F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зэрэг</w:t>
      </w:r>
      <w:r w:rsidR="00C05EB7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нь дэвшилттэй алхам болсон. </w:t>
      </w:r>
      <w:r w:rsidR="00735C2F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  </w:t>
      </w:r>
      <w:r w:rsidR="008B5966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1A59CC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</w:t>
      </w:r>
      <w:r w:rsidR="00A37CF4" w:rsidRPr="00805D26">
        <w:rPr>
          <w:rFonts w:ascii="Arial" w:hAnsi="Arial" w:cs="Arial"/>
          <w:noProof/>
          <w:color w:val="000000"/>
          <w:sz w:val="24"/>
          <w:szCs w:val="24"/>
          <w:lang w:val="mn-MN"/>
        </w:rPr>
        <w:t xml:space="preserve">   </w:t>
      </w:r>
    </w:p>
    <w:p w14:paraId="0EBFE405" w14:textId="77777777" w:rsidR="00A37CF4" w:rsidRPr="00805D26" w:rsidRDefault="00A37CF4" w:rsidP="00A37CF4">
      <w:pPr>
        <w:spacing w:after="0" w:line="240" w:lineRule="auto"/>
        <w:jc w:val="both"/>
        <w:rPr>
          <w:rFonts w:ascii="Arial" w:hAnsi="Arial" w:cs="Arial"/>
          <w:noProof/>
          <w:color w:val="000000"/>
          <w:sz w:val="24"/>
          <w:szCs w:val="24"/>
          <w:lang w:val="mn-MN"/>
        </w:rPr>
      </w:pPr>
    </w:p>
    <w:p w14:paraId="729B3C6D" w14:textId="77777777" w:rsidR="00F9405E" w:rsidRPr="00805D26" w:rsidRDefault="009B6770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>Гэвч Зөрчлийн тухай хуульд бусад хууль тогтоомж, түүнд нийцүүлэн гаргасан дүрэм, журам</w:t>
      </w:r>
      <w:r w:rsidR="00F11E2C" w:rsidRPr="00805D26">
        <w:rPr>
          <w:rFonts w:ascii="Arial" w:hAnsi="Arial" w:cs="Arial"/>
          <w:sz w:val="24"/>
          <w:szCs w:val="24"/>
          <w:lang w:val="mn-MN"/>
        </w:rPr>
        <w:t>,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 стандарт зөрчсөн үйлдлийг зөрчилд тооцон </w:t>
      </w:r>
      <w:r w:rsidR="00315590" w:rsidRPr="00805D26">
        <w:rPr>
          <w:rFonts w:ascii="Arial" w:hAnsi="Arial" w:cs="Arial"/>
          <w:sz w:val="24"/>
          <w:szCs w:val="24"/>
          <w:lang w:val="mn-MN"/>
        </w:rPr>
        <w:t>төрөлжүүлж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 нэгтгэ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хдээ </w:t>
      </w:r>
      <w:r w:rsidR="00EB4E3F">
        <w:rPr>
          <w:rFonts w:ascii="Arial" w:hAnsi="Arial" w:cs="Arial"/>
          <w:sz w:val="24"/>
          <w:szCs w:val="24"/>
          <w:lang w:val="mn-MN"/>
        </w:rPr>
        <w:t xml:space="preserve">харилцан хамааралгүй 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зөрчлийн шинжүүдийг </w:t>
      </w:r>
      <w:r w:rsidR="00EB4E3F">
        <w:rPr>
          <w:rFonts w:ascii="Arial" w:hAnsi="Arial" w:cs="Arial"/>
          <w:sz w:val="24"/>
          <w:szCs w:val="24"/>
          <w:lang w:val="mn-MN"/>
        </w:rPr>
        <w:t>нэг зөрчил болгон нэгтгэсэн нь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D14EF1">
        <w:rPr>
          <w:rFonts w:ascii="Arial" w:hAnsi="Arial" w:cs="Arial"/>
          <w:color w:val="000000"/>
          <w:sz w:val="24"/>
          <w:szCs w:val="24"/>
          <w:lang w:val="mn-MN"/>
        </w:rPr>
        <w:t>зөрчлийг шалган шийдвэрлэх ажиллагааг хэрэгжүүлэх, шийдв</w:t>
      </w:r>
      <w:r w:rsidR="00EB4E3F" w:rsidRPr="00805D26">
        <w:rPr>
          <w:rFonts w:ascii="Arial" w:hAnsi="Arial" w:cs="Arial"/>
          <w:color w:val="000000"/>
          <w:sz w:val="24"/>
          <w:szCs w:val="24"/>
          <w:lang w:val="mn-MN"/>
        </w:rPr>
        <w:t>эрлэх субьектын харъяаллыг тогтооход хүндрэл үүсгэ</w:t>
      </w:r>
      <w:r w:rsidR="00EB4E3F">
        <w:rPr>
          <w:rFonts w:ascii="Arial" w:hAnsi="Arial" w:cs="Arial"/>
          <w:color w:val="000000"/>
          <w:sz w:val="24"/>
          <w:szCs w:val="24"/>
          <w:lang w:val="mn-MN"/>
        </w:rPr>
        <w:t xml:space="preserve">сэн, </w:t>
      </w:r>
      <w:r w:rsidR="00F9405E" w:rsidRPr="00805D26">
        <w:rPr>
          <w:rFonts w:ascii="Arial" w:hAnsi="Arial" w:cs="Arial"/>
          <w:sz w:val="24"/>
          <w:szCs w:val="24"/>
          <w:lang w:val="mn-MN"/>
        </w:rPr>
        <w:t xml:space="preserve">Эрүүгийн хуульд заасан зарим 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гэмт хэргийн шинжтэй давхардуулсан, зарим </w:t>
      </w:r>
      <w:r w:rsidR="00F51C9E" w:rsidRPr="00805D26">
        <w:rPr>
          <w:rFonts w:ascii="Arial" w:hAnsi="Arial" w:cs="Arial"/>
          <w:sz w:val="24"/>
          <w:szCs w:val="24"/>
          <w:lang w:val="mn-MN"/>
        </w:rPr>
        <w:t xml:space="preserve">төрлийн 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зөрчлийг тусгаагүй </w:t>
      </w:r>
      <w:r w:rsidR="00F51C9E" w:rsidRPr="00805D26">
        <w:rPr>
          <w:rFonts w:ascii="Arial" w:hAnsi="Arial" w:cs="Arial"/>
          <w:sz w:val="24"/>
          <w:szCs w:val="24"/>
          <w:lang w:val="mn-MN"/>
        </w:rPr>
        <w:t xml:space="preserve">орхигдуулсан, хэл зүй, найруулгын хувьд ойлгомжгүй томьёолсон, мөн хуулийн ерөнхий анги нь хамарвал зохих, үүсч болзошгүй бүхий л харилцааг хамарч чадаагүй </w:t>
      </w:r>
      <w:r w:rsidR="004B5D49" w:rsidRPr="00805D26">
        <w:rPr>
          <w:rFonts w:ascii="Arial" w:hAnsi="Arial" w:cs="Arial"/>
          <w:sz w:val="24"/>
          <w:szCs w:val="24"/>
          <w:lang w:val="mn-MN"/>
        </w:rPr>
        <w:t>гэх зэрэг нь хуулийг хэрэг</w:t>
      </w:r>
      <w:r w:rsidR="00315590" w:rsidRPr="00805D26">
        <w:rPr>
          <w:rFonts w:ascii="Arial" w:hAnsi="Arial" w:cs="Arial"/>
          <w:sz w:val="24"/>
          <w:szCs w:val="24"/>
          <w:lang w:val="mn-MN"/>
        </w:rPr>
        <w:t>жүүлэхэд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315590" w:rsidRPr="00805D26">
        <w:rPr>
          <w:rFonts w:ascii="Arial" w:hAnsi="Arial" w:cs="Arial"/>
          <w:sz w:val="24"/>
          <w:szCs w:val="24"/>
          <w:lang w:val="mn-MN"/>
        </w:rPr>
        <w:t>хүндрэл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 үүсгэх</w:t>
      </w:r>
      <w:r w:rsidR="00F9405E" w:rsidRPr="00805D26">
        <w:rPr>
          <w:rFonts w:ascii="Arial" w:hAnsi="Arial" w:cs="Arial"/>
          <w:sz w:val="24"/>
          <w:szCs w:val="24"/>
          <w:lang w:val="mn-MN"/>
        </w:rPr>
        <w:t xml:space="preserve">ээр байна. </w:t>
      </w:r>
    </w:p>
    <w:p w14:paraId="486A0CAC" w14:textId="77777777" w:rsidR="004B5D49" w:rsidRPr="00805D26" w:rsidRDefault="004B5D49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774EBB1" w14:textId="77777777" w:rsidR="009C0A25" w:rsidRPr="00805D26" w:rsidRDefault="00FC0AF6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ab/>
      </w:r>
      <w:r w:rsidR="001D0742" w:rsidRPr="00805D26">
        <w:rPr>
          <w:rFonts w:ascii="Arial" w:hAnsi="Arial" w:cs="Arial"/>
          <w:sz w:val="24"/>
          <w:szCs w:val="24"/>
          <w:lang w:val="mn-MN"/>
        </w:rPr>
        <w:t>Иймд д</w:t>
      </w:r>
      <w:r w:rsidR="0033729A">
        <w:rPr>
          <w:rFonts w:ascii="Arial" w:hAnsi="Arial" w:cs="Arial"/>
          <w:sz w:val="24"/>
          <w:szCs w:val="24"/>
          <w:lang w:val="mn-MN"/>
        </w:rPr>
        <w:t>ээр дур</w:t>
      </w:r>
      <w:r w:rsidR="009C0A25" w:rsidRPr="00805D26">
        <w:rPr>
          <w:rFonts w:ascii="Arial" w:hAnsi="Arial" w:cs="Arial"/>
          <w:sz w:val="24"/>
          <w:szCs w:val="24"/>
          <w:lang w:val="mn-MN"/>
        </w:rPr>
        <w:t xml:space="preserve">дсан хууль зүйн болон практик шаардлагуудыг үндэслэн </w:t>
      </w:r>
      <w:r w:rsidR="004B5D49" w:rsidRPr="00805D26">
        <w:rPr>
          <w:rFonts w:ascii="Arial" w:hAnsi="Arial" w:cs="Arial"/>
          <w:sz w:val="24"/>
          <w:szCs w:val="24"/>
          <w:lang w:val="mn-MN"/>
        </w:rPr>
        <w:t xml:space="preserve">Зөрчлийн тухай </w:t>
      </w:r>
      <w:r w:rsidR="009D6393" w:rsidRPr="00805D26">
        <w:rPr>
          <w:rFonts w:ascii="Arial" w:hAnsi="Arial" w:cs="Arial"/>
          <w:sz w:val="24"/>
          <w:szCs w:val="24"/>
          <w:lang w:val="mn-MN"/>
        </w:rPr>
        <w:t xml:space="preserve">хуулийг нэг мөр </w:t>
      </w:r>
      <w:r w:rsidR="00315590" w:rsidRPr="00805D26">
        <w:rPr>
          <w:rFonts w:ascii="Arial" w:hAnsi="Arial" w:cs="Arial"/>
          <w:sz w:val="24"/>
          <w:szCs w:val="24"/>
          <w:lang w:val="mn-MN"/>
        </w:rPr>
        <w:t>ойлгох</w:t>
      </w:r>
      <w:r w:rsidR="009D6393" w:rsidRPr="00805D26">
        <w:rPr>
          <w:rFonts w:ascii="Arial" w:hAnsi="Arial" w:cs="Arial"/>
          <w:sz w:val="24"/>
          <w:szCs w:val="24"/>
          <w:lang w:val="mn-MN"/>
        </w:rPr>
        <w:t>,</w:t>
      </w:r>
      <w:r w:rsidR="00F44757" w:rsidRPr="00805D26">
        <w:rPr>
          <w:rFonts w:ascii="Arial" w:hAnsi="Arial" w:cs="Arial"/>
          <w:sz w:val="24"/>
          <w:szCs w:val="24"/>
          <w:lang w:val="mn-MN"/>
        </w:rPr>
        <w:t xml:space="preserve"> хууль ёсны зарчим</w:t>
      </w:r>
      <w:r w:rsidR="00340EA8">
        <w:rPr>
          <w:rFonts w:ascii="Arial" w:hAnsi="Arial" w:cs="Arial"/>
          <w:sz w:val="24"/>
          <w:szCs w:val="24"/>
          <w:lang w:val="mn-MN"/>
        </w:rPr>
        <w:t>д</w:t>
      </w:r>
      <w:r w:rsidR="00F44757" w:rsidRPr="00805D26">
        <w:rPr>
          <w:rFonts w:ascii="Arial" w:hAnsi="Arial" w:cs="Arial"/>
          <w:sz w:val="24"/>
          <w:szCs w:val="24"/>
          <w:lang w:val="mn-MN"/>
        </w:rPr>
        <w:t xml:space="preserve"> илүү нийцүүлэх,</w:t>
      </w:r>
      <w:r w:rsidR="009D6393" w:rsidRPr="00805D26">
        <w:rPr>
          <w:rFonts w:ascii="Arial" w:hAnsi="Arial" w:cs="Arial"/>
          <w:sz w:val="24"/>
          <w:szCs w:val="24"/>
          <w:lang w:val="mn-MN"/>
        </w:rPr>
        <w:t xml:space="preserve"> практикт хэрэгжихүйц байх нөхцөл бололцоог бүрдүүлэх</w:t>
      </w:r>
      <w:r w:rsidR="006B3B74" w:rsidRPr="00805D26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r w:rsidR="00F44757" w:rsidRPr="00805D26">
        <w:rPr>
          <w:rFonts w:ascii="Arial" w:hAnsi="Arial" w:cs="Arial"/>
          <w:sz w:val="24"/>
          <w:szCs w:val="24"/>
          <w:lang w:val="mn-MN"/>
        </w:rPr>
        <w:t>зорилгоор</w:t>
      </w:r>
      <w:r w:rsidR="009C0A25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4B5D49" w:rsidRPr="00805D26">
        <w:rPr>
          <w:rFonts w:ascii="Arial" w:hAnsi="Arial" w:cs="Arial"/>
          <w:sz w:val="24"/>
          <w:szCs w:val="24"/>
          <w:lang w:val="mn-MN"/>
        </w:rPr>
        <w:t>Зөрчлийн тухай хуул</w:t>
      </w:r>
      <w:r w:rsidR="00340EA8">
        <w:rPr>
          <w:rFonts w:ascii="Arial" w:hAnsi="Arial" w:cs="Arial"/>
          <w:sz w:val="24"/>
          <w:szCs w:val="24"/>
          <w:lang w:val="mn-MN"/>
        </w:rPr>
        <w:t>ийн шинэчилсэн найруулгын т</w:t>
      </w:r>
      <w:r w:rsidR="009C0A25" w:rsidRPr="00805D26">
        <w:rPr>
          <w:rFonts w:ascii="Arial" w:hAnsi="Arial" w:cs="Arial"/>
          <w:sz w:val="24"/>
          <w:szCs w:val="24"/>
          <w:lang w:val="mn-MN"/>
        </w:rPr>
        <w:t>өслийг боловсруулна.</w:t>
      </w:r>
    </w:p>
    <w:p w14:paraId="4B82AA89" w14:textId="77777777" w:rsidR="009C0A25" w:rsidRPr="00FE3E4A" w:rsidRDefault="009C0A25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ED51D50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FE3E4A">
        <w:rPr>
          <w:rFonts w:ascii="Arial" w:hAnsi="Arial" w:cs="Arial"/>
          <w:b/>
          <w:bCs/>
          <w:szCs w:val="24"/>
          <w:lang w:val="mn-MN"/>
        </w:rPr>
        <w:t>Хоёр.Хуулийн төслийн бүтэц, зохицуулах харилцаа, хамрах хүрээ</w:t>
      </w:r>
    </w:p>
    <w:p w14:paraId="00D27436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</w:p>
    <w:p w14:paraId="24C0EFB2" w14:textId="77777777" w:rsidR="009C0A25" w:rsidRDefault="009C0A25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  <w:r w:rsidRPr="00FE3E4A">
        <w:rPr>
          <w:rFonts w:ascii="Arial" w:hAnsi="Arial" w:cs="Arial"/>
          <w:szCs w:val="24"/>
          <w:lang w:val="mn-MN"/>
        </w:rPr>
        <w:t>Хууль, Улсын Их Хурлын бусад шийдвэрийн төсөл боловсруулах, өргөн мэдүүлэх журмын тухай хуулийн 15.</w:t>
      </w:r>
      <w:r w:rsidR="00B20AA9">
        <w:rPr>
          <w:rFonts w:ascii="Arial" w:hAnsi="Arial" w:cs="Arial"/>
          <w:szCs w:val="24"/>
          <w:lang w:val="mn-MN"/>
        </w:rPr>
        <w:t>8-д</w:t>
      </w:r>
      <w:r w:rsidRPr="00FE3E4A">
        <w:rPr>
          <w:rFonts w:ascii="Arial" w:hAnsi="Arial" w:cs="Arial"/>
          <w:szCs w:val="24"/>
          <w:lang w:val="mn-MN"/>
        </w:rPr>
        <w:t xml:space="preserve"> заасныг үндэслэн </w:t>
      </w:r>
      <w:r w:rsidR="005477AB" w:rsidRPr="00470B63">
        <w:rPr>
          <w:rFonts w:ascii="Arial" w:hAnsi="Arial" w:cs="Arial"/>
          <w:szCs w:val="24"/>
          <w:lang w:val="mn-MN"/>
        </w:rPr>
        <w:t>хуулийн нийт заалтын 50-иас дээш хувьд нэмэлт, өөрчлөлт орж байгаа тул Зөрчлийн тухай хуулийн төслийг шинэчилсэн найруулгын төсөл хэлбэрээр</w:t>
      </w:r>
      <w:r w:rsidR="005477AB" w:rsidRPr="00FE3E4A">
        <w:rPr>
          <w:rFonts w:ascii="Arial" w:hAnsi="Arial" w:cs="Arial"/>
          <w:szCs w:val="24"/>
          <w:lang w:val="mn-MN"/>
        </w:rPr>
        <w:t xml:space="preserve"> </w:t>
      </w:r>
      <w:r w:rsidRPr="00FE3E4A">
        <w:rPr>
          <w:rFonts w:ascii="Arial" w:hAnsi="Arial" w:cs="Arial"/>
          <w:szCs w:val="24"/>
          <w:lang w:val="mn-MN"/>
        </w:rPr>
        <w:t xml:space="preserve">боловсруулна. </w:t>
      </w:r>
    </w:p>
    <w:p w14:paraId="18B83C5C" w14:textId="77777777" w:rsidR="005477AB" w:rsidRDefault="005477AB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6EF05958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  <w:r w:rsidRPr="00FE3E4A">
        <w:rPr>
          <w:rFonts w:ascii="Arial" w:hAnsi="Arial" w:cs="Arial"/>
          <w:szCs w:val="24"/>
          <w:lang w:val="mn-MN"/>
        </w:rPr>
        <w:t>Хуулийн төсөлд уг хуулиар зохицуулах харилцаа, хамрах хүрээг дараах</w:t>
      </w:r>
      <w:r w:rsidR="00A71D1C" w:rsidRPr="00FE3E4A">
        <w:rPr>
          <w:rFonts w:ascii="Arial" w:hAnsi="Arial" w:cs="Arial"/>
          <w:szCs w:val="24"/>
          <w:lang w:val="mn-MN"/>
        </w:rPr>
        <w:t>ь</w:t>
      </w:r>
      <w:r w:rsidRPr="00FE3E4A">
        <w:rPr>
          <w:rFonts w:ascii="Arial" w:hAnsi="Arial" w:cs="Arial"/>
          <w:szCs w:val="24"/>
          <w:lang w:val="mn-MN"/>
        </w:rPr>
        <w:t xml:space="preserve"> байдлаар тусгана. Үүнд: </w:t>
      </w:r>
    </w:p>
    <w:p w14:paraId="15A064D8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</w:p>
    <w:p w14:paraId="4549627F" w14:textId="77777777" w:rsidR="009C0A25" w:rsidRPr="00FE3E4A" w:rsidRDefault="00C62187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FE3E4A">
        <w:rPr>
          <w:rFonts w:ascii="Arial" w:hAnsi="Arial" w:cs="Arial"/>
          <w:bCs/>
          <w:szCs w:val="24"/>
          <w:lang w:val="mn-MN"/>
        </w:rPr>
        <w:t>1</w:t>
      </w:r>
      <w:r w:rsidR="00AE0909" w:rsidRPr="00FE3E4A">
        <w:rPr>
          <w:rFonts w:ascii="Arial" w:hAnsi="Arial" w:cs="Arial"/>
          <w:bCs/>
          <w:szCs w:val="24"/>
          <w:lang w:val="mn-MN"/>
        </w:rPr>
        <w:t>.</w:t>
      </w:r>
      <w:r w:rsidR="008A5D31" w:rsidRPr="00FE3E4A">
        <w:rPr>
          <w:rFonts w:ascii="Arial" w:hAnsi="Arial" w:cs="Arial"/>
          <w:bCs/>
          <w:szCs w:val="24"/>
          <w:lang w:val="mn-MN"/>
        </w:rPr>
        <w:t>Хуульд заасан зарим хоёрдмол утга бүхий</w:t>
      </w:r>
      <w:r w:rsidR="001D0742" w:rsidRPr="00FE3E4A">
        <w:rPr>
          <w:rFonts w:ascii="Arial" w:hAnsi="Arial" w:cs="Arial"/>
          <w:bCs/>
          <w:szCs w:val="24"/>
          <w:lang w:val="mn-MN"/>
        </w:rPr>
        <w:t xml:space="preserve"> ойлгомжгүй</w:t>
      </w:r>
      <w:r w:rsidR="0033729A">
        <w:rPr>
          <w:rFonts w:ascii="Arial" w:hAnsi="Arial" w:cs="Arial"/>
          <w:bCs/>
          <w:szCs w:val="24"/>
          <w:lang w:val="mn-MN"/>
        </w:rPr>
        <w:t xml:space="preserve"> нэр томь</w:t>
      </w:r>
      <w:r w:rsidR="008A5D31" w:rsidRPr="00FE3E4A">
        <w:rPr>
          <w:rFonts w:ascii="Arial" w:hAnsi="Arial" w:cs="Arial"/>
          <w:bCs/>
          <w:szCs w:val="24"/>
          <w:lang w:val="mn-MN"/>
        </w:rPr>
        <w:t xml:space="preserve">ёо, найруулгыг </w:t>
      </w:r>
      <w:r w:rsidR="001D0742" w:rsidRPr="00FE3E4A">
        <w:rPr>
          <w:rFonts w:ascii="Arial" w:hAnsi="Arial" w:cs="Arial"/>
          <w:bCs/>
          <w:szCs w:val="24"/>
          <w:lang w:val="mn-MN"/>
        </w:rPr>
        <w:t>залруул</w:t>
      </w:r>
      <w:r w:rsidR="0033729A">
        <w:rPr>
          <w:rFonts w:ascii="Arial" w:hAnsi="Arial" w:cs="Arial"/>
          <w:bCs/>
          <w:szCs w:val="24"/>
          <w:lang w:val="mn-MN"/>
        </w:rPr>
        <w:t>на</w:t>
      </w:r>
      <w:r w:rsidR="00EC0F6D" w:rsidRPr="00FE3E4A">
        <w:rPr>
          <w:rFonts w:ascii="Arial" w:hAnsi="Arial" w:cs="Arial"/>
          <w:bCs/>
          <w:szCs w:val="24"/>
          <w:lang w:val="mn-MN"/>
        </w:rPr>
        <w:t>;</w:t>
      </w:r>
      <w:r w:rsidRPr="00FE3E4A">
        <w:rPr>
          <w:rFonts w:ascii="Arial" w:hAnsi="Arial" w:cs="Arial"/>
          <w:bCs/>
          <w:szCs w:val="24"/>
          <w:lang w:val="mn-MN"/>
        </w:rPr>
        <w:t xml:space="preserve">  </w:t>
      </w:r>
    </w:p>
    <w:p w14:paraId="2B548C89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65A03AE9" w14:textId="77777777" w:rsidR="00B000FE" w:rsidRPr="00FE3E4A" w:rsidRDefault="00B000FE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FE3E4A">
        <w:rPr>
          <w:rFonts w:ascii="Arial" w:hAnsi="Arial" w:cs="Arial"/>
          <w:bCs/>
          <w:szCs w:val="24"/>
          <w:lang w:val="mn-MN"/>
        </w:rPr>
        <w:t>2</w:t>
      </w:r>
      <w:r w:rsidR="00AE0909" w:rsidRPr="00FE3E4A">
        <w:rPr>
          <w:rFonts w:ascii="Arial" w:hAnsi="Arial" w:cs="Arial"/>
          <w:bCs/>
          <w:szCs w:val="24"/>
          <w:lang w:val="mn-MN"/>
        </w:rPr>
        <w:t>.</w:t>
      </w:r>
      <w:r w:rsidR="004B5D49" w:rsidRPr="00FE3E4A">
        <w:rPr>
          <w:rFonts w:ascii="Arial" w:hAnsi="Arial" w:cs="Arial"/>
          <w:bCs/>
          <w:szCs w:val="24"/>
          <w:lang w:val="mn-MN"/>
        </w:rPr>
        <w:t>Шийтгэлийн хэмжээг</w:t>
      </w:r>
      <w:r w:rsidR="008A5D31" w:rsidRPr="00FE3E4A">
        <w:rPr>
          <w:rFonts w:ascii="Arial" w:hAnsi="Arial" w:cs="Arial"/>
          <w:bCs/>
          <w:szCs w:val="24"/>
          <w:lang w:val="mn-MN"/>
        </w:rPr>
        <w:t xml:space="preserve"> практикт </w:t>
      </w:r>
      <w:r w:rsidR="00EC0F6D" w:rsidRPr="00FE3E4A">
        <w:rPr>
          <w:rFonts w:ascii="Arial" w:hAnsi="Arial" w:cs="Arial"/>
          <w:bCs/>
          <w:szCs w:val="24"/>
          <w:lang w:val="mn-MN"/>
        </w:rPr>
        <w:t>хэрэгжихүйц бай</w:t>
      </w:r>
      <w:r w:rsidR="009F2D29" w:rsidRPr="00FE3E4A">
        <w:rPr>
          <w:rFonts w:ascii="Arial" w:hAnsi="Arial" w:cs="Arial"/>
          <w:bCs/>
          <w:szCs w:val="24"/>
          <w:lang w:val="mn-MN"/>
        </w:rPr>
        <w:t>лгах зорилгоор одоо хүчин төгөлдөр үйлчилж буй салбарын хуульд заасан шийтгэл</w:t>
      </w:r>
      <w:r w:rsidR="00464170" w:rsidRPr="00FE3E4A">
        <w:rPr>
          <w:rFonts w:ascii="Arial" w:hAnsi="Arial" w:cs="Arial"/>
          <w:bCs/>
          <w:szCs w:val="24"/>
          <w:lang w:val="mn-MN"/>
        </w:rPr>
        <w:t>, албадлагын арга хэмжээтэй</w:t>
      </w:r>
      <w:r w:rsidR="009F2D29" w:rsidRPr="00FE3E4A">
        <w:rPr>
          <w:rFonts w:ascii="Arial" w:hAnsi="Arial" w:cs="Arial"/>
          <w:bCs/>
          <w:szCs w:val="24"/>
          <w:lang w:val="mn-MN"/>
        </w:rPr>
        <w:t xml:space="preserve"> уялдуулна</w:t>
      </w:r>
      <w:r w:rsidR="00EC0F6D" w:rsidRPr="00FE3E4A">
        <w:rPr>
          <w:rFonts w:ascii="Arial" w:hAnsi="Arial" w:cs="Arial"/>
          <w:bCs/>
          <w:szCs w:val="24"/>
          <w:lang w:val="mn-MN"/>
        </w:rPr>
        <w:t>;</w:t>
      </w:r>
    </w:p>
    <w:p w14:paraId="4F00E000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6F9E344B" w14:textId="77777777" w:rsidR="009F2D29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3</w:t>
      </w:r>
      <w:r w:rsidR="009F2D29" w:rsidRPr="00FE3E4A">
        <w:rPr>
          <w:rFonts w:ascii="Arial" w:hAnsi="Arial" w:cs="Arial"/>
          <w:bCs/>
          <w:szCs w:val="24"/>
          <w:lang w:val="mn-MN"/>
        </w:rPr>
        <w:t xml:space="preserve">.Зөрчлийн тухай хуулийг буцаан хэрэглэх зохицуулалтыг нарийвчлан </w:t>
      </w:r>
      <w:r w:rsidR="00FA58BE">
        <w:rPr>
          <w:rFonts w:ascii="Arial" w:hAnsi="Arial" w:cs="Arial"/>
          <w:bCs/>
          <w:szCs w:val="24"/>
          <w:lang w:val="mn-MN"/>
        </w:rPr>
        <w:t>тусгана</w:t>
      </w:r>
      <w:r w:rsidR="00A0346E" w:rsidRPr="00FE3E4A">
        <w:rPr>
          <w:rFonts w:ascii="Arial" w:hAnsi="Arial" w:cs="Arial"/>
          <w:bCs/>
          <w:szCs w:val="24"/>
          <w:lang w:val="mn-MN"/>
        </w:rPr>
        <w:t>;</w:t>
      </w:r>
    </w:p>
    <w:p w14:paraId="23490859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43D215C6" w14:textId="77777777" w:rsidR="008A5D31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4</w:t>
      </w:r>
      <w:r w:rsidR="008A5D31" w:rsidRPr="00FE3E4A">
        <w:rPr>
          <w:rFonts w:ascii="Arial" w:hAnsi="Arial" w:cs="Arial"/>
          <w:bCs/>
          <w:szCs w:val="24"/>
          <w:lang w:val="mn-MN"/>
        </w:rPr>
        <w:t>.</w:t>
      </w:r>
      <w:r w:rsidR="000C6193">
        <w:rPr>
          <w:rFonts w:ascii="Arial" w:hAnsi="Arial" w:cs="Arial"/>
          <w:bCs/>
          <w:szCs w:val="24"/>
          <w:lang w:val="mn-MN"/>
        </w:rPr>
        <w:t>Зөрчил үйлдсэ</w:t>
      </w:r>
      <w:r w:rsidR="005A22C9">
        <w:rPr>
          <w:rFonts w:ascii="Arial" w:hAnsi="Arial" w:cs="Arial"/>
          <w:bCs/>
          <w:szCs w:val="24"/>
          <w:lang w:val="mn-MN"/>
        </w:rPr>
        <w:t>н хүн, хуулийн этгээдийн аль алин</w:t>
      </w:r>
      <w:r w:rsidR="000C6193">
        <w:rPr>
          <w:rFonts w:ascii="Arial" w:hAnsi="Arial" w:cs="Arial"/>
          <w:bCs/>
          <w:szCs w:val="24"/>
          <w:lang w:val="mn-MN"/>
        </w:rPr>
        <w:t xml:space="preserve">д </w:t>
      </w:r>
      <w:r w:rsidR="00FA58BE">
        <w:rPr>
          <w:rFonts w:ascii="Arial" w:hAnsi="Arial" w:cs="Arial"/>
          <w:bCs/>
          <w:szCs w:val="24"/>
          <w:lang w:val="mn-MN"/>
        </w:rPr>
        <w:t xml:space="preserve">нь </w:t>
      </w:r>
      <w:r w:rsidR="008250AA">
        <w:rPr>
          <w:rFonts w:ascii="Arial" w:hAnsi="Arial" w:cs="Arial"/>
          <w:bCs/>
          <w:szCs w:val="24"/>
          <w:lang w:val="mn-MN"/>
        </w:rPr>
        <w:t>хариуцлага хүлээлгэдэг байх</w:t>
      </w:r>
      <w:r w:rsidR="00110834">
        <w:rPr>
          <w:rFonts w:ascii="Arial" w:hAnsi="Arial" w:cs="Arial"/>
          <w:bCs/>
          <w:szCs w:val="24"/>
          <w:lang w:val="mn-MN"/>
        </w:rPr>
        <w:t xml:space="preserve"> зохицуулалтыг </w:t>
      </w:r>
      <w:r w:rsidR="008A5D31" w:rsidRPr="00FE3E4A">
        <w:rPr>
          <w:rFonts w:ascii="Arial" w:hAnsi="Arial" w:cs="Arial"/>
          <w:bCs/>
          <w:szCs w:val="24"/>
          <w:lang w:val="mn-MN"/>
        </w:rPr>
        <w:t>тусга</w:t>
      </w:r>
      <w:r w:rsidR="00EC0F6D" w:rsidRPr="00FE3E4A">
        <w:rPr>
          <w:rFonts w:ascii="Arial" w:hAnsi="Arial" w:cs="Arial"/>
          <w:bCs/>
          <w:szCs w:val="24"/>
          <w:lang w:val="mn-MN"/>
        </w:rPr>
        <w:t>на;</w:t>
      </w:r>
      <w:r w:rsidR="008A5D31" w:rsidRPr="00FE3E4A">
        <w:rPr>
          <w:rFonts w:ascii="Arial" w:hAnsi="Arial" w:cs="Arial"/>
          <w:bCs/>
          <w:szCs w:val="24"/>
          <w:lang w:val="mn-MN"/>
        </w:rPr>
        <w:t xml:space="preserve"> </w:t>
      </w:r>
    </w:p>
    <w:p w14:paraId="6D9A25CB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4DA8C6EB" w14:textId="77777777" w:rsidR="009D6393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5</w:t>
      </w:r>
      <w:r w:rsidR="009D6393" w:rsidRPr="00FE3E4A">
        <w:rPr>
          <w:rFonts w:ascii="Arial" w:hAnsi="Arial" w:cs="Arial"/>
          <w:bCs/>
          <w:szCs w:val="24"/>
          <w:lang w:val="mn-MN"/>
        </w:rPr>
        <w:t>.</w:t>
      </w:r>
      <w:r w:rsidR="00FE3E4A" w:rsidRPr="00FE3E4A">
        <w:rPr>
          <w:rFonts w:ascii="Arial" w:hAnsi="Arial" w:cs="Arial"/>
          <w:bCs/>
          <w:szCs w:val="24"/>
          <w:lang w:val="mn-MN"/>
        </w:rPr>
        <w:t>Х</w:t>
      </w:r>
      <w:r w:rsidR="009D6393" w:rsidRPr="00FE3E4A">
        <w:rPr>
          <w:rFonts w:ascii="Arial" w:hAnsi="Arial" w:cs="Arial"/>
          <w:bCs/>
          <w:szCs w:val="24"/>
          <w:lang w:val="mn-MN"/>
        </w:rPr>
        <w:t>уулийн этгээд</w:t>
      </w:r>
      <w:r w:rsidR="00AA1EDE">
        <w:rPr>
          <w:rFonts w:ascii="Arial" w:hAnsi="Arial" w:cs="Arial"/>
          <w:bCs/>
          <w:szCs w:val="24"/>
          <w:lang w:val="mn-MN"/>
        </w:rPr>
        <w:t xml:space="preserve"> өөрчлөн зохион байгуулагдсан </w:t>
      </w:r>
      <w:r w:rsidR="00340EA8">
        <w:rPr>
          <w:rFonts w:ascii="Arial" w:hAnsi="Arial" w:cs="Arial"/>
          <w:bCs/>
          <w:szCs w:val="24"/>
          <w:lang w:val="mn-MN"/>
        </w:rPr>
        <w:t>тохиолдолд</w:t>
      </w:r>
      <w:r w:rsidR="00AA1EDE">
        <w:rPr>
          <w:rFonts w:ascii="Arial" w:hAnsi="Arial" w:cs="Arial"/>
          <w:bCs/>
          <w:szCs w:val="24"/>
          <w:lang w:val="mn-MN"/>
        </w:rPr>
        <w:t xml:space="preserve"> түүнд</w:t>
      </w:r>
      <w:r w:rsidR="009D6393" w:rsidRPr="00FE3E4A">
        <w:rPr>
          <w:rFonts w:ascii="Arial" w:hAnsi="Arial" w:cs="Arial"/>
          <w:bCs/>
          <w:szCs w:val="24"/>
          <w:lang w:val="mn-MN"/>
        </w:rPr>
        <w:t xml:space="preserve"> хариуцлага </w:t>
      </w:r>
      <w:r w:rsidR="00AD777D">
        <w:rPr>
          <w:rFonts w:ascii="Arial" w:hAnsi="Arial" w:cs="Arial"/>
          <w:bCs/>
          <w:szCs w:val="24"/>
          <w:lang w:val="mn-MN"/>
        </w:rPr>
        <w:t xml:space="preserve">хүлээлгэх </w:t>
      </w:r>
      <w:r w:rsidR="00AA1EDE">
        <w:rPr>
          <w:rFonts w:ascii="Arial" w:hAnsi="Arial" w:cs="Arial"/>
          <w:bCs/>
          <w:szCs w:val="24"/>
          <w:lang w:val="mn-MN"/>
        </w:rPr>
        <w:t xml:space="preserve">журмыг </w:t>
      </w:r>
      <w:r w:rsidR="004B5D49" w:rsidRPr="00FE3E4A">
        <w:rPr>
          <w:rFonts w:ascii="Arial" w:hAnsi="Arial" w:cs="Arial"/>
          <w:bCs/>
          <w:szCs w:val="24"/>
          <w:lang w:val="mn-MN"/>
        </w:rPr>
        <w:t>тодорхой тусгана</w:t>
      </w:r>
      <w:r w:rsidR="00EC0F6D" w:rsidRPr="00FE3E4A">
        <w:rPr>
          <w:rFonts w:ascii="Arial" w:hAnsi="Arial" w:cs="Arial"/>
          <w:bCs/>
          <w:szCs w:val="24"/>
          <w:lang w:val="mn-MN"/>
        </w:rPr>
        <w:t>;</w:t>
      </w:r>
    </w:p>
    <w:p w14:paraId="5EE40E0B" w14:textId="77777777" w:rsidR="003C5897" w:rsidRPr="00FE3E4A" w:rsidRDefault="003C5897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6DFBB2AE" w14:textId="77777777" w:rsidR="00A0346E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6</w:t>
      </w:r>
      <w:r w:rsidR="00A0346E" w:rsidRPr="00FE3E4A">
        <w:rPr>
          <w:rFonts w:ascii="Arial" w:hAnsi="Arial" w:cs="Arial"/>
          <w:bCs/>
          <w:szCs w:val="24"/>
          <w:lang w:val="mn-MN"/>
        </w:rPr>
        <w:t>.</w:t>
      </w:r>
      <w:r w:rsidR="00AD777D">
        <w:rPr>
          <w:rFonts w:ascii="Arial" w:hAnsi="Arial" w:cs="Arial"/>
          <w:bCs/>
          <w:szCs w:val="24"/>
          <w:lang w:val="mn-MN"/>
        </w:rPr>
        <w:t>Зөрчлийн онцлогоос хамааран д</w:t>
      </w:r>
      <w:r w:rsidR="005031F6" w:rsidRPr="00FE3E4A">
        <w:rPr>
          <w:rFonts w:ascii="Arial" w:hAnsi="Arial" w:cs="Arial"/>
          <w:bCs/>
          <w:szCs w:val="24"/>
          <w:lang w:val="mn-MN"/>
        </w:rPr>
        <w:t>үрс бичлэгийн автомат төхөөрөмжийн тусламжтай бэхжүүлсэн зөрчилд т</w:t>
      </w:r>
      <w:r w:rsidR="00A0346E" w:rsidRPr="00FE3E4A">
        <w:rPr>
          <w:rFonts w:ascii="Arial" w:hAnsi="Arial" w:cs="Arial"/>
          <w:bCs/>
          <w:szCs w:val="24"/>
          <w:lang w:val="mn-MN"/>
        </w:rPr>
        <w:t>ээврий</w:t>
      </w:r>
      <w:r w:rsidR="004A4BC1" w:rsidRPr="00FE3E4A">
        <w:rPr>
          <w:rFonts w:ascii="Arial" w:hAnsi="Arial" w:cs="Arial"/>
          <w:bCs/>
          <w:szCs w:val="24"/>
          <w:lang w:val="mn-MN"/>
        </w:rPr>
        <w:t>н</w:t>
      </w:r>
      <w:r w:rsidR="00A0346E" w:rsidRPr="00FE3E4A">
        <w:rPr>
          <w:rFonts w:ascii="Arial" w:hAnsi="Arial" w:cs="Arial"/>
          <w:bCs/>
          <w:szCs w:val="24"/>
          <w:lang w:val="mn-MN"/>
        </w:rPr>
        <w:t xml:space="preserve"> хэрэгслийн өмчлөгчид хариуцлага </w:t>
      </w:r>
      <w:r w:rsidR="00AD777D">
        <w:rPr>
          <w:rFonts w:ascii="Arial" w:hAnsi="Arial" w:cs="Arial"/>
          <w:bCs/>
          <w:szCs w:val="24"/>
          <w:lang w:val="mn-MN"/>
        </w:rPr>
        <w:t xml:space="preserve">хүлээлгэх </w:t>
      </w:r>
      <w:r w:rsidR="00A0346E" w:rsidRPr="00FE3E4A">
        <w:rPr>
          <w:rFonts w:ascii="Arial" w:hAnsi="Arial" w:cs="Arial"/>
          <w:bCs/>
          <w:szCs w:val="24"/>
          <w:lang w:val="mn-MN"/>
        </w:rPr>
        <w:t>зохицуулалтыг тодорхой тусгана;</w:t>
      </w:r>
    </w:p>
    <w:p w14:paraId="6C02B29F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3E8B6FE1" w14:textId="77777777" w:rsidR="00A0346E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7</w:t>
      </w:r>
      <w:r w:rsidR="00A0346E" w:rsidRPr="00FE3E4A">
        <w:rPr>
          <w:rFonts w:ascii="Arial" w:hAnsi="Arial" w:cs="Arial"/>
          <w:bCs/>
          <w:szCs w:val="24"/>
          <w:lang w:val="mn-MN"/>
        </w:rPr>
        <w:t>.Зөрчил үйлдэж олсон хөрөнгө, орлогыг</w:t>
      </w:r>
      <w:r w:rsidR="00ED6192">
        <w:rPr>
          <w:rFonts w:ascii="Arial" w:hAnsi="Arial" w:cs="Arial"/>
          <w:bCs/>
          <w:szCs w:val="24"/>
          <w:lang w:val="mn-MN"/>
        </w:rPr>
        <w:t xml:space="preserve"> хэрхэн ойлгож, хэрэглэхийг</w:t>
      </w:r>
      <w:r w:rsidR="00A0346E" w:rsidRPr="00FE3E4A">
        <w:rPr>
          <w:rFonts w:ascii="Arial" w:hAnsi="Arial" w:cs="Arial"/>
          <w:bCs/>
          <w:szCs w:val="24"/>
          <w:lang w:val="mn-MN"/>
        </w:rPr>
        <w:t xml:space="preserve"> тодорхойлно;</w:t>
      </w:r>
    </w:p>
    <w:p w14:paraId="064FD6CB" w14:textId="77777777" w:rsidR="00464170" w:rsidRPr="00FE3E4A" w:rsidRDefault="00464170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3FEFEB3C" w14:textId="77777777" w:rsidR="002E716D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8</w:t>
      </w:r>
      <w:r w:rsidR="002E716D" w:rsidRPr="00FE3E4A">
        <w:rPr>
          <w:rFonts w:ascii="Arial" w:hAnsi="Arial" w:cs="Arial"/>
          <w:bCs/>
          <w:szCs w:val="24"/>
          <w:lang w:val="mn-MN"/>
        </w:rPr>
        <w:t>.Эрүүгийн хуулийн шинэчилсэн найруулгад заасан гэмт хэрэг, Зөрчлийн тухай хуульд заасан зөрчлийн давхардсан шинжийг арилгана;</w:t>
      </w:r>
    </w:p>
    <w:p w14:paraId="72202D31" w14:textId="77777777" w:rsidR="003C5897" w:rsidRPr="00FE3E4A" w:rsidRDefault="003C5897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5772AD2E" w14:textId="77777777" w:rsidR="00C62187" w:rsidRPr="00FE3E4A" w:rsidRDefault="0033729A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9</w:t>
      </w:r>
      <w:r w:rsidR="00B30D4A">
        <w:rPr>
          <w:rFonts w:ascii="Arial" w:hAnsi="Arial" w:cs="Arial"/>
          <w:bCs/>
          <w:szCs w:val="24"/>
          <w:lang w:val="mn-MN"/>
        </w:rPr>
        <w:t>.Зөрчлийн тухай хуулийн</w:t>
      </w:r>
      <w:r w:rsidR="002E716D" w:rsidRPr="00FE3E4A">
        <w:rPr>
          <w:rFonts w:ascii="Arial" w:hAnsi="Arial" w:cs="Arial"/>
          <w:bCs/>
          <w:szCs w:val="24"/>
          <w:lang w:val="mn-MN"/>
        </w:rPr>
        <w:t xml:space="preserve"> тусгай ангид нэгтгэн бичсэн </w:t>
      </w:r>
      <w:r w:rsidR="00B30D4A">
        <w:rPr>
          <w:rFonts w:ascii="Arial" w:hAnsi="Arial" w:cs="Arial"/>
          <w:bCs/>
          <w:szCs w:val="24"/>
          <w:lang w:val="mn-MN"/>
        </w:rPr>
        <w:t xml:space="preserve">зарим </w:t>
      </w:r>
      <w:r w:rsidR="002E716D" w:rsidRPr="00FE3E4A">
        <w:rPr>
          <w:rFonts w:ascii="Arial" w:hAnsi="Arial" w:cs="Arial"/>
          <w:bCs/>
          <w:szCs w:val="24"/>
          <w:lang w:val="mn-MN"/>
        </w:rPr>
        <w:t xml:space="preserve">зөрчлийн шинжийг </w:t>
      </w:r>
      <w:r w:rsidR="00A0346E" w:rsidRPr="00FE3E4A">
        <w:rPr>
          <w:rFonts w:ascii="Arial" w:hAnsi="Arial" w:cs="Arial"/>
          <w:bCs/>
          <w:szCs w:val="24"/>
          <w:lang w:val="mn-MN"/>
        </w:rPr>
        <w:t>салгаж</w:t>
      </w:r>
      <w:r w:rsidR="002E716D" w:rsidRPr="00FE3E4A">
        <w:rPr>
          <w:rFonts w:ascii="Arial" w:hAnsi="Arial" w:cs="Arial"/>
          <w:bCs/>
          <w:szCs w:val="24"/>
          <w:lang w:val="mn-MN"/>
        </w:rPr>
        <w:t>,</w:t>
      </w:r>
      <w:r>
        <w:rPr>
          <w:rFonts w:ascii="Arial" w:hAnsi="Arial" w:cs="Arial"/>
          <w:bCs/>
          <w:szCs w:val="24"/>
          <w:lang w:val="mn-MN"/>
        </w:rPr>
        <w:t xml:space="preserve"> харь</w:t>
      </w:r>
      <w:r w:rsidR="00B30D4A">
        <w:rPr>
          <w:rFonts w:ascii="Arial" w:hAnsi="Arial" w:cs="Arial"/>
          <w:bCs/>
          <w:szCs w:val="24"/>
          <w:lang w:val="mn-MN"/>
        </w:rPr>
        <w:t>яалал тогтооход хялбар, ойлгомжтой болго</w:t>
      </w:r>
      <w:r w:rsidR="002E716D" w:rsidRPr="00FE3E4A">
        <w:rPr>
          <w:rFonts w:ascii="Arial" w:hAnsi="Arial" w:cs="Arial"/>
          <w:bCs/>
          <w:szCs w:val="24"/>
          <w:lang w:val="mn-MN"/>
        </w:rPr>
        <w:t>н</w:t>
      </w:r>
      <w:r w:rsidR="00B30D4A">
        <w:rPr>
          <w:rFonts w:ascii="Arial" w:hAnsi="Arial" w:cs="Arial"/>
          <w:bCs/>
          <w:szCs w:val="24"/>
          <w:lang w:val="mn-MN"/>
        </w:rPr>
        <w:t>о</w:t>
      </w:r>
      <w:r w:rsidR="002D3726" w:rsidRPr="00FE3E4A">
        <w:rPr>
          <w:rFonts w:ascii="Arial" w:hAnsi="Arial" w:cs="Arial"/>
          <w:bCs/>
          <w:szCs w:val="24"/>
          <w:lang w:val="mn-MN"/>
        </w:rPr>
        <w:t>.</w:t>
      </w:r>
    </w:p>
    <w:p w14:paraId="656AABA1" w14:textId="77777777" w:rsidR="002D3726" w:rsidRPr="00FE3E4A" w:rsidRDefault="002D3726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</w:p>
    <w:p w14:paraId="48472B3C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FE3E4A">
        <w:rPr>
          <w:rFonts w:ascii="Arial" w:hAnsi="Arial" w:cs="Arial"/>
          <w:b/>
          <w:bCs/>
          <w:szCs w:val="24"/>
          <w:lang w:val="mn-MN"/>
        </w:rPr>
        <w:t xml:space="preserve">Гурав.Хуулийн төсөл батлагдсаны дараа үүсч болох нийгэм, эдийн засгийн үр дагавар </w:t>
      </w:r>
    </w:p>
    <w:p w14:paraId="6D527E47" w14:textId="77777777" w:rsidR="009C0A25" w:rsidRPr="00FE3E4A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</w:p>
    <w:p w14:paraId="10C34FB3" w14:textId="77777777" w:rsidR="009C0A25" w:rsidRPr="00805D26" w:rsidRDefault="009C0A25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805D26">
        <w:rPr>
          <w:rFonts w:ascii="Arial" w:hAnsi="Arial" w:cs="Arial"/>
          <w:bCs/>
          <w:szCs w:val="24"/>
          <w:lang w:val="mn-MN"/>
        </w:rPr>
        <w:t>Хуулийн төсөл батлагдсанаар дараахь эерэг үр дагавар гарна:</w:t>
      </w:r>
    </w:p>
    <w:p w14:paraId="2FD53AB4" w14:textId="77777777" w:rsidR="002D3726" w:rsidRPr="00805D26" w:rsidRDefault="002D3726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2239D978" w14:textId="77777777" w:rsidR="00352280" w:rsidRPr="00805D26" w:rsidRDefault="00340EA8" w:rsidP="00352280">
      <w:pPr>
        <w:pStyle w:val="Subtitle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З</w:t>
      </w:r>
      <w:r w:rsidR="002E716D" w:rsidRPr="00805D26">
        <w:rPr>
          <w:rFonts w:ascii="Arial" w:hAnsi="Arial" w:cs="Arial"/>
          <w:bCs/>
          <w:szCs w:val="24"/>
          <w:lang w:val="mn-MN"/>
        </w:rPr>
        <w:t>өрчил</w:t>
      </w:r>
      <w:r w:rsidR="00FE3E4A" w:rsidRPr="00805D26">
        <w:rPr>
          <w:rFonts w:ascii="Arial" w:hAnsi="Arial" w:cs="Arial"/>
          <w:bCs/>
          <w:szCs w:val="24"/>
          <w:lang w:val="mn-MN"/>
        </w:rPr>
        <w:t>тэй т</w:t>
      </w:r>
      <w:r w:rsidR="00B000FE" w:rsidRPr="00805D26">
        <w:rPr>
          <w:rFonts w:ascii="Arial" w:hAnsi="Arial" w:cs="Arial"/>
          <w:bCs/>
          <w:szCs w:val="24"/>
          <w:lang w:val="mn-MN"/>
        </w:rPr>
        <w:t xml:space="preserve">эмцэх </w:t>
      </w:r>
      <w:r w:rsidR="008776A8" w:rsidRPr="00805D26">
        <w:rPr>
          <w:rFonts w:ascii="Arial" w:hAnsi="Arial" w:cs="Arial"/>
          <w:bCs/>
          <w:szCs w:val="24"/>
          <w:lang w:val="mn-MN"/>
        </w:rPr>
        <w:t>хууль</w:t>
      </w:r>
      <w:r w:rsidR="0033729A">
        <w:rPr>
          <w:rFonts w:ascii="Arial" w:hAnsi="Arial" w:cs="Arial"/>
          <w:bCs/>
          <w:szCs w:val="24"/>
          <w:lang w:val="mn-MN"/>
        </w:rPr>
        <w:t>,</w:t>
      </w:r>
      <w:r w:rsidR="008776A8" w:rsidRPr="00805D26">
        <w:rPr>
          <w:rFonts w:ascii="Arial" w:hAnsi="Arial" w:cs="Arial"/>
          <w:bCs/>
          <w:szCs w:val="24"/>
          <w:lang w:val="mn-MN"/>
        </w:rPr>
        <w:t xml:space="preserve"> эрх зүйн орчинд ахиц дэвшил гарна</w:t>
      </w:r>
      <w:r w:rsidR="009C0A25" w:rsidRPr="00805D26">
        <w:rPr>
          <w:rFonts w:ascii="Arial" w:hAnsi="Arial" w:cs="Arial"/>
          <w:bCs/>
          <w:szCs w:val="24"/>
          <w:lang w:val="mn-MN"/>
        </w:rPr>
        <w:t>;</w:t>
      </w:r>
    </w:p>
    <w:p w14:paraId="20588E69" w14:textId="77777777" w:rsidR="00352280" w:rsidRPr="00805D26" w:rsidRDefault="00352280" w:rsidP="00352280">
      <w:pPr>
        <w:pStyle w:val="Subtitle"/>
        <w:ind w:left="1134"/>
        <w:jc w:val="both"/>
        <w:rPr>
          <w:rFonts w:ascii="Arial" w:hAnsi="Arial" w:cs="Arial"/>
          <w:bCs/>
          <w:szCs w:val="24"/>
          <w:lang w:val="mn-MN"/>
        </w:rPr>
      </w:pPr>
    </w:p>
    <w:p w14:paraId="005C265E" w14:textId="77777777" w:rsidR="00340EA8" w:rsidRDefault="00A04637" w:rsidP="00352280">
      <w:pPr>
        <w:pStyle w:val="Subtitle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Cs w:val="24"/>
          <w:lang w:val="mn-MN"/>
        </w:rPr>
      </w:pPr>
      <w:r w:rsidRPr="00805D26">
        <w:rPr>
          <w:rFonts w:ascii="Arial" w:hAnsi="Arial" w:cs="Arial"/>
          <w:bCs/>
          <w:szCs w:val="24"/>
          <w:lang w:val="mn-MN"/>
        </w:rPr>
        <w:t>Ал</w:t>
      </w:r>
      <w:r w:rsidR="00352280" w:rsidRPr="00805D26">
        <w:rPr>
          <w:rFonts w:ascii="Arial" w:hAnsi="Arial" w:cs="Arial"/>
          <w:bCs/>
          <w:szCs w:val="24"/>
          <w:lang w:val="mn-MN"/>
        </w:rPr>
        <w:t xml:space="preserve">иваа зөрчилд оногдуулах шийтгэл нь хууль хэрэгжүүлэгчийн субъектив хандлагаас хамааралгүй, хууль тогтоогчийн хуульд заасан үзэл санааг </w:t>
      </w:r>
      <w:r w:rsidR="00340EA8">
        <w:rPr>
          <w:rFonts w:ascii="Arial" w:hAnsi="Arial" w:cs="Arial"/>
          <w:bCs/>
          <w:szCs w:val="24"/>
          <w:lang w:val="mn-MN"/>
        </w:rPr>
        <w:t xml:space="preserve">гуйвуулахгүй, </w:t>
      </w:r>
      <w:r w:rsidR="00352280" w:rsidRPr="00805D26">
        <w:rPr>
          <w:rFonts w:ascii="Arial" w:hAnsi="Arial" w:cs="Arial"/>
          <w:bCs/>
          <w:szCs w:val="24"/>
          <w:lang w:val="mn-MN"/>
        </w:rPr>
        <w:t>нэ</w:t>
      </w:r>
      <w:r w:rsidR="00340EA8">
        <w:rPr>
          <w:rFonts w:ascii="Arial" w:hAnsi="Arial" w:cs="Arial"/>
          <w:bCs/>
          <w:szCs w:val="24"/>
          <w:lang w:val="mn-MN"/>
        </w:rPr>
        <w:t>г мөр, хэлбэрэлтгүй хэрэгжүүлэх</w:t>
      </w:r>
      <w:r w:rsidR="00340EA8" w:rsidRPr="00340EA8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 </w:t>
      </w:r>
      <w:r w:rsidR="00340EA8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нөхцөлийг бүрдүүлж</w:t>
      </w:r>
      <w:r w:rsidR="00340EA8"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, хуулийг хэрэглэхэд ойлгомжтой, хялбар болгоно</w:t>
      </w:r>
      <w:r w:rsidR="00340EA8" w:rsidRPr="00340EA8">
        <w:rPr>
          <w:rFonts w:ascii="Arial" w:hAnsi="Arial" w:cs="Arial"/>
          <w:bCs/>
          <w:szCs w:val="24"/>
          <w:lang w:val="mn-MN"/>
        </w:rPr>
        <w:t>;</w:t>
      </w:r>
    </w:p>
    <w:p w14:paraId="6A389DEA" w14:textId="77777777" w:rsidR="00340EA8" w:rsidRDefault="00340EA8" w:rsidP="00340EA8">
      <w:pPr>
        <w:pStyle w:val="Subtitle"/>
        <w:ind w:left="1134"/>
        <w:jc w:val="both"/>
        <w:rPr>
          <w:rFonts w:ascii="Arial" w:hAnsi="Arial" w:cs="Arial"/>
          <w:bCs/>
          <w:szCs w:val="24"/>
          <w:lang w:val="mn-MN"/>
        </w:rPr>
      </w:pPr>
    </w:p>
    <w:p w14:paraId="190F1BF0" w14:textId="77777777" w:rsidR="00A04637" w:rsidRPr="00805D26" w:rsidRDefault="00340EA8" w:rsidP="00352280">
      <w:pPr>
        <w:pStyle w:val="Subtitle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Cs w:val="24"/>
          <w:lang w:val="mn-MN"/>
        </w:rPr>
      </w:pPr>
      <w:r>
        <w:rPr>
          <w:rFonts w:ascii="Arial" w:hAnsi="Arial" w:cs="Arial"/>
          <w:bCs/>
          <w:szCs w:val="24"/>
          <w:lang w:val="mn-MN"/>
        </w:rPr>
        <w:t>Х</w:t>
      </w:r>
      <w:r w:rsidR="00352280" w:rsidRPr="00805D26">
        <w:rPr>
          <w:rFonts w:ascii="Arial" w:hAnsi="Arial" w:cs="Arial"/>
          <w:bCs/>
          <w:szCs w:val="24"/>
          <w:lang w:val="mn-MN"/>
        </w:rPr>
        <w:t xml:space="preserve">ээл хахууль, </w:t>
      </w:r>
      <w:r w:rsidR="0033729A">
        <w:rPr>
          <w:rFonts w:ascii="Arial" w:hAnsi="Arial" w:cs="Arial"/>
          <w:bCs/>
          <w:szCs w:val="24"/>
          <w:lang w:val="mn-MN"/>
        </w:rPr>
        <w:t>авлигыг</w:t>
      </w:r>
      <w:r w:rsidR="00352280" w:rsidRPr="00805D26">
        <w:rPr>
          <w:rFonts w:ascii="Arial" w:hAnsi="Arial" w:cs="Arial"/>
          <w:bCs/>
          <w:szCs w:val="24"/>
          <w:lang w:val="mn-MN"/>
        </w:rPr>
        <w:t xml:space="preserve"> таслан зогсооход дэмжлэг үзүүлнэ</w:t>
      </w:r>
      <w:r w:rsidR="00352280" w:rsidRPr="00D14EF1">
        <w:rPr>
          <w:rFonts w:ascii="Arial" w:hAnsi="Arial" w:cs="Arial"/>
          <w:bCs/>
          <w:szCs w:val="24"/>
          <w:lang w:val="mn-MN"/>
        </w:rPr>
        <w:t>;</w:t>
      </w:r>
    </w:p>
    <w:p w14:paraId="73AF86B3" w14:textId="77777777" w:rsidR="003C5897" w:rsidRPr="00805D26" w:rsidRDefault="003C5897" w:rsidP="004F064E">
      <w:pPr>
        <w:pStyle w:val="Subtitle"/>
        <w:ind w:left="1134"/>
        <w:jc w:val="both"/>
        <w:rPr>
          <w:rFonts w:ascii="Arial" w:hAnsi="Arial" w:cs="Arial"/>
          <w:bCs/>
          <w:szCs w:val="24"/>
          <w:lang w:val="mn-MN"/>
        </w:rPr>
      </w:pPr>
    </w:p>
    <w:p w14:paraId="2FCF69EE" w14:textId="77777777" w:rsidR="002D3726" w:rsidRPr="00805D26" w:rsidRDefault="002E716D" w:rsidP="004F064E">
      <w:pPr>
        <w:pStyle w:val="Subtitle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Cs w:val="24"/>
          <w:lang w:val="mn-MN"/>
        </w:rPr>
      </w:pPr>
      <w:r w:rsidRPr="00805D26">
        <w:rPr>
          <w:rFonts w:ascii="Arial" w:hAnsi="Arial" w:cs="Arial"/>
          <w:bCs/>
          <w:szCs w:val="24"/>
          <w:lang w:val="mn-MN"/>
        </w:rPr>
        <w:t xml:space="preserve">Зөрчил үйлдсэн </w:t>
      </w:r>
      <w:r w:rsidR="005E10CD" w:rsidRPr="00805D26">
        <w:rPr>
          <w:rFonts w:ascii="Arial" w:hAnsi="Arial" w:cs="Arial"/>
          <w:bCs/>
          <w:szCs w:val="24"/>
          <w:lang w:val="mn-MN"/>
        </w:rPr>
        <w:t>бол</w:t>
      </w:r>
      <w:r w:rsidRPr="00805D26">
        <w:rPr>
          <w:rFonts w:ascii="Arial" w:hAnsi="Arial" w:cs="Arial"/>
          <w:bCs/>
          <w:szCs w:val="24"/>
          <w:lang w:val="mn-MN"/>
        </w:rPr>
        <w:t xml:space="preserve"> </w:t>
      </w:r>
      <w:r w:rsidR="002D3726" w:rsidRPr="00805D26">
        <w:rPr>
          <w:rFonts w:ascii="Arial" w:hAnsi="Arial" w:cs="Arial"/>
          <w:bCs/>
          <w:szCs w:val="24"/>
          <w:lang w:val="mn-MN"/>
        </w:rPr>
        <w:t>хариуцлага гарцаагүй байх зарчим бодитой хэрэгжи</w:t>
      </w:r>
      <w:r w:rsidR="005E10CD" w:rsidRPr="00805D26">
        <w:rPr>
          <w:rFonts w:ascii="Arial" w:hAnsi="Arial" w:cs="Arial"/>
          <w:bCs/>
          <w:szCs w:val="24"/>
          <w:lang w:val="mn-MN"/>
        </w:rPr>
        <w:t>ж, гэмт хэрэг, зөрчлөөс урьдчилан сэргийлэх ажилд бодитой ахиц дэвшил гарна</w:t>
      </w:r>
      <w:r w:rsidR="002D3726" w:rsidRPr="00805D26">
        <w:rPr>
          <w:rFonts w:ascii="Arial" w:hAnsi="Arial" w:cs="Arial"/>
          <w:bCs/>
          <w:szCs w:val="24"/>
          <w:lang w:val="mn-MN"/>
        </w:rPr>
        <w:t>;</w:t>
      </w:r>
    </w:p>
    <w:p w14:paraId="431F8E53" w14:textId="77777777" w:rsidR="003C5897" w:rsidRPr="00805D26" w:rsidRDefault="003C5897" w:rsidP="00340EA8">
      <w:pPr>
        <w:pStyle w:val="Subtitle"/>
        <w:jc w:val="both"/>
        <w:rPr>
          <w:rStyle w:val="IntenseEmphasis"/>
          <w:rFonts w:ascii="Arial" w:hAnsi="Arial" w:cs="Arial"/>
          <w:b w:val="0"/>
          <w:i w:val="0"/>
          <w:iCs w:val="0"/>
          <w:color w:val="auto"/>
          <w:szCs w:val="24"/>
          <w:lang w:val="mn-MN"/>
        </w:rPr>
      </w:pPr>
    </w:p>
    <w:p w14:paraId="2CA3EF34" w14:textId="77777777" w:rsidR="009C0A25" w:rsidRPr="00805D26" w:rsidRDefault="00A04637" w:rsidP="004F064E">
      <w:pPr>
        <w:pStyle w:val="Subtitle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Cs w:val="24"/>
          <w:lang w:val="mn-MN"/>
        </w:rPr>
      </w:pPr>
      <w:r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Хууль санаачлах эрх бүхий</w:t>
      </w:r>
      <w:r w:rsidR="005A22C9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 </w:t>
      </w:r>
      <w:r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субъектүүдээс хуулийн төсөл боловсруулахдаа өөрсдийн </w:t>
      </w:r>
      <w:r w:rsidR="00340EA8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дур зорго, </w:t>
      </w:r>
      <w:r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үзэмжээр олон төрлийн</w:t>
      </w:r>
      <w:r w:rsidR="00340EA8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 давхардсан</w:t>
      </w:r>
      <w:r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 xml:space="preserve"> зөрчлийг бий болгож, түүнд хүлээлгэх хариуцлагыг харилцан адилгүй, баримтлах тодорхой зарчимгүй том</w:t>
      </w:r>
      <w:r w:rsidR="004A4815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ь</w:t>
      </w:r>
      <w:r w:rsidRPr="00805D2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Cs w:val="24"/>
          <w:lang w:val="mn-MN"/>
        </w:rPr>
        <w:t>ёолдог байдлыг халж, зөрчил, түүнд хүлээлгэх хариуцлагын талаар нэг бодлого, зарчимтай болно.</w:t>
      </w:r>
    </w:p>
    <w:p w14:paraId="281C6AB2" w14:textId="77777777" w:rsidR="009C0A25" w:rsidRPr="00805D26" w:rsidRDefault="009C0A25" w:rsidP="004F064E">
      <w:pPr>
        <w:pStyle w:val="Subtitle"/>
        <w:ind w:left="1134"/>
        <w:jc w:val="both"/>
        <w:rPr>
          <w:rFonts w:ascii="Arial" w:hAnsi="Arial" w:cs="Arial"/>
          <w:bCs/>
          <w:szCs w:val="24"/>
          <w:lang w:val="mn-MN"/>
        </w:rPr>
      </w:pPr>
    </w:p>
    <w:p w14:paraId="6535E91B" w14:textId="77777777" w:rsidR="00C62187" w:rsidRPr="00805D26" w:rsidRDefault="00C62187" w:rsidP="004F06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>Хуулийн төсөл батлагдсанаар нэмэлт хөрөнгө, зардал шаардагда</w:t>
      </w:r>
      <w:r w:rsidR="00FE3E4A" w:rsidRPr="00805D26">
        <w:rPr>
          <w:rFonts w:ascii="Arial" w:hAnsi="Arial" w:cs="Arial"/>
          <w:sz w:val="24"/>
          <w:szCs w:val="24"/>
          <w:lang w:val="mn-MN"/>
        </w:rPr>
        <w:t>хгүй</w:t>
      </w:r>
      <w:r w:rsidR="002D3726" w:rsidRPr="00805D26">
        <w:rPr>
          <w:rFonts w:ascii="Arial" w:hAnsi="Arial" w:cs="Arial"/>
          <w:sz w:val="24"/>
          <w:szCs w:val="24"/>
          <w:lang w:val="mn-MN"/>
        </w:rPr>
        <w:t>.</w:t>
      </w:r>
    </w:p>
    <w:p w14:paraId="603CA4B9" w14:textId="77777777" w:rsidR="009C0A25" w:rsidRPr="00805D26" w:rsidRDefault="009C0A25" w:rsidP="004F064E">
      <w:pPr>
        <w:pStyle w:val="Subtitle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118826F9" w14:textId="77777777" w:rsidR="009C0A25" w:rsidRPr="004A4815" w:rsidRDefault="009C0A25" w:rsidP="004F064E">
      <w:pPr>
        <w:pStyle w:val="Subtitle"/>
        <w:ind w:firstLine="720"/>
        <w:jc w:val="both"/>
        <w:rPr>
          <w:rFonts w:ascii="Arial" w:hAnsi="Arial" w:cs="Arial"/>
          <w:b/>
          <w:bCs/>
          <w:szCs w:val="24"/>
          <w:lang w:val="mn-MN"/>
        </w:rPr>
      </w:pPr>
      <w:r w:rsidRPr="004A4815">
        <w:rPr>
          <w:rFonts w:ascii="Arial" w:hAnsi="Arial" w:cs="Arial"/>
          <w:b/>
          <w:bCs/>
          <w:szCs w:val="24"/>
          <w:lang w:val="mn-MN"/>
        </w:rPr>
        <w:t>Дөрөв.Хуулийн төсөл нь Монгол Улсын Үндсэн хууль болон бусад хуультай хэрхэн уялдах, уг хуулийг хэрэгжүүлэхтэй холбогдон цаашид шинээр боловсруулах буюу нэмэлт, өөрчлөлт оруулах, хүчингүй болгох хуулийн тухай</w:t>
      </w:r>
    </w:p>
    <w:p w14:paraId="2F4BE929" w14:textId="77777777" w:rsidR="008776A8" w:rsidRPr="00805D26" w:rsidRDefault="008776A8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0E3CA769" w14:textId="77777777" w:rsidR="009C0A25" w:rsidRPr="00805D26" w:rsidRDefault="002E716D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  <w:r w:rsidRPr="00805D26">
        <w:rPr>
          <w:rFonts w:ascii="Arial" w:hAnsi="Arial" w:cs="Arial"/>
          <w:bCs/>
          <w:szCs w:val="24"/>
          <w:lang w:val="mn-MN"/>
        </w:rPr>
        <w:t xml:space="preserve">Зөрчлийн тухай </w:t>
      </w:r>
      <w:r w:rsidR="005477AB">
        <w:rPr>
          <w:rFonts w:ascii="Arial" w:hAnsi="Arial" w:cs="Arial"/>
          <w:bCs/>
          <w:szCs w:val="24"/>
          <w:lang w:val="mn-MN"/>
        </w:rPr>
        <w:t xml:space="preserve">хуулийн шинэчилсэн найруулгын төсөл </w:t>
      </w:r>
      <w:r w:rsidR="009C0A25" w:rsidRPr="00805D26">
        <w:rPr>
          <w:rFonts w:ascii="Arial" w:hAnsi="Arial" w:cs="Arial"/>
          <w:szCs w:val="24"/>
          <w:lang w:val="mn-MN"/>
        </w:rPr>
        <w:t xml:space="preserve">нь  Монгол Улсын Үндсэн хууль, бусад хуультай нийцсэн байна. </w:t>
      </w:r>
    </w:p>
    <w:p w14:paraId="47EF0EA2" w14:textId="77777777" w:rsidR="009C0A25" w:rsidRPr="00805D26" w:rsidRDefault="009C0A25" w:rsidP="004F064E">
      <w:pPr>
        <w:pStyle w:val="Subtitle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39112C20" w14:textId="77777777" w:rsidR="009C0A25" w:rsidRPr="00805D26" w:rsidRDefault="004E0560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05D26">
        <w:rPr>
          <w:rFonts w:ascii="Arial" w:hAnsi="Arial" w:cs="Arial"/>
          <w:sz w:val="24"/>
          <w:szCs w:val="24"/>
          <w:lang w:val="mn-MN"/>
        </w:rPr>
        <w:tab/>
      </w:r>
      <w:r w:rsidR="009C0A25" w:rsidRPr="00805D26">
        <w:rPr>
          <w:rFonts w:ascii="Arial" w:hAnsi="Arial" w:cs="Arial"/>
          <w:sz w:val="24"/>
          <w:szCs w:val="24"/>
          <w:lang w:val="mn-MN"/>
        </w:rPr>
        <w:t>Уг хуулийн төсөлтэй уялдуулан</w:t>
      </w:r>
      <w:r w:rsidR="006B3B74" w:rsidRPr="00805D26">
        <w:rPr>
          <w:rFonts w:ascii="Arial" w:hAnsi="Arial" w:cs="Arial"/>
          <w:sz w:val="24"/>
          <w:szCs w:val="24"/>
          <w:lang w:val="mn-MN"/>
        </w:rPr>
        <w:t xml:space="preserve"> </w:t>
      </w:r>
      <w:r w:rsidR="002E716D" w:rsidRPr="00805D26">
        <w:rPr>
          <w:rFonts w:ascii="Arial" w:hAnsi="Arial" w:cs="Arial"/>
          <w:sz w:val="24"/>
          <w:szCs w:val="24"/>
          <w:lang w:val="mn-MN"/>
        </w:rPr>
        <w:t xml:space="preserve">холбогдох бусад </w:t>
      </w:r>
      <w:r w:rsidR="002D3726" w:rsidRPr="00805D26">
        <w:rPr>
          <w:rFonts w:ascii="Arial" w:hAnsi="Arial" w:cs="Arial"/>
          <w:sz w:val="24"/>
          <w:szCs w:val="24"/>
          <w:lang w:val="mn-MN"/>
        </w:rPr>
        <w:t>хуульд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 нэмэлт</w:t>
      </w:r>
      <w:r w:rsidR="002D3726" w:rsidRPr="00805D26">
        <w:rPr>
          <w:rFonts w:ascii="Arial" w:hAnsi="Arial" w:cs="Arial"/>
          <w:sz w:val="24"/>
          <w:szCs w:val="24"/>
          <w:lang w:val="mn-MN"/>
        </w:rPr>
        <w:t xml:space="preserve">, өөрчлөлт </w:t>
      </w:r>
      <w:r w:rsidRPr="00805D26">
        <w:rPr>
          <w:rFonts w:ascii="Arial" w:hAnsi="Arial" w:cs="Arial"/>
          <w:sz w:val="24"/>
          <w:szCs w:val="24"/>
          <w:lang w:val="mn-MN"/>
        </w:rPr>
        <w:t xml:space="preserve"> оруулах тухай </w:t>
      </w:r>
      <w:r w:rsidR="009C0A25" w:rsidRPr="00805D26">
        <w:rPr>
          <w:rFonts w:ascii="Arial" w:hAnsi="Arial" w:cs="Arial"/>
          <w:sz w:val="24"/>
          <w:szCs w:val="24"/>
          <w:lang w:val="mn-MN"/>
        </w:rPr>
        <w:t xml:space="preserve">хуулийн төслийг </w:t>
      </w:r>
      <w:r w:rsidR="006B3B74" w:rsidRPr="00805D26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9C0A25" w:rsidRPr="00805D26">
        <w:rPr>
          <w:rFonts w:ascii="Arial" w:hAnsi="Arial" w:cs="Arial"/>
          <w:sz w:val="24"/>
          <w:szCs w:val="24"/>
          <w:lang w:val="mn-MN"/>
        </w:rPr>
        <w:t xml:space="preserve">боловсруулна. </w:t>
      </w:r>
    </w:p>
    <w:p w14:paraId="62D6A835" w14:textId="77777777" w:rsidR="003E22C1" w:rsidRPr="00FE3E4A" w:rsidRDefault="003E22C1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FFFD843" w14:textId="77777777" w:rsidR="009C0A25" w:rsidRDefault="009C0A25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5186877" w14:textId="77777777" w:rsidR="00DB3B99" w:rsidRDefault="00DB3B99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46C8D2C" w14:textId="77777777" w:rsidR="00DB3B99" w:rsidRPr="00FE3E4A" w:rsidRDefault="00DB3B99" w:rsidP="004F06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370B936" w14:textId="77777777" w:rsidR="003D73A6" w:rsidRPr="00FE3E4A" w:rsidRDefault="00DB3B99" w:rsidP="004F06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n-MN"/>
        </w:rPr>
        <w:t>---OOO---</w:t>
      </w:r>
    </w:p>
    <w:sectPr w:rsidR="003D73A6" w:rsidRPr="00FE3E4A" w:rsidSect="005F54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93C62" w14:textId="77777777" w:rsidR="00DB3B99" w:rsidRDefault="00DB3B99" w:rsidP="00DD1B09">
      <w:pPr>
        <w:spacing w:after="0" w:line="240" w:lineRule="auto"/>
      </w:pPr>
      <w:r>
        <w:separator/>
      </w:r>
    </w:p>
  </w:endnote>
  <w:endnote w:type="continuationSeparator" w:id="0">
    <w:p w14:paraId="3726FEF3" w14:textId="77777777" w:rsidR="00DB3B99" w:rsidRDefault="00DB3B99" w:rsidP="00D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Mon">
    <w:panose1 w:val="020B0500000000000000"/>
    <w:charset w:val="00"/>
    <w:family w:val="auto"/>
    <w:pitch w:val="variable"/>
    <w:sig w:usb0="000000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5253"/>
      <w:docPartObj>
        <w:docPartGallery w:val="Page Numbers (Bottom of Page)"/>
        <w:docPartUnique/>
      </w:docPartObj>
    </w:sdtPr>
    <w:sdtContent>
      <w:p w14:paraId="66B960FB" w14:textId="77777777" w:rsidR="00DB3B99" w:rsidRDefault="00DB3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65B5" w14:textId="77777777" w:rsidR="00DB3B99" w:rsidRDefault="00DB3B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197E" w14:textId="77777777" w:rsidR="00DB3B99" w:rsidRDefault="00DB3B99" w:rsidP="00DD1B09">
      <w:pPr>
        <w:spacing w:after="0" w:line="240" w:lineRule="auto"/>
      </w:pPr>
      <w:r>
        <w:separator/>
      </w:r>
    </w:p>
  </w:footnote>
  <w:footnote w:type="continuationSeparator" w:id="0">
    <w:p w14:paraId="65FA90A7" w14:textId="77777777" w:rsidR="00DB3B99" w:rsidRDefault="00DB3B99" w:rsidP="00DD1B09">
      <w:pPr>
        <w:spacing w:after="0" w:line="240" w:lineRule="auto"/>
      </w:pPr>
      <w:r>
        <w:continuationSeparator/>
      </w:r>
    </w:p>
  </w:footnote>
  <w:footnote w:id="1">
    <w:p w14:paraId="2682C634" w14:textId="77777777" w:rsidR="00DB3B99" w:rsidRPr="00763973" w:rsidRDefault="00DB3B99" w:rsidP="006D1489">
      <w:pPr>
        <w:pStyle w:val="FootnoteText"/>
        <w:jc w:val="both"/>
        <w:rPr>
          <w:rFonts w:ascii="Times New Roman" w:hAnsi="Times New Roman" w:cs="Times New Roman"/>
          <w:lang w:val="mn-MN"/>
        </w:rPr>
      </w:pPr>
      <w:r w:rsidRPr="00763973">
        <w:rPr>
          <w:rStyle w:val="FootnoteReference"/>
          <w:rFonts w:ascii="Times New Roman" w:hAnsi="Times New Roman" w:cs="Times New Roman"/>
        </w:rPr>
        <w:footnoteRef/>
      </w:r>
      <w:r w:rsidRPr="00654069">
        <w:rPr>
          <w:rFonts w:ascii="Times New Roman" w:hAnsi="Times New Roman" w:cs="Times New Roman"/>
          <w:lang w:val="mn-MN"/>
        </w:rPr>
        <w:t xml:space="preserve"> </w:t>
      </w:r>
      <w:r w:rsidRPr="00654069">
        <w:rPr>
          <w:rFonts w:ascii="Times New Roman" w:hAnsi="Times New Roman" w:cs="Times New Roman"/>
          <w:shd w:val="clear" w:color="auto" w:fill="FFFFFF"/>
          <w:lang w:val="mn-MN"/>
        </w:rPr>
        <w:t>Эрүүгийн хэрэг хянан шийдвэрлэх ту</w:t>
      </w:r>
      <w:r>
        <w:rPr>
          <w:rFonts w:ascii="Times New Roman" w:hAnsi="Times New Roman" w:cs="Times New Roman"/>
          <w:shd w:val="clear" w:color="auto" w:fill="FFFFFF"/>
          <w:lang w:val="mn-MN"/>
        </w:rPr>
        <w:t>хай хуулийн шинэчилсэн найруулгын</w:t>
      </w:r>
      <w:r w:rsidRPr="00654069">
        <w:rPr>
          <w:rFonts w:ascii="Times New Roman" w:hAnsi="Times New Roman" w:cs="Times New Roman"/>
          <w:shd w:val="clear" w:color="auto" w:fill="FFFFFF"/>
          <w:lang w:val="mn-MN"/>
        </w:rPr>
        <w:t>, Хууль сахи</w:t>
      </w:r>
      <w:r>
        <w:rPr>
          <w:rFonts w:ascii="Times New Roman" w:hAnsi="Times New Roman" w:cs="Times New Roman"/>
          <w:shd w:val="clear" w:color="auto" w:fill="FFFFFF"/>
          <w:lang w:val="mn-MN"/>
        </w:rPr>
        <w:t>улах үйл ажиллагааны тухай хуулийн</w:t>
      </w:r>
      <w:r w:rsidRPr="00654069">
        <w:rPr>
          <w:rFonts w:ascii="Times New Roman" w:hAnsi="Times New Roman" w:cs="Times New Roman"/>
          <w:shd w:val="clear" w:color="auto" w:fill="FFFFFF"/>
          <w:lang w:val="mn-MN"/>
        </w:rPr>
        <w:t>, Шүүхийн шийдвэр гүйцэтгэх үйл ажиллагааны хуулийн шинэчилсэн найруулг</w:t>
      </w:r>
      <w:r>
        <w:rPr>
          <w:rFonts w:ascii="Times New Roman" w:hAnsi="Times New Roman" w:cs="Times New Roman"/>
          <w:shd w:val="clear" w:color="auto" w:fill="FFFFFF"/>
          <w:lang w:val="mn-MN"/>
        </w:rPr>
        <w:t>ын</w:t>
      </w:r>
      <w:r w:rsidRPr="00654069">
        <w:rPr>
          <w:rFonts w:ascii="Times New Roman" w:hAnsi="Times New Roman" w:cs="Times New Roman"/>
          <w:shd w:val="clear" w:color="auto" w:fill="FFFFFF"/>
          <w:lang w:val="mn-MN"/>
        </w:rPr>
        <w:t>, Прокурорын байгууллагын тухай хуулийн шинэчилсэн найруулг</w:t>
      </w:r>
      <w:r>
        <w:rPr>
          <w:rFonts w:ascii="Times New Roman" w:hAnsi="Times New Roman" w:cs="Times New Roman"/>
          <w:shd w:val="clear" w:color="auto" w:fill="FFFFFF"/>
          <w:lang w:val="mn-MN"/>
        </w:rPr>
        <w:t>ын төсөл</w:t>
      </w:r>
      <w:r w:rsidRPr="00763973">
        <w:rPr>
          <w:rFonts w:ascii="Times New Roman" w:hAnsi="Times New Roman" w:cs="Times New Roman"/>
          <w:shd w:val="clear" w:color="auto" w:fill="FFFFFF"/>
          <w:lang w:val="mn-MN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42"/>
    <w:multiLevelType w:val="hybridMultilevel"/>
    <w:tmpl w:val="05C6B9FC"/>
    <w:lvl w:ilvl="0" w:tplc="28C45A48">
      <w:start w:val="1"/>
      <w:numFmt w:val="decimal"/>
      <w:lvlText w:val="%1."/>
      <w:lvlJc w:val="left"/>
      <w:pPr>
        <w:ind w:left="1544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CB45B0"/>
    <w:multiLevelType w:val="hybridMultilevel"/>
    <w:tmpl w:val="4CF0EF34"/>
    <w:lvl w:ilvl="0" w:tplc="97E22F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376"/>
    <w:multiLevelType w:val="multilevel"/>
    <w:tmpl w:val="CFB04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A25"/>
    <w:rsid w:val="00005D83"/>
    <w:rsid w:val="00037F25"/>
    <w:rsid w:val="00043888"/>
    <w:rsid w:val="00065AE3"/>
    <w:rsid w:val="000718EB"/>
    <w:rsid w:val="00084796"/>
    <w:rsid w:val="000C07DB"/>
    <w:rsid w:val="000C4D4C"/>
    <w:rsid w:val="000C6193"/>
    <w:rsid w:val="000E6AFF"/>
    <w:rsid w:val="000E6D55"/>
    <w:rsid w:val="00110834"/>
    <w:rsid w:val="0015152D"/>
    <w:rsid w:val="00155940"/>
    <w:rsid w:val="00163D98"/>
    <w:rsid w:val="00175118"/>
    <w:rsid w:val="00176074"/>
    <w:rsid w:val="001830D1"/>
    <w:rsid w:val="00186770"/>
    <w:rsid w:val="00191F85"/>
    <w:rsid w:val="001A59CC"/>
    <w:rsid w:val="001A738F"/>
    <w:rsid w:val="001C23A0"/>
    <w:rsid w:val="001D0742"/>
    <w:rsid w:val="001D0A91"/>
    <w:rsid w:val="001D4E13"/>
    <w:rsid w:val="001F5409"/>
    <w:rsid w:val="002072F1"/>
    <w:rsid w:val="002231E1"/>
    <w:rsid w:val="00231387"/>
    <w:rsid w:val="00247B15"/>
    <w:rsid w:val="00257480"/>
    <w:rsid w:val="00297DC7"/>
    <w:rsid w:val="00297E05"/>
    <w:rsid w:val="002B599D"/>
    <w:rsid w:val="002D3726"/>
    <w:rsid w:val="002E716D"/>
    <w:rsid w:val="00315590"/>
    <w:rsid w:val="003221E8"/>
    <w:rsid w:val="00330627"/>
    <w:rsid w:val="0033729A"/>
    <w:rsid w:val="00340EA8"/>
    <w:rsid w:val="00352280"/>
    <w:rsid w:val="003754A7"/>
    <w:rsid w:val="00381196"/>
    <w:rsid w:val="003C5897"/>
    <w:rsid w:val="003D73A6"/>
    <w:rsid w:val="003E22C1"/>
    <w:rsid w:val="003F4885"/>
    <w:rsid w:val="00405B81"/>
    <w:rsid w:val="004144C0"/>
    <w:rsid w:val="00431C25"/>
    <w:rsid w:val="00444815"/>
    <w:rsid w:val="00462042"/>
    <w:rsid w:val="00464170"/>
    <w:rsid w:val="00481CFD"/>
    <w:rsid w:val="00495363"/>
    <w:rsid w:val="004962AB"/>
    <w:rsid w:val="004A0544"/>
    <w:rsid w:val="004A1A8F"/>
    <w:rsid w:val="004A4815"/>
    <w:rsid w:val="004A4BC1"/>
    <w:rsid w:val="004B0773"/>
    <w:rsid w:val="004B5D49"/>
    <w:rsid w:val="004E0560"/>
    <w:rsid w:val="004F064E"/>
    <w:rsid w:val="004F1437"/>
    <w:rsid w:val="005031F6"/>
    <w:rsid w:val="00517ECF"/>
    <w:rsid w:val="00523CFB"/>
    <w:rsid w:val="00525933"/>
    <w:rsid w:val="00537F05"/>
    <w:rsid w:val="00542A2D"/>
    <w:rsid w:val="005466D9"/>
    <w:rsid w:val="005477AB"/>
    <w:rsid w:val="00552816"/>
    <w:rsid w:val="00561FFE"/>
    <w:rsid w:val="00591D99"/>
    <w:rsid w:val="005A22C9"/>
    <w:rsid w:val="005A66B8"/>
    <w:rsid w:val="005B57EA"/>
    <w:rsid w:val="005E10CD"/>
    <w:rsid w:val="005E2FA2"/>
    <w:rsid w:val="005F4849"/>
    <w:rsid w:val="005F5405"/>
    <w:rsid w:val="00602CD6"/>
    <w:rsid w:val="006107CB"/>
    <w:rsid w:val="00612E8B"/>
    <w:rsid w:val="0061591B"/>
    <w:rsid w:val="00623D66"/>
    <w:rsid w:val="006342EB"/>
    <w:rsid w:val="00635B57"/>
    <w:rsid w:val="00665876"/>
    <w:rsid w:val="0067069E"/>
    <w:rsid w:val="00684940"/>
    <w:rsid w:val="00691309"/>
    <w:rsid w:val="00693CB0"/>
    <w:rsid w:val="006A7DF5"/>
    <w:rsid w:val="006B3B74"/>
    <w:rsid w:val="006C265E"/>
    <w:rsid w:val="006D1489"/>
    <w:rsid w:val="006E19A4"/>
    <w:rsid w:val="00725ADD"/>
    <w:rsid w:val="00725DBA"/>
    <w:rsid w:val="00735C2F"/>
    <w:rsid w:val="00752FBF"/>
    <w:rsid w:val="007B6D0D"/>
    <w:rsid w:val="007C2E5A"/>
    <w:rsid w:val="007C340C"/>
    <w:rsid w:val="00805D26"/>
    <w:rsid w:val="00807EFF"/>
    <w:rsid w:val="00812420"/>
    <w:rsid w:val="008147DC"/>
    <w:rsid w:val="00823F30"/>
    <w:rsid w:val="008250AA"/>
    <w:rsid w:val="00837B37"/>
    <w:rsid w:val="008651B2"/>
    <w:rsid w:val="008776A8"/>
    <w:rsid w:val="0088242F"/>
    <w:rsid w:val="00893E6D"/>
    <w:rsid w:val="0089779C"/>
    <w:rsid w:val="008A5D31"/>
    <w:rsid w:val="008B5966"/>
    <w:rsid w:val="008C3E6F"/>
    <w:rsid w:val="008C69DD"/>
    <w:rsid w:val="008E16A1"/>
    <w:rsid w:val="008F0658"/>
    <w:rsid w:val="00945282"/>
    <w:rsid w:val="00950662"/>
    <w:rsid w:val="00957DF5"/>
    <w:rsid w:val="00980C46"/>
    <w:rsid w:val="0099368F"/>
    <w:rsid w:val="009A3CB6"/>
    <w:rsid w:val="009B6770"/>
    <w:rsid w:val="009C0A25"/>
    <w:rsid w:val="009D6393"/>
    <w:rsid w:val="009E641D"/>
    <w:rsid w:val="009F2D29"/>
    <w:rsid w:val="00A02EF8"/>
    <w:rsid w:val="00A0346E"/>
    <w:rsid w:val="00A04637"/>
    <w:rsid w:val="00A178F4"/>
    <w:rsid w:val="00A352DF"/>
    <w:rsid w:val="00A37363"/>
    <w:rsid w:val="00A373BF"/>
    <w:rsid w:val="00A37CF4"/>
    <w:rsid w:val="00A42A59"/>
    <w:rsid w:val="00A617D8"/>
    <w:rsid w:val="00A660E0"/>
    <w:rsid w:val="00A71D1C"/>
    <w:rsid w:val="00A86180"/>
    <w:rsid w:val="00AA1EDE"/>
    <w:rsid w:val="00AB0FAC"/>
    <w:rsid w:val="00AB1D9A"/>
    <w:rsid w:val="00AB7D31"/>
    <w:rsid w:val="00AD3897"/>
    <w:rsid w:val="00AD6AD9"/>
    <w:rsid w:val="00AD777D"/>
    <w:rsid w:val="00AE0909"/>
    <w:rsid w:val="00AF41B5"/>
    <w:rsid w:val="00B000FE"/>
    <w:rsid w:val="00B14188"/>
    <w:rsid w:val="00B20AA9"/>
    <w:rsid w:val="00B25116"/>
    <w:rsid w:val="00B25247"/>
    <w:rsid w:val="00B30D4A"/>
    <w:rsid w:val="00B55EE3"/>
    <w:rsid w:val="00B61B03"/>
    <w:rsid w:val="00BA48EE"/>
    <w:rsid w:val="00BB0B3D"/>
    <w:rsid w:val="00BB0F9E"/>
    <w:rsid w:val="00BB50AE"/>
    <w:rsid w:val="00BC52CA"/>
    <w:rsid w:val="00BC6892"/>
    <w:rsid w:val="00C05EB7"/>
    <w:rsid w:val="00C42302"/>
    <w:rsid w:val="00C47186"/>
    <w:rsid w:val="00C54EFB"/>
    <w:rsid w:val="00C60DD6"/>
    <w:rsid w:val="00C62187"/>
    <w:rsid w:val="00C674CC"/>
    <w:rsid w:val="00C81761"/>
    <w:rsid w:val="00C84298"/>
    <w:rsid w:val="00C91BDC"/>
    <w:rsid w:val="00CA210F"/>
    <w:rsid w:val="00CB1884"/>
    <w:rsid w:val="00CC6C94"/>
    <w:rsid w:val="00D05543"/>
    <w:rsid w:val="00D13811"/>
    <w:rsid w:val="00D14EF1"/>
    <w:rsid w:val="00D31EEF"/>
    <w:rsid w:val="00D41C81"/>
    <w:rsid w:val="00D5234C"/>
    <w:rsid w:val="00D801D5"/>
    <w:rsid w:val="00D923DC"/>
    <w:rsid w:val="00D9416E"/>
    <w:rsid w:val="00DA5885"/>
    <w:rsid w:val="00DA67C7"/>
    <w:rsid w:val="00DB3B99"/>
    <w:rsid w:val="00DC2152"/>
    <w:rsid w:val="00DD1B09"/>
    <w:rsid w:val="00DF7A07"/>
    <w:rsid w:val="00E02C47"/>
    <w:rsid w:val="00E054A7"/>
    <w:rsid w:val="00E1776C"/>
    <w:rsid w:val="00E41506"/>
    <w:rsid w:val="00E57409"/>
    <w:rsid w:val="00E6086C"/>
    <w:rsid w:val="00E62304"/>
    <w:rsid w:val="00E71573"/>
    <w:rsid w:val="00E91380"/>
    <w:rsid w:val="00EB4E3F"/>
    <w:rsid w:val="00EC0F6D"/>
    <w:rsid w:val="00EC7A35"/>
    <w:rsid w:val="00ED6043"/>
    <w:rsid w:val="00ED6192"/>
    <w:rsid w:val="00F11E2C"/>
    <w:rsid w:val="00F17768"/>
    <w:rsid w:val="00F17901"/>
    <w:rsid w:val="00F40378"/>
    <w:rsid w:val="00F44757"/>
    <w:rsid w:val="00F47259"/>
    <w:rsid w:val="00F51C9E"/>
    <w:rsid w:val="00F73480"/>
    <w:rsid w:val="00F9405E"/>
    <w:rsid w:val="00FA58BE"/>
    <w:rsid w:val="00FB1399"/>
    <w:rsid w:val="00FB30FB"/>
    <w:rsid w:val="00FC0AF6"/>
    <w:rsid w:val="00FC6093"/>
    <w:rsid w:val="00FD4E4E"/>
    <w:rsid w:val="00FD7B19"/>
    <w:rsid w:val="00FE3E4A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D3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C0A25"/>
    <w:pPr>
      <w:spacing w:after="0" w:line="240" w:lineRule="auto"/>
      <w:jc w:val="right"/>
    </w:pPr>
    <w:rPr>
      <w:rFonts w:ascii="Arial Mon" w:eastAsia="Times New Roman" w:hAnsi="Arial Mo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0A25"/>
    <w:rPr>
      <w:rFonts w:ascii="Arial Mon" w:eastAsia="Times New Roman" w:hAnsi="Arial Mo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9C0A25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9C0A25"/>
    <w:pPr>
      <w:spacing w:after="0" w:line="240" w:lineRule="auto"/>
    </w:pPr>
    <w:rPr>
      <w:rFonts w:ascii="Arial" w:eastAsiaTheme="minorHAnsi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25"/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752FBF"/>
    <w:pPr>
      <w:ind w:left="720"/>
      <w:contextualSpacing/>
    </w:pPr>
    <w:rPr>
      <w:lang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D13811"/>
    <w:rPr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6D1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4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489"/>
    <w:rPr>
      <w:vertAlign w:val="superscript"/>
    </w:rPr>
  </w:style>
  <w:style w:type="character" w:customStyle="1" w:styleId="apple-converted-space">
    <w:name w:val="apple-converted-space"/>
    <w:basedOn w:val="DefaultParagraphFont"/>
    <w:rsid w:val="006D14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1088</Words>
  <Characters>6206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Gantuya</dc:creator>
  <cp:lastModifiedBy>cabinet gov</cp:lastModifiedBy>
  <cp:revision>9</cp:revision>
  <cp:lastPrinted>2016-12-31T15:30:00Z</cp:lastPrinted>
  <dcterms:created xsi:type="dcterms:W3CDTF">2016-12-19T04:01:00Z</dcterms:created>
  <dcterms:modified xsi:type="dcterms:W3CDTF">2016-12-31T15:32:00Z</dcterms:modified>
</cp:coreProperties>
</file>