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26C0" w14:textId="61D5B3F8" w:rsidR="00076723" w:rsidRPr="00F27FE1" w:rsidRDefault="00076723" w:rsidP="00076723">
      <w:pPr>
        <w:spacing w:after="0" w:line="240" w:lineRule="auto"/>
        <w:jc w:val="right"/>
        <w:rPr>
          <w:bCs/>
        </w:rPr>
      </w:pPr>
      <w:r w:rsidRPr="00F27FE1">
        <w:rPr>
          <w:bCs/>
        </w:rPr>
        <w:t>Төсөл</w:t>
      </w:r>
    </w:p>
    <w:p w14:paraId="101A0068" w14:textId="683A9438" w:rsidR="008653B8" w:rsidRPr="00076723" w:rsidRDefault="008653B8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508E61E8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2C59D5" w:rsidRPr="00076723" w14:paraId="21EC7F72" w14:textId="77777777" w:rsidTr="00860D1E">
        <w:tc>
          <w:tcPr>
            <w:tcW w:w="4785" w:type="dxa"/>
          </w:tcPr>
          <w:p w14:paraId="014EF01B" w14:textId="1018C3BD" w:rsidR="008653B8" w:rsidRPr="00076723" w:rsidRDefault="008653B8" w:rsidP="00076723">
            <w:pPr>
              <w:spacing w:after="0" w:line="240" w:lineRule="auto"/>
              <w:jc w:val="both"/>
            </w:pPr>
            <w:r w:rsidRPr="00076723">
              <w:t>202</w:t>
            </w:r>
            <w:r w:rsidR="00027E52">
              <w:t>1</w:t>
            </w:r>
            <w:r w:rsidRPr="00076723">
              <w:t xml:space="preserve"> оны ... дугаар </w:t>
            </w:r>
          </w:p>
          <w:p w14:paraId="4C5DE1B9" w14:textId="77777777" w:rsidR="008653B8" w:rsidRPr="00076723" w:rsidRDefault="008653B8" w:rsidP="0007672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48A94C9A" w14:textId="77777777" w:rsidR="008653B8" w:rsidRPr="00076723" w:rsidRDefault="008653B8" w:rsidP="0007672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08E2078B" w14:textId="77777777" w:rsidR="008653B8" w:rsidRPr="00076723" w:rsidRDefault="008653B8" w:rsidP="00076723">
      <w:pPr>
        <w:spacing w:after="0" w:line="240" w:lineRule="auto"/>
        <w:jc w:val="both"/>
      </w:pPr>
    </w:p>
    <w:p w14:paraId="62480BC7" w14:textId="77777777" w:rsidR="008653B8" w:rsidRPr="00076723" w:rsidRDefault="008653B8" w:rsidP="00076723">
      <w:pPr>
        <w:spacing w:after="0" w:line="240" w:lineRule="auto"/>
        <w:jc w:val="center"/>
        <w:rPr>
          <w:b/>
        </w:rPr>
      </w:pPr>
      <w:r w:rsidRPr="00076723">
        <w:rPr>
          <w:b/>
        </w:rPr>
        <w:t>ТӨРИЙН АЛБАНЫ ТУХАЙ ХУУЛЬД</w:t>
      </w:r>
    </w:p>
    <w:p w14:paraId="00F8B88C" w14:textId="77777777" w:rsidR="008653B8" w:rsidRPr="00076723" w:rsidRDefault="008653B8" w:rsidP="00076723">
      <w:pPr>
        <w:spacing w:after="0" w:line="240" w:lineRule="auto"/>
        <w:jc w:val="center"/>
        <w:rPr>
          <w:b/>
          <w:lang w:val="en-US"/>
        </w:rPr>
      </w:pPr>
      <w:r w:rsidRPr="00076723">
        <w:rPr>
          <w:b/>
        </w:rPr>
        <w:t>НЭМЭЛТ, ӨӨРЧЛӨЛТ ОРУУЛАХ ТУХАЙ</w:t>
      </w:r>
    </w:p>
    <w:p w14:paraId="60CC91DF" w14:textId="77777777" w:rsidR="008653B8" w:rsidRPr="00076723" w:rsidRDefault="008653B8" w:rsidP="00076723">
      <w:pPr>
        <w:spacing w:after="0" w:line="240" w:lineRule="auto"/>
        <w:jc w:val="center"/>
        <w:rPr>
          <w:b/>
          <w:lang w:val="en-US"/>
        </w:rPr>
      </w:pPr>
    </w:p>
    <w:p w14:paraId="23050F00" w14:textId="77777777" w:rsidR="008653B8" w:rsidRPr="00076723" w:rsidRDefault="008653B8" w:rsidP="00076723">
      <w:pPr>
        <w:spacing w:after="0" w:line="240" w:lineRule="auto"/>
        <w:jc w:val="both"/>
        <w:rPr>
          <w:lang w:val="en-US"/>
        </w:rPr>
      </w:pPr>
      <w:r w:rsidRPr="00076723">
        <w:rPr>
          <w:b/>
          <w:lang w:val="en-US"/>
        </w:rPr>
        <w:tab/>
      </w:r>
      <w:r w:rsidRPr="00076723">
        <w:rPr>
          <w:b/>
        </w:rPr>
        <w:t>1 дүгээр зүйл.</w:t>
      </w:r>
      <w:r w:rsidR="00AF49C5" w:rsidRPr="00076723">
        <w:t>Төрийн албаны</w:t>
      </w:r>
      <w:r w:rsidRPr="00076723">
        <w:t xml:space="preserve"> тухай хуульд</w:t>
      </w:r>
      <w:r w:rsidRPr="00076723">
        <w:rPr>
          <w:lang w:val="en-US"/>
        </w:rPr>
        <w:t xml:space="preserve"> </w:t>
      </w:r>
      <w:r w:rsidRPr="00076723">
        <w:t>доор дурдсан агуулгатай дараах хэсэг нэмсүгэй</w:t>
      </w:r>
      <w:r w:rsidRPr="00076723">
        <w:rPr>
          <w:lang w:val="en-US"/>
        </w:rPr>
        <w:t>:</w:t>
      </w:r>
    </w:p>
    <w:p w14:paraId="141D4307" w14:textId="77777777" w:rsidR="008653B8" w:rsidRPr="00076723" w:rsidRDefault="008653B8" w:rsidP="00076723">
      <w:pPr>
        <w:spacing w:after="0" w:line="240" w:lineRule="auto"/>
        <w:jc w:val="both"/>
        <w:rPr>
          <w:lang w:val="en-US"/>
        </w:rPr>
      </w:pPr>
    </w:p>
    <w:p w14:paraId="41A116B8" w14:textId="0BB70310" w:rsidR="008653B8" w:rsidRPr="00076723" w:rsidRDefault="008653B8" w:rsidP="00076723">
      <w:pPr>
        <w:spacing w:after="0" w:line="240" w:lineRule="auto"/>
        <w:jc w:val="both"/>
        <w:rPr>
          <w:b/>
          <w:shd w:val="clear" w:color="auto" w:fill="FFFFFF"/>
        </w:rPr>
      </w:pPr>
      <w:r w:rsidRPr="00076723">
        <w:rPr>
          <w:lang w:val="en-US"/>
        </w:rPr>
        <w:tab/>
      </w:r>
      <w:r w:rsidR="00070433" w:rsidRPr="00076723">
        <w:rPr>
          <w:lang w:val="en-US"/>
        </w:rPr>
        <w:tab/>
      </w:r>
      <w:r w:rsidRPr="00076723">
        <w:rPr>
          <w:b/>
          <w:shd w:val="clear" w:color="auto" w:fill="FFFFFF"/>
        </w:rPr>
        <w:t>1/</w:t>
      </w:r>
      <w:r w:rsidR="0074723A" w:rsidRPr="00076723">
        <w:rPr>
          <w:b/>
          <w:shd w:val="clear" w:color="auto" w:fill="FFFFFF"/>
        </w:rPr>
        <w:t>2</w:t>
      </w:r>
      <w:r w:rsidR="00F17306">
        <w:rPr>
          <w:b/>
          <w:shd w:val="clear" w:color="auto" w:fill="FFFFFF"/>
        </w:rPr>
        <w:t>3</w:t>
      </w:r>
      <w:r w:rsidR="0074723A" w:rsidRPr="00076723">
        <w:rPr>
          <w:b/>
          <w:shd w:val="clear" w:color="auto" w:fill="FFFFFF"/>
        </w:rPr>
        <w:t xml:space="preserve"> дугаар</w:t>
      </w:r>
      <w:r w:rsidRPr="00076723">
        <w:rPr>
          <w:b/>
          <w:shd w:val="clear" w:color="auto" w:fill="FFFFFF"/>
        </w:rPr>
        <w:t xml:space="preserve"> зүйлийн </w:t>
      </w:r>
      <w:r w:rsidR="0074723A" w:rsidRPr="00076723">
        <w:rPr>
          <w:b/>
          <w:shd w:val="clear" w:color="auto" w:fill="FFFFFF"/>
        </w:rPr>
        <w:t>2</w:t>
      </w:r>
      <w:r w:rsidR="00F17306">
        <w:rPr>
          <w:b/>
          <w:shd w:val="clear" w:color="auto" w:fill="FFFFFF"/>
        </w:rPr>
        <w:t>3</w:t>
      </w:r>
      <w:r w:rsidR="0074723A" w:rsidRPr="00076723">
        <w:rPr>
          <w:b/>
          <w:shd w:val="clear" w:color="auto" w:fill="FFFFFF"/>
        </w:rPr>
        <w:t>.</w:t>
      </w:r>
      <w:r w:rsidR="002108AD">
        <w:rPr>
          <w:b/>
          <w:shd w:val="clear" w:color="auto" w:fill="FFFFFF"/>
        </w:rPr>
        <w:t>3</w:t>
      </w:r>
      <w:r w:rsidR="00C4221C">
        <w:rPr>
          <w:b/>
          <w:shd w:val="clear" w:color="auto" w:fill="FFFFFF"/>
        </w:rPr>
        <w:t>, 23.4</w:t>
      </w:r>
      <w:r w:rsidR="005A3059">
        <w:rPr>
          <w:b/>
          <w:shd w:val="clear" w:color="auto" w:fill="FFFFFF"/>
        </w:rPr>
        <w:t xml:space="preserve"> </w:t>
      </w:r>
      <w:r w:rsidRPr="00076723">
        <w:rPr>
          <w:b/>
          <w:shd w:val="clear" w:color="auto" w:fill="FFFFFF"/>
        </w:rPr>
        <w:t>д</w:t>
      </w:r>
      <w:r w:rsidR="005A3059">
        <w:rPr>
          <w:b/>
          <w:shd w:val="clear" w:color="auto" w:fill="FFFFFF"/>
        </w:rPr>
        <w:t>э</w:t>
      </w:r>
      <w:r w:rsidR="00632288">
        <w:rPr>
          <w:b/>
          <w:shd w:val="clear" w:color="auto" w:fill="FFFFFF"/>
        </w:rPr>
        <w:t>х</w:t>
      </w:r>
      <w:r w:rsidRPr="00076723">
        <w:rPr>
          <w:b/>
          <w:shd w:val="clear" w:color="auto" w:fill="FFFFFF"/>
        </w:rPr>
        <w:t xml:space="preserve"> хэсэг:</w:t>
      </w:r>
    </w:p>
    <w:p w14:paraId="5BF16D01" w14:textId="77777777" w:rsidR="008653B8" w:rsidRPr="00076723" w:rsidRDefault="008653B8" w:rsidP="00076723">
      <w:pPr>
        <w:spacing w:after="0" w:line="240" w:lineRule="auto"/>
        <w:jc w:val="both"/>
        <w:rPr>
          <w:b/>
          <w:shd w:val="clear" w:color="auto" w:fill="FFFFFF"/>
        </w:rPr>
      </w:pPr>
    </w:p>
    <w:p w14:paraId="3F036D5B" w14:textId="6F2B05B0" w:rsidR="00034C86" w:rsidRPr="00A517F5" w:rsidRDefault="0074723A" w:rsidP="00590F01">
      <w:pPr>
        <w:spacing w:after="0" w:line="240" w:lineRule="auto"/>
        <w:ind w:firstLine="720"/>
        <w:jc w:val="both"/>
        <w:rPr>
          <w:bCs/>
          <w:shd w:val="clear" w:color="auto" w:fill="FFFFFF"/>
        </w:rPr>
      </w:pPr>
      <w:r w:rsidRPr="00076723">
        <w:t>“</w:t>
      </w:r>
      <w:r w:rsidR="003E7DBC">
        <w:rPr>
          <w:bCs/>
          <w:shd w:val="clear" w:color="auto" w:fill="FFFFFF"/>
        </w:rPr>
        <w:t>23.</w:t>
      </w:r>
      <w:r w:rsidR="00590F01">
        <w:rPr>
          <w:bCs/>
          <w:shd w:val="clear" w:color="auto" w:fill="FFFFFF"/>
        </w:rPr>
        <w:t>3</w:t>
      </w:r>
      <w:r w:rsidR="003E7DBC">
        <w:rPr>
          <w:bCs/>
          <w:shd w:val="clear" w:color="auto" w:fill="FFFFFF"/>
        </w:rPr>
        <w:t>.</w:t>
      </w:r>
      <w:r w:rsidR="00EC7968">
        <w:rPr>
          <w:bCs/>
          <w:shd w:val="clear" w:color="auto" w:fill="FFFFFF"/>
        </w:rPr>
        <w:t>Энэ хуулийн 10.1.1, 10.1.3, 10.1.4-т заасан албан тушаалд ажилласан</w:t>
      </w:r>
      <w:r w:rsidR="0036064F">
        <w:rPr>
          <w:bCs/>
          <w:shd w:val="clear" w:color="auto" w:fill="FFFFFF"/>
        </w:rPr>
        <w:t xml:space="preserve">, </w:t>
      </w:r>
      <w:r w:rsidR="00590F01">
        <w:rPr>
          <w:bCs/>
          <w:shd w:val="clear" w:color="auto" w:fill="FFFFFF"/>
        </w:rPr>
        <w:t>тухайн салбартаа</w:t>
      </w:r>
      <w:r w:rsidR="0036064F">
        <w:rPr>
          <w:bCs/>
          <w:shd w:val="clear" w:color="auto" w:fill="FFFFFF"/>
        </w:rPr>
        <w:t xml:space="preserve"> </w:t>
      </w:r>
      <w:r w:rsidR="00E05325">
        <w:rPr>
          <w:bCs/>
          <w:shd w:val="clear" w:color="auto" w:fill="FFFFFF"/>
        </w:rPr>
        <w:t>мэргэжлээрээ ажилласан хугацааг э</w:t>
      </w:r>
      <w:r w:rsidR="008724E9">
        <w:rPr>
          <w:bCs/>
          <w:shd w:val="clear" w:color="auto" w:fill="FFFFFF"/>
        </w:rPr>
        <w:t xml:space="preserve">нэ хуулийн 23.2-т заасан </w:t>
      </w:r>
      <w:r w:rsidR="00590F01">
        <w:rPr>
          <w:bCs/>
          <w:shd w:val="clear" w:color="auto" w:fill="FFFFFF"/>
        </w:rPr>
        <w:t xml:space="preserve">төрийн албанд болон </w:t>
      </w:r>
      <w:r w:rsidR="008724E9">
        <w:rPr>
          <w:bCs/>
          <w:shd w:val="clear" w:color="auto" w:fill="FFFFFF"/>
        </w:rPr>
        <w:t xml:space="preserve">төрийн захиргааны </w:t>
      </w:r>
      <w:r w:rsidR="00034C86">
        <w:rPr>
          <w:bCs/>
          <w:shd w:val="clear" w:color="auto" w:fill="FFFFFF"/>
        </w:rPr>
        <w:t xml:space="preserve">тухайн </w:t>
      </w:r>
      <w:r w:rsidR="008724E9">
        <w:rPr>
          <w:bCs/>
          <w:shd w:val="clear" w:color="auto" w:fill="FFFFFF"/>
        </w:rPr>
        <w:t>албан тушаалын ангилал</w:t>
      </w:r>
      <w:r w:rsidR="00034C86">
        <w:rPr>
          <w:bCs/>
          <w:shd w:val="clear" w:color="auto" w:fill="FFFFFF"/>
        </w:rPr>
        <w:t>д</w:t>
      </w:r>
      <w:r w:rsidR="008724E9">
        <w:rPr>
          <w:bCs/>
          <w:shd w:val="clear" w:color="auto" w:fill="FFFFFF"/>
        </w:rPr>
        <w:t xml:space="preserve"> хамаарах албан тушаалд</w:t>
      </w:r>
      <w:r w:rsidR="00E05325">
        <w:rPr>
          <w:bCs/>
          <w:shd w:val="clear" w:color="auto" w:fill="FFFFFF"/>
        </w:rPr>
        <w:t xml:space="preserve"> ажилласан </w:t>
      </w:r>
      <w:r w:rsidR="00034C86">
        <w:rPr>
          <w:bCs/>
          <w:shd w:val="clear" w:color="auto" w:fill="FFFFFF"/>
        </w:rPr>
        <w:t>хугацаанд</w:t>
      </w:r>
      <w:r w:rsidR="00E05325">
        <w:rPr>
          <w:bCs/>
          <w:shd w:val="clear" w:color="auto" w:fill="FFFFFF"/>
        </w:rPr>
        <w:t xml:space="preserve"> </w:t>
      </w:r>
      <w:r w:rsidR="00590F01">
        <w:rPr>
          <w:bCs/>
          <w:shd w:val="clear" w:color="auto" w:fill="FFFFFF"/>
        </w:rPr>
        <w:t xml:space="preserve">тодорхой хувиар </w:t>
      </w:r>
      <w:r w:rsidR="00E05325">
        <w:rPr>
          <w:bCs/>
          <w:shd w:val="clear" w:color="auto" w:fill="FFFFFF"/>
        </w:rPr>
        <w:t>дүйцүүлэн тооц</w:t>
      </w:r>
      <w:r w:rsidR="00034C86">
        <w:rPr>
          <w:bCs/>
          <w:shd w:val="clear" w:color="auto" w:fill="FFFFFF"/>
        </w:rPr>
        <w:t>но</w:t>
      </w:r>
      <w:r w:rsidR="004D0D16">
        <w:rPr>
          <w:bCs/>
          <w:shd w:val="clear" w:color="auto" w:fill="FFFFFF"/>
        </w:rPr>
        <w:t>.</w:t>
      </w:r>
    </w:p>
    <w:p w14:paraId="7D985F7E" w14:textId="77777777" w:rsidR="00034C86" w:rsidRPr="00EC7968" w:rsidRDefault="00034C86" w:rsidP="00034C86">
      <w:pPr>
        <w:spacing w:after="0" w:line="240" w:lineRule="auto"/>
        <w:jc w:val="both"/>
        <w:rPr>
          <w:bCs/>
          <w:shd w:val="clear" w:color="auto" w:fill="FFFFFF"/>
        </w:rPr>
      </w:pPr>
    </w:p>
    <w:p w14:paraId="120CE9EE" w14:textId="1FB5355C" w:rsidR="001B195C" w:rsidRDefault="00034C86" w:rsidP="001B195C">
      <w:pPr>
        <w:spacing w:after="0" w:line="240" w:lineRule="auto"/>
        <w:ind w:firstLine="720"/>
        <w:jc w:val="both"/>
        <w:rPr>
          <w:bCs/>
          <w:shd w:val="clear" w:color="auto" w:fill="FFFFFF"/>
        </w:rPr>
      </w:pPr>
      <w:r w:rsidRPr="00EC7968">
        <w:rPr>
          <w:bCs/>
          <w:shd w:val="clear" w:color="auto" w:fill="FFFFFF"/>
        </w:rPr>
        <w:t>23.</w:t>
      </w:r>
      <w:r w:rsidR="00590F01">
        <w:rPr>
          <w:bCs/>
          <w:shd w:val="clear" w:color="auto" w:fill="FFFFFF"/>
        </w:rPr>
        <w:t>4</w:t>
      </w:r>
      <w:r w:rsidRPr="00EC7968">
        <w:rPr>
          <w:bCs/>
          <w:shd w:val="clear" w:color="auto" w:fill="FFFFFF"/>
        </w:rPr>
        <w:t>.Энэ хуулийн 23.</w:t>
      </w:r>
      <w:r w:rsidR="00590F01">
        <w:rPr>
          <w:bCs/>
          <w:shd w:val="clear" w:color="auto" w:fill="FFFFFF"/>
        </w:rPr>
        <w:t>3</w:t>
      </w:r>
      <w:r w:rsidRPr="00EC7968">
        <w:rPr>
          <w:bCs/>
          <w:shd w:val="clear" w:color="auto" w:fill="FFFFFF"/>
        </w:rPr>
        <w:t>-т заасан хугацааг төрийн алба</w:t>
      </w:r>
      <w:r w:rsidR="00590F01">
        <w:rPr>
          <w:bCs/>
          <w:shd w:val="clear" w:color="auto" w:fill="FFFFFF"/>
        </w:rPr>
        <w:t xml:space="preserve">нд </w:t>
      </w:r>
      <w:r w:rsidRPr="00EC7968">
        <w:rPr>
          <w:bCs/>
          <w:shd w:val="clear" w:color="auto" w:fill="FFFFFF"/>
        </w:rPr>
        <w:t>болон төрийн захиргааны албан тушаалын ангилалд хамаарах албан тушаалд ажилласан хугацаанд дүйцүүлэн тооцох журмыг Засгийн газар батална.</w:t>
      </w:r>
      <w:r w:rsidR="0074723A" w:rsidRPr="00076723">
        <w:t>”</w:t>
      </w:r>
    </w:p>
    <w:p w14:paraId="25D4DD28" w14:textId="77777777" w:rsidR="001B195C" w:rsidRPr="001B195C" w:rsidRDefault="001B195C" w:rsidP="001B195C">
      <w:pPr>
        <w:spacing w:after="0" w:line="240" w:lineRule="auto"/>
        <w:ind w:firstLine="720"/>
        <w:jc w:val="both"/>
        <w:rPr>
          <w:bCs/>
          <w:shd w:val="clear" w:color="auto" w:fill="FFFFFF"/>
        </w:rPr>
      </w:pPr>
    </w:p>
    <w:p w14:paraId="7C88571D" w14:textId="7F016BD1" w:rsidR="008653B8" w:rsidRPr="00A517F5" w:rsidRDefault="008653B8" w:rsidP="00076723">
      <w:pPr>
        <w:spacing w:after="0" w:line="240" w:lineRule="auto"/>
        <w:jc w:val="both"/>
        <w:rPr>
          <w:shd w:val="clear" w:color="auto" w:fill="FFFFFF"/>
        </w:rPr>
      </w:pPr>
      <w:r w:rsidRPr="00076723">
        <w:rPr>
          <w:shd w:val="clear" w:color="auto" w:fill="FFFFFF"/>
        </w:rPr>
        <w:tab/>
      </w:r>
      <w:r w:rsidR="003D65DE">
        <w:rPr>
          <w:b/>
          <w:shd w:val="clear" w:color="auto" w:fill="FFFFFF"/>
        </w:rPr>
        <w:t>2</w:t>
      </w:r>
      <w:r w:rsidRPr="00076723">
        <w:rPr>
          <w:b/>
          <w:shd w:val="clear" w:color="auto" w:fill="FFFFFF"/>
        </w:rPr>
        <w:t xml:space="preserve"> дугаар зүйл.</w:t>
      </w:r>
      <w:r w:rsidR="00AF49C5" w:rsidRPr="00076723">
        <w:rPr>
          <w:shd w:val="clear" w:color="auto" w:fill="FFFFFF"/>
        </w:rPr>
        <w:t>Төрийн албаны</w:t>
      </w:r>
      <w:r w:rsidRPr="00076723">
        <w:rPr>
          <w:shd w:val="clear" w:color="auto" w:fill="FFFFFF"/>
        </w:rPr>
        <w:t xml:space="preserve"> тухай хуулийн дараах </w:t>
      </w:r>
      <w:r w:rsidR="00076723">
        <w:rPr>
          <w:shd w:val="clear" w:color="auto" w:fill="FFFFFF"/>
        </w:rPr>
        <w:t>заалтыг</w:t>
      </w:r>
      <w:r w:rsidRPr="00076723">
        <w:rPr>
          <w:shd w:val="clear" w:color="auto" w:fill="FFFFFF"/>
        </w:rPr>
        <w:t xml:space="preserve"> доор дурдсанаар өөрчлөн найруулсугай</w:t>
      </w:r>
      <w:r w:rsidRPr="00A517F5">
        <w:rPr>
          <w:shd w:val="clear" w:color="auto" w:fill="FFFFFF"/>
        </w:rPr>
        <w:t>:</w:t>
      </w:r>
    </w:p>
    <w:p w14:paraId="1582E820" w14:textId="77777777" w:rsidR="008653B8" w:rsidRPr="00A517F5" w:rsidRDefault="008653B8" w:rsidP="00076723">
      <w:pPr>
        <w:spacing w:after="0" w:line="240" w:lineRule="auto"/>
        <w:jc w:val="both"/>
        <w:rPr>
          <w:shd w:val="clear" w:color="auto" w:fill="FFFFFF"/>
        </w:rPr>
      </w:pPr>
    </w:p>
    <w:p w14:paraId="51BA16DD" w14:textId="2217BC5E" w:rsidR="00D97078" w:rsidRPr="00A517F5" w:rsidRDefault="008653B8" w:rsidP="003D65DE">
      <w:pPr>
        <w:spacing w:after="0" w:line="240" w:lineRule="auto"/>
        <w:ind w:left="720" w:firstLine="720"/>
        <w:jc w:val="both"/>
        <w:rPr>
          <w:b/>
          <w:shd w:val="clear" w:color="auto" w:fill="FFFFFF"/>
        </w:rPr>
      </w:pPr>
      <w:r w:rsidRPr="00A517F5">
        <w:rPr>
          <w:b/>
          <w:shd w:val="clear" w:color="auto" w:fill="FFFFFF"/>
        </w:rPr>
        <w:t>1/</w:t>
      </w:r>
      <w:r w:rsidR="003D65DE" w:rsidRPr="00A517F5">
        <w:rPr>
          <w:b/>
          <w:shd w:val="clear" w:color="auto" w:fill="FFFFFF"/>
        </w:rPr>
        <w:t>66 дугаар зүйлийн 66.1.7 дахь заалт</w:t>
      </w:r>
    </w:p>
    <w:p w14:paraId="02AC9310" w14:textId="25208B6F" w:rsidR="002111BE" w:rsidRDefault="003D65DE" w:rsidP="0007672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6C91DD7D" w14:textId="540CC6DA" w:rsidR="003D65DE" w:rsidRPr="00A517F5" w:rsidRDefault="003D65DE" w:rsidP="00076723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“66.1.7.чиг үүргийн шинжилгээ хийхэд төрийн байгууллагад мэргэшил, арга зүйн зөвлөгөө өгөх</w:t>
      </w:r>
      <w:r w:rsidRPr="00A517F5">
        <w:rPr>
          <w:rFonts w:ascii="Arial" w:hAnsi="Arial" w:cs="Arial"/>
          <w:lang w:val="mn-MN"/>
        </w:rPr>
        <w:t>;”</w:t>
      </w:r>
    </w:p>
    <w:p w14:paraId="0EAAFAAD" w14:textId="63514904" w:rsidR="008972A2" w:rsidRPr="00A517F5" w:rsidRDefault="00E9725B" w:rsidP="003D65D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76723">
        <w:rPr>
          <w:rFonts w:ascii="Arial" w:hAnsi="Arial" w:cs="Arial"/>
          <w:lang w:val="mn-MN"/>
        </w:rPr>
        <w:tab/>
      </w:r>
    </w:p>
    <w:p w14:paraId="505F8894" w14:textId="024CBFE4" w:rsidR="008653B8" w:rsidRPr="00FF74CD" w:rsidRDefault="008653B8" w:rsidP="00076723">
      <w:pPr>
        <w:spacing w:after="0" w:line="240" w:lineRule="auto"/>
        <w:jc w:val="both"/>
      </w:pPr>
      <w:r w:rsidRPr="00076723">
        <w:rPr>
          <w:b/>
          <w:shd w:val="clear" w:color="auto" w:fill="FFFFFF"/>
        </w:rPr>
        <w:tab/>
      </w:r>
      <w:r w:rsidR="003D65DE">
        <w:rPr>
          <w:b/>
          <w:shd w:val="clear" w:color="auto" w:fill="FFFFFF"/>
        </w:rPr>
        <w:t>3</w:t>
      </w:r>
      <w:r w:rsidRPr="00076723">
        <w:rPr>
          <w:b/>
          <w:shd w:val="clear" w:color="auto" w:fill="FFFFFF"/>
        </w:rPr>
        <w:t xml:space="preserve"> д</w:t>
      </w:r>
      <w:r w:rsidR="003D65DE">
        <w:rPr>
          <w:b/>
          <w:shd w:val="clear" w:color="auto" w:fill="FFFFFF"/>
        </w:rPr>
        <w:t>у</w:t>
      </w:r>
      <w:r w:rsidRPr="00076723">
        <w:rPr>
          <w:b/>
          <w:shd w:val="clear" w:color="auto" w:fill="FFFFFF"/>
        </w:rPr>
        <w:t>г</w:t>
      </w:r>
      <w:r w:rsidR="003D65DE">
        <w:rPr>
          <w:b/>
          <w:shd w:val="clear" w:color="auto" w:fill="FFFFFF"/>
        </w:rPr>
        <w:t>аа</w:t>
      </w:r>
      <w:r w:rsidRPr="00076723">
        <w:rPr>
          <w:b/>
          <w:shd w:val="clear" w:color="auto" w:fill="FFFFFF"/>
        </w:rPr>
        <w:t>р зүйл.</w:t>
      </w:r>
      <w:r w:rsidR="00AF49C5" w:rsidRPr="00076723">
        <w:rPr>
          <w:shd w:val="clear" w:color="auto" w:fill="FFFFFF"/>
        </w:rPr>
        <w:t>Төрийн албаны</w:t>
      </w:r>
      <w:r w:rsidRPr="00076723">
        <w:rPr>
          <w:shd w:val="clear" w:color="auto" w:fill="FFFFFF"/>
        </w:rPr>
        <w:t xml:space="preserve"> тухай </w:t>
      </w:r>
      <w:r w:rsidR="002C126B" w:rsidRPr="00076723">
        <w:rPr>
          <w:shd w:val="clear" w:color="auto" w:fill="FFFFFF"/>
        </w:rPr>
        <w:t>17 дугаар зүйлийн</w:t>
      </w:r>
      <w:r w:rsidRPr="00076723">
        <w:rPr>
          <w:shd w:val="clear" w:color="auto" w:fill="FFFFFF"/>
        </w:rPr>
        <w:t xml:space="preserve"> </w:t>
      </w:r>
      <w:r w:rsidRPr="003D65DE">
        <w:rPr>
          <w:shd w:val="clear" w:color="auto" w:fill="FFFFFF"/>
        </w:rPr>
        <w:t xml:space="preserve">зүйлийн </w:t>
      </w:r>
      <w:r w:rsidR="002C126B" w:rsidRPr="003D65DE">
        <w:rPr>
          <w:shd w:val="clear" w:color="auto" w:fill="FFFFFF"/>
        </w:rPr>
        <w:t>17</w:t>
      </w:r>
      <w:r w:rsidRPr="003D65DE">
        <w:rPr>
          <w:shd w:val="clear" w:color="auto" w:fill="FFFFFF"/>
        </w:rPr>
        <w:t>.1 дэх хэсгийн</w:t>
      </w:r>
      <w:r w:rsidR="002C126B" w:rsidRPr="003D65DE">
        <w:rPr>
          <w:shd w:val="clear" w:color="auto" w:fill="FFFFFF"/>
        </w:rPr>
        <w:t>, 18 дугаар зүйлийн 18.7 дахь хэсгийн</w:t>
      </w:r>
      <w:r w:rsidR="002E7F7F" w:rsidRPr="003D65DE">
        <w:rPr>
          <w:shd w:val="clear" w:color="auto" w:fill="FFFFFF"/>
        </w:rPr>
        <w:t>, 21 дүгээр зүйлийн 21.5 дахь хэсгийн</w:t>
      </w:r>
      <w:r w:rsidR="002C126B" w:rsidRPr="003D65DE">
        <w:rPr>
          <w:shd w:val="clear" w:color="auto" w:fill="FFFFFF"/>
        </w:rPr>
        <w:t xml:space="preserve"> “</w:t>
      </w:r>
      <w:r w:rsidR="002C126B" w:rsidRPr="003D65DE">
        <w:t>төрийн албаны төв байгууллагын” гэснийг “Засгийн газрын” гэж</w:t>
      </w:r>
      <w:r w:rsidR="002E7F7F" w:rsidRPr="003D65DE">
        <w:t xml:space="preserve"> тус тус</w:t>
      </w:r>
      <w:r w:rsidR="002C126B" w:rsidRPr="003D65DE">
        <w:t>,</w:t>
      </w:r>
      <w:r w:rsidR="00D86E86" w:rsidRPr="003D65DE">
        <w:t xml:space="preserve"> </w:t>
      </w:r>
      <w:r w:rsidR="001B195C">
        <w:t xml:space="preserve">27 дугаар зүйлийн 27.1.1 дэх заалтын “төрийн байгууллагад ажиллаж байгаа төрийн албан хаагчдаас,” гэснийг “төрийн байгууллагад ажиллаж байгаа төрийн албан хаагчид, энэ хуулийн </w:t>
      </w:r>
      <w:r w:rsidR="004D0D16">
        <w:t>23.3</w:t>
      </w:r>
      <w:r w:rsidR="00FF74CD">
        <w:t>-т заасан</w:t>
      </w:r>
      <w:r w:rsidR="001B195C">
        <w:t xml:space="preserve"> иргэнээс,” гэж, мөн зүйлийн 27.1.2 дахь заалтын “эсхүл холбогдох бусад төрийн байгууллагад ажиллаж байгаа төрийн албан хаагчдаас” гэснийг “эсхүл холбогдох бусад төрийн байгууллага</w:t>
      </w:r>
      <w:r w:rsidR="00FF74CD">
        <w:t>д ажиллаж байгаа төрийн албан</w:t>
      </w:r>
      <w:r w:rsidR="00FF74CD">
        <w:rPr>
          <w:lang w:val="x-none"/>
        </w:rPr>
        <w:t xml:space="preserve"> </w:t>
      </w:r>
      <w:proofErr w:type="spellStart"/>
      <w:r w:rsidR="00FF74CD">
        <w:rPr>
          <w:lang w:val="x-none"/>
        </w:rPr>
        <w:t>хаагчид</w:t>
      </w:r>
      <w:proofErr w:type="spellEnd"/>
      <w:r w:rsidR="001B195C">
        <w:t xml:space="preserve">, </w:t>
      </w:r>
      <w:r w:rsidR="00FF74CD">
        <w:t xml:space="preserve">энэ хуулийн 23.3-т заасан иргэнээс” гэж, </w:t>
      </w:r>
      <w:r w:rsidR="00D12518" w:rsidRPr="003D65DE">
        <w:t>33 дугаар зүйлийн 33.7 дахь хэсгийн “жилд” гэснийг “улиралд”</w:t>
      </w:r>
      <w:r w:rsidR="003D65DE" w:rsidRPr="003D65DE">
        <w:t xml:space="preserve"> </w:t>
      </w:r>
      <w:r w:rsidR="008972A2" w:rsidRPr="003D65DE">
        <w:t>гэж</w:t>
      </w:r>
      <w:r w:rsidR="00632288">
        <w:t>, “23.3, 23.4, 23.5, 23.6” гэсэн дугаарыг “23.</w:t>
      </w:r>
      <w:r w:rsidR="00590F01">
        <w:t>5</w:t>
      </w:r>
      <w:r w:rsidR="00632288">
        <w:t>, 23.</w:t>
      </w:r>
      <w:r w:rsidR="00590F01">
        <w:t>6</w:t>
      </w:r>
      <w:r w:rsidR="00632288">
        <w:t>, 23.</w:t>
      </w:r>
      <w:r w:rsidR="00590F01">
        <w:t>7</w:t>
      </w:r>
      <w:r w:rsidR="00632288">
        <w:t>, 23.</w:t>
      </w:r>
      <w:r w:rsidR="00590F01">
        <w:t>8</w:t>
      </w:r>
      <w:r w:rsidR="00632288">
        <w:t>” гэж</w:t>
      </w:r>
      <w:r w:rsidR="00186757" w:rsidRPr="003D65DE">
        <w:t xml:space="preserve"> </w:t>
      </w:r>
      <w:r w:rsidR="00DA222E" w:rsidRPr="003D65DE">
        <w:t>т</w:t>
      </w:r>
      <w:r w:rsidRPr="003D65DE">
        <w:rPr>
          <w:shd w:val="clear" w:color="auto" w:fill="FFFFFF"/>
        </w:rPr>
        <w:t>ус тус өөрчилсүгэй.</w:t>
      </w:r>
      <w:r w:rsidRPr="00076723">
        <w:rPr>
          <w:shd w:val="clear" w:color="auto" w:fill="FFFFFF"/>
        </w:rPr>
        <w:t xml:space="preserve"> </w:t>
      </w:r>
    </w:p>
    <w:p w14:paraId="7C076569" w14:textId="77777777" w:rsidR="008653B8" w:rsidRPr="00076723" w:rsidRDefault="008653B8" w:rsidP="00076723">
      <w:pPr>
        <w:spacing w:after="0" w:line="240" w:lineRule="auto"/>
        <w:jc w:val="both"/>
        <w:rPr>
          <w:shd w:val="clear" w:color="auto" w:fill="FFFFFF"/>
        </w:rPr>
      </w:pPr>
      <w:r w:rsidRPr="00076723">
        <w:rPr>
          <w:shd w:val="clear" w:color="auto" w:fill="FFFFFF"/>
        </w:rPr>
        <w:tab/>
      </w:r>
    </w:p>
    <w:p w14:paraId="6B4D5B97" w14:textId="1F6773E5" w:rsidR="005D7939" w:rsidRPr="00076723" w:rsidRDefault="006B07BF" w:rsidP="00076723">
      <w:pPr>
        <w:spacing w:after="0" w:line="240" w:lineRule="auto"/>
        <w:ind w:firstLine="720"/>
        <w:jc w:val="both"/>
        <w:rPr>
          <w:shd w:val="clear" w:color="auto" w:fill="FFFFFF"/>
        </w:rPr>
      </w:pPr>
      <w:r w:rsidRPr="006B07BF">
        <w:rPr>
          <w:b/>
          <w:shd w:val="clear" w:color="auto" w:fill="FFFFFF"/>
        </w:rPr>
        <w:t>4</w:t>
      </w:r>
      <w:r w:rsidR="008653B8" w:rsidRPr="00076723">
        <w:rPr>
          <w:b/>
          <w:shd w:val="clear" w:color="auto" w:fill="FFFFFF"/>
        </w:rPr>
        <w:t xml:space="preserve"> д</w:t>
      </w:r>
      <w:r>
        <w:rPr>
          <w:b/>
          <w:shd w:val="clear" w:color="auto" w:fill="FFFFFF"/>
        </w:rPr>
        <w:t>үгээ</w:t>
      </w:r>
      <w:r w:rsidR="008653B8" w:rsidRPr="00076723">
        <w:rPr>
          <w:b/>
          <w:shd w:val="clear" w:color="auto" w:fill="FFFFFF"/>
        </w:rPr>
        <w:t>р зүйл.</w:t>
      </w:r>
      <w:r w:rsidR="00AF49C5" w:rsidRPr="00076723">
        <w:rPr>
          <w:shd w:val="clear" w:color="auto" w:fill="FFFFFF"/>
        </w:rPr>
        <w:t>Төрийн албаны</w:t>
      </w:r>
      <w:r w:rsidR="008653B8" w:rsidRPr="00076723">
        <w:rPr>
          <w:shd w:val="clear" w:color="auto" w:fill="FFFFFF"/>
        </w:rPr>
        <w:t xml:space="preserve"> тухай хуулийн</w:t>
      </w:r>
      <w:r w:rsidR="00133366" w:rsidRPr="00076723">
        <w:rPr>
          <w:shd w:val="clear" w:color="auto" w:fill="FFFFFF"/>
        </w:rPr>
        <w:t xml:space="preserve"> 66 дугаар зүйлийн </w:t>
      </w:r>
      <w:r w:rsidR="00133366" w:rsidRPr="009A1CF6">
        <w:rPr>
          <w:shd w:val="clear" w:color="auto" w:fill="FFFFFF"/>
        </w:rPr>
        <w:t>66.1.8</w:t>
      </w:r>
      <w:r w:rsidR="00133366" w:rsidRPr="00076723">
        <w:rPr>
          <w:shd w:val="clear" w:color="auto" w:fill="FFFFFF"/>
        </w:rPr>
        <w:t xml:space="preserve"> дахь заалтын “улсын болон орон нутгийн төсвийн удирдлагын зардлын төслийг боловсруулах, хянаж батлахад зохих журмын дагуу санал гаргах” гэснийг </w:t>
      </w:r>
      <w:r w:rsidR="008653B8" w:rsidRPr="00076723">
        <w:rPr>
          <w:shd w:val="clear" w:color="auto" w:fill="FFFFFF"/>
        </w:rPr>
        <w:t>тус тус хассугай.</w:t>
      </w:r>
      <w:r w:rsidR="008653B8" w:rsidRPr="00076723">
        <w:rPr>
          <w:shd w:val="clear" w:color="auto" w:fill="FFFFFF"/>
        </w:rPr>
        <w:tab/>
      </w:r>
    </w:p>
    <w:p w14:paraId="701B910F" w14:textId="77777777" w:rsidR="002C6F53" w:rsidRPr="00076723" w:rsidRDefault="002C6F53" w:rsidP="00076723">
      <w:pPr>
        <w:spacing w:after="0" w:line="240" w:lineRule="auto"/>
        <w:jc w:val="both"/>
      </w:pPr>
    </w:p>
    <w:p w14:paraId="004832FE" w14:textId="4D0418FF" w:rsidR="008653B8" w:rsidRPr="00A517F5" w:rsidRDefault="006B07BF" w:rsidP="00076723">
      <w:pPr>
        <w:spacing w:after="0" w:line="240" w:lineRule="auto"/>
        <w:ind w:firstLine="720"/>
        <w:jc w:val="both"/>
        <w:rPr>
          <w:shd w:val="clear" w:color="auto" w:fill="FFFFFF"/>
        </w:rPr>
      </w:pPr>
      <w:r>
        <w:rPr>
          <w:b/>
          <w:bCs/>
        </w:rPr>
        <w:t>5</w:t>
      </w:r>
      <w:r w:rsidR="002C6F53" w:rsidRPr="00076723">
        <w:rPr>
          <w:b/>
          <w:bCs/>
        </w:rPr>
        <w:t xml:space="preserve"> дугаар зүйл.</w:t>
      </w:r>
      <w:r w:rsidR="002C6F53" w:rsidRPr="00076723">
        <w:t>Төрийн албаны тухай хуулийн</w:t>
      </w:r>
      <w:r w:rsidR="009A1CF6">
        <w:t xml:space="preserve"> 41 дүгээр зүйлийн 41.3 дахь хэсэг, 64 дүгээр зүйлийн 64.2.3</w:t>
      </w:r>
      <w:r w:rsidR="002C6F53" w:rsidRPr="00076723">
        <w:rPr>
          <w:shd w:val="clear" w:color="auto" w:fill="FFFFFF"/>
        </w:rPr>
        <w:t xml:space="preserve"> дахь</w:t>
      </w:r>
      <w:r w:rsidR="00A7443A" w:rsidRPr="00076723">
        <w:rPr>
          <w:shd w:val="clear" w:color="auto" w:fill="FFFFFF"/>
        </w:rPr>
        <w:t xml:space="preserve"> заалтыг</w:t>
      </w:r>
      <w:r w:rsidR="00027A72" w:rsidRPr="00A517F5">
        <w:rPr>
          <w:shd w:val="clear" w:color="auto" w:fill="FFFFFF"/>
        </w:rPr>
        <w:t xml:space="preserve"> тус тус хүчингүй болсонд тооцсугай.</w:t>
      </w:r>
    </w:p>
    <w:p w14:paraId="6CD8F05F" w14:textId="10FBD748" w:rsidR="008653B8" w:rsidRPr="00076723" w:rsidRDefault="008653B8" w:rsidP="00076723">
      <w:pPr>
        <w:spacing w:after="0" w:line="240" w:lineRule="auto"/>
        <w:jc w:val="both"/>
        <w:rPr>
          <w:shd w:val="clear" w:color="auto" w:fill="FFFFFF"/>
        </w:rPr>
      </w:pPr>
    </w:p>
    <w:p w14:paraId="3A747A96" w14:textId="77777777" w:rsidR="001D6955" w:rsidRPr="00076723" w:rsidRDefault="001D6955" w:rsidP="00076723">
      <w:pPr>
        <w:spacing w:after="0" w:line="240" w:lineRule="auto"/>
        <w:jc w:val="both"/>
        <w:rPr>
          <w:shd w:val="clear" w:color="auto" w:fill="FFFFFF"/>
        </w:rPr>
      </w:pPr>
    </w:p>
    <w:p w14:paraId="25F6A17F" w14:textId="77777777" w:rsidR="009A1CF6" w:rsidRDefault="009A1CF6" w:rsidP="009F0B95">
      <w:pPr>
        <w:spacing w:after="0" w:line="240" w:lineRule="auto"/>
        <w:jc w:val="center"/>
        <w:rPr>
          <w:shd w:val="clear" w:color="auto" w:fill="FFFFFF"/>
        </w:rPr>
      </w:pPr>
    </w:p>
    <w:p w14:paraId="5B019E7C" w14:textId="7C13FDA5" w:rsidR="00AF49C5" w:rsidRPr="00076723" w:rsidRDefault="008653B8" w:rsidP="009F0B95">
      <w:pPr>
        <w:spacing w:after="0" w:line="240" w:lineRule="auto"/>
        <w:jc w:val="center"/>
        <w:rPr>
          <w:shd w:val="clear" w:color="auto" w:fill="FFFFFF"/>
        </w:rPr>
      </w:pPr>
      <w:r w:rsidRPr="00076723">
        <w:rPr>
          <w:shd w:val="clear" w:color="auto" w:fill="FFFFFF"/>
        </w:rPr>
        <w:t>ГАРЫН ҮСЭГ</w:t>
      </w:r>
      <w:r w:rsidR="00AF49C5" w:rsidRPr="00076723">
        <w:rPr>
          <w:shd w:val="clear" w:color="auto" w:fill="FFFFFF"/>
        </w:rPr>
        <w:br w:type="page"/>
      </w:r>
    </w:p>
    <w:p w14:paraId="2CFCE3C5" w14:textId="77777777" w:rsidR="007A488F" w:rsidRPr="00076723" w:rsidRDefault="007A488F" w:rsidP="007A488F">
      <w:pPr>
        <w:spacing w:after="0" w:line="240" w:lineRule="auto"/>
        <w:jc w:val="right"/>
      </w:pPr>
      <w:r w:rsidRPr="00076723">
        <w:lastRenderedPageBreak/>
        <w:t>Төсөл</w:t>
      </w:r>
    </w:p>
    <w:p w14:paraId="7CBAC41F" w14:textId="77777777" w:rsidR="007A488F" w:rsidRPr="00076723" w:rsidRDefault="007A488F" w:rsidP="007A488F">
      <w:pPr>
        <w:spacing w:after="0" w:line="240" w:lineRule="auto"/>
        <w:jc w:val="right"/>
      </w:pPr>
      <w:r w:rsidRPr="00076723">
        <w:t xml:space="preserve"> </w:t>
      </w:r>
    </w:p>
    <w:p w14:paraId="2402C503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194CBF5C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3055F9E6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7A488F" w:rsidRPr="00076723" w14:paraId="1F499084" w14:textId="77777777" w:rsidTr="007F6283">
        <w:tc>
          <w:tcPr>
            <w:tcW w:w="4785" w:type="dxa"/>
          </w:tcPr>
          <w:p w14:paraId="6D60BF59" w14:textId="72541DD2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>202</w:t>
            </w:r>
            <w:r w:rsidR="00027E52">
              <w:t>1</w:t>
            </w:r>
            <w:r w:rsidRPr="00076723">
              <w:t xml:space="preserve"> оны ... дугаар </w:t>
            </w:r>
          </w:p>
          <w:p w14:paraId="3399AE85" w14:textId="77777777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29C90174" w14:textId="77777777" w:rsidR="007A488F" w:rsidRPr="00076723" w:rsidRDefault="007A488F" w:rsidP="007F628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5852E997" w14:textId="77777777" w:rsidR="007A488F" w:rsidRPr="00076723" w:rsidRDefault="007A488F" w:rsidP="007A488F">
      <w:pPr>
        <w:spacing w:after="0" w:line="240" w:lineRule="auto"/>
        <w:jc w:val="both"/>
      </w:pPr>
    </w:p>
    <w:p w14:paraId="214D60F3" w14:textId="4620626E" w:rsidR="007A488F" w:rsidRPr="00076723" w:rsidRDefault="007A488F" w:rsidP="007A488F">
      <w:pPr>
        <w:spacing w:after="0" w:line="240" w:lineRule="auto"/>
        <w:jc w:val="center"/>
        <w:rPr>
          <w:b/>
        </w:rPr>
      </w:pPr>
      <w:r>
        <w:rPr>
          <w:b/>
        </w:rPr>
        <w:t>НИЙТИЙН АЛБАНД НИЙТИЙН БОЛОН ХУВИЙН АШИГ СОНИРХЛЫГ ЗОХИЦУУЛАХ, АШИГ СОНИРХЛЫН ЗӨРЧЛӨӨС УРЬДЧИЛАН СЭРГИЙЛЭХ ТУХАЙ ХУУЛЬД НЭМЭЛТ</w:t>
      </w:r>
      <w:r w:rsidRPr="00076723">
        <w:rPr>
          <w:b/>
        </w:rPr>
        <w:t xml:space="preserve"> ОРУУЛАХ ТУХАЙ</w:t>
      </w:r>
    </w:p>
    <w:p w14:paraId="308D1761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797CB46D" w14:textId="77777777" w:rsidR="0001528C" w:rsidRDefault="007A488F" w:rsidP="007A488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01528C">
        <w:t>Нийтийн албанд нийтийн болон хувийн ашиг сонирхлыг зохицуулах, ашиг сонирхлын зөрчлөөс урьдчилан сэргийлэх тухай хуулийн 23 дугаар зүйлд доор дурдсан агуулгатай 23.11 дэх хэсэг нэмсүгэй</w:t>
      </w:r>
      <w:r w:rsidR="0001528C" w:rsidRPr="00A517F5">
        <w:t>:</w:t>
      </w:r>
    </w:p>
    <w:p w14:paraId="0CB7FC65" w14:textId="77777777" w:rsidR="0001528C" w:rsidRDefault="0001528C" w:rsidP="007A488F">
      <w:pPr>
        <w:spacing w:after="0" w:line="240" w:lineRule="auto"/>
        <w:jc w:val="both"/>
      </w:pPr>
    </w:p>
    <w:p w14:paraId="2FC6BA8F" w14:textId="69DA7477" w:rsidR="007A488F" w:rsidRPr="00076723" w:rsidRDefault="0001528C" w:rsidP="007A488F">
      <w:pPr>
        <w:spacing w:after="0" w:line="240" w:lineRule="auto"/>
        <w:jc w:val="both"/>
      </w:pPr>
      <w:r>
        <w:tab/>
      </w:r>
      <w:r w:rsidRPr="00A517F5">
        <w:t>“23.11.Авлигатай тэмцэх газар энэ хуулийн 23.6 дахь хэсэгт зааснаас бусад асуудлаар дүгнэлт, мэдэгдэл гаргахыг хориглоно.”</w:t>
      </w:r>
      <w:r w:rsidR="007A488F" w:rsidRPr="00076723">
        <w:t xml:space="preserve">  </w:t>
      </w:r>
    </w:p>
    <w:p w14:paraId="75EFBD03" w14:textId="77777777" w:rsidR="007A488F" w:rsidRPr="00076723" w:rsidRDefault="007A488F" w:rsidP="007A488F">
      <w:pPr>
        <w:spacing w:after="0" w:line="240" w:lineRule="auto"/>
        <w:jc w:val="both"/>
      </w:pPr>
    </w:p>
    <w:p w14:paraId="09331DB8" w14:textId="77777777" w:rsidR="007A488F" w:rsidRPr="00076723" w:rsidRDefault="007A488F" w:rsidP="007A488F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Төрийн албаны тухай хуульд нэмэлт, өөрчлөлт оруулах тухай хууль хүчин төгөлдөр болсон өдрөөс эхлэн дагаж мөрдөнө. </w:t>
      </w:r>
    </w:p>
    <w:p w14:paraId="0907D89D" w14:textId="77777777" w:rsidR="007A488F" w:rsidRPr="00076723" w:rsidRDefault="007A488F" w:rsidP="007A488F">
      <w:pPr>
        <w:spacing w:after="0" w:line="240" w:lineRule="auto"/>
        <w:jc w:val="both"/>
      </w:pPr>
    </w:p>
    <w:p w14:paraId="0D0DBE6E" w14:textId="77777777" w:rsidR="007A488F" w:rsidRPr="00076723" w:rsidRDefault="007A488F" w:rsidP="007A488F">
      <w:pPr>
        <w:spacing w:after="0" w:line="240" w:lineRule="auto"/>
        <w:jc w:val="both"/>
      </w:pPr>
    </w:p>
    <w:p w14:paraId="634F28B2" w14:textId="77777777" w:rsidR="007A488F" w:rsidRPr="00076723" w:rsidRDefault="007A488F" w:rsidP="007A488F">
      <w:pPr>
        <w:spacing w:after="0" w:line="240" w:lineRule="auto"/>
        <w:jc w:val="both"/>
      </w:pPr>
    </w:p>
    <w:p w14:paraId="6ED93158" w14:textId="77777777" w:rsidR="007A488F" w:rsidRPr="00076723" w:rsidRDefault="007A488F" w:rsidP="007A488F">
      <w:pPr>
        <w:spacing w:after="0" w:line="240" w:lineRule="auto"/>
        <w:jc w:val="center"/>
      </w:pPr>
      <w:r w:rsidRPr="00076723">
        <w:t>ГАРЫН ҮСЭГ</w:t>
      </w:r>
    </w:p>
    <w:p w14:paraId="20022324" w14:textId="77777777" w:rsidR="008653B8" w:rsidRPr="00076723" w:rsidRDefault="008653B8" w:rsidP="00076723">
      <w:pPr>
        <w:spacing w:after="0" w:line="240" w:lineRule="auto"/>
        <w:jc w:val="center"/>
      </w:pPr>
    </w:p>
    <w:p w14:paraId="1D614B74" w14:textId="76990CA7" w:rsidR="00FF544A" w:rsidRPr="00027E52" w:rsidRDefault="00FF544A" w:rsidP="00027E52">
      <w:pPr>
        <w:spacing w:after="0" w:line="240" w:lineRule="auto"/>
      </w:pPr>
    </w:p>
    <w:sectPr w:rsidR="00FF544A" w:rsidRPr="00027E52" w:rsidSect="006D4B3D">
      <w:pgSz w:w="11906" w:h="16838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1528C"/>
    <w:rsid w:val="00017308"/>
    <w:rsid w:val="00021E16"/>
    <w:rsid w:val="00026D9E"/>
    <w:rsid w:val="00027A72"/>
    <w:rsid w:val="00027E52"/>
    <w:rsid w:val="000300A5"/>
    <w:rsid w:val="0003346A"/>
    <w:rsid w:val="00034C86"/>
    <w:rsid w:val="00040689"/>
    <w:rsid w:val="00054D66"/>
    <w:rsid w:val="00070433"/>
    <w:rsid w:val="00076723"/>
    <w:rsid w:val="00076ADC"/>
    <w:rsid w:val="000A3761"/>
    <w:rsid w:val="00133366"/>
    <w:rsid w:val="00186757"/>
    <w:rsid w:val="001932FD"/>
    <w:rsid w:val="001B195C"/>
    <w:rsid w:val="001B3128"/>
    <w:rsid w:val="001D4959"/>
    <w:rsid w:val="001D6955"/>
    <w:rsid w:val="001F5023"/>
    <w:rsid w:val="002000C9"/>
    <w:rsid w:val="002108AD"/>
    <w:rsid w:val="002111BE"/>
    <w:rsid w:val="00232025"/>
    <w:rsid w:val="002434E6"/>
    <w:rsid w:val="002452C2"/>
    <w:rsid w:val="00253FE3"/>
    <w:rsid w:val="00284A69"/>
    <w:rsid w:val="002B1CA2"/>
    <w:rsid w:val="002C126B"/>
    <w:rsid w:val="002C59D5"/>
    <w:rsid w:val="002C6F53"/>
    <w:rsid w:val="002D24A4"/>
    <w:rsid w:val="002E7F7F"/>
    <w:rsid w:val="002F2214"/>
    <w:rsid w:val="0036064F"/>
    <w:rsid w:val="00377621"/>
    <w:rsid w:val="003D65DE"/>
    <w:rsid w:val="003E7DBC"/>
    <w:rsid w:val="003F6757"/>
    <w:rsid w:val="00401E32"/>
    <w:rsid w:val="00493069"/>
    <w:rsid w:val="004B1C3A"/>
    <w:rsid w:val="004D0D16"/>
    <w:rsid w:val="004E1561"/>
    <w:rsid w:val="004F6F70"/>
    <w:rsid w:val="00551C67"/>
    <w:rsid w:val="00590F01"/>
    <w:rsid w:val="005A3059"/>
    <w:rsid w:val="005C43A4"/>
    <w:rsid w:val="005D7939"/>
    <w:rsid w:val="005E4D90"/>
    <w:rsid w:val="005F05B9"/>
    <w:rsid w:val="005F3891"/>
    <w:rsid w:val="00621BDD"/>
    <w:rsid w:val="00632288"/>
    <w:rsid w:val="00675E25"/>
    <w:rsid w:val="006928D4"/>
    <w:rsid w:val="006B07BF"/>
    <w:rsid w:val="006B12DB"/>
    <w:rsid w:val="006D4B3D"/>
    <w:rsid w:val="00743DDD"/>
    <w:rsid w:val="0074723A"/>
    <w:rsid w:val="007A488F"/>
    <w:rsid w:val="007C6FE8"/>
    <w:rsid w:val="007F6F68"/>
    <w:rsid w:val="008602E7"/>
    <w:rsid w:val="008653B8"/>
    <w:rsid w:val="00871A6D"/>
    <w:rsid w:val="008724E9"/>
    <w:rsid w:val="008972A2"/>
    <w:rsid w:val="008A09B3"/>
    <w:rsid w:val="008F5DBB"/>
    <w:rsid w:val="009039D2"/>
    <w:rsid w:val="00941138"/>
    <w:rsid w:val="009602CC"/>
    <w:rsid w:val="00971271"/>
    <w:rsid w:val="0099361B"/>
    <w:rsid w:val="009A1CF6"/>
    <w:rsid w:val="009C7D17"/>
    <w:rsid w:val="009F0B95"/>
    <w:rsid w:val="00A20816"/>
    <w:rsid w:val="00A22A91"/>
    <w:rsid w:val="00A4505F"/>
    <w:rsid w:val="00A517F5"/>
    <w:rsid w:val="00A640E1"/>
    <w:rsid w:val="00A7129B"/>
    <w:rsid w:val="00A7312E"/>
    <w:rsid w:val="00A7443A"/>
    <w:rsid w:val="00A93AEC"/>
    <w:rsid w:val="00AC5862"/>
    <w:rsid w:val="00AC5E1B"/>
    <w:rsid w:val="00AD0DF8"/>
    <w:rsid w:val="00AE68E4"/>
    <w:rsid w:val="00AF49C5"/>
    <w:rsid w:val="00B15C08"/>
    <w:rsid w:val="00B31862"/>
    <w:rsid w:val="00BE2E6A"/>
    <w:rsid w:val="00BE79C2"/>
    <w:rsid w:val="00C06DBA"/>
    <w:rsid w:val="00C41F39"/>
    <w:rsid w:val="00C4221C"/>
    <w:rsid w:val="00C553DD"/>
    <w:rsid w:val="00C6251B"/>
    <w:rsid w:val="00C75F08"/>
    <w:rsid w:val="00C82F96"/>
    <w:rsid w:val="00CD460D"/>
    <w:rsid w:val="00CE14B8"/>
    <w:rsid w:val="00D02404"/>
    <w:rsid w:val="00D12518"/>
    <w:rsid w:val="00D86E86"/>
    <w:rsid w:val="00D97078"/>
    <w:rsid w:val="00DA222E"/>
    <w:rsid w:val="00DA4A38"/>
    <w:rsid w:val="00DD2E4E"/>
    <w:rsid w:val="00DF1502"/>
    <w:rsid w:val="00E05325"/>
    <w:rsid w:val="00E102FE"/>
    <w:rsid w:val="00E3300F"/>
    <w:rsid w:val="00E437F1"/>
    <w:rsid w:val="00E476E9"/>
    <w:rsid w:val="00E554F8"/>
    <w:rsid w:val="00E9725B"/>
    <w:rsid w:val="00EA3415"/>
    <w:rsid w:val="00EA69DF"/>
    <w:rsid w:val="00EA7328"/>
    <w:rsid w:val="00EB1055"/>
    <w:rsid w:val="00EC7968"/>
    <w:rsid w:val="00EE43F6"/>
    <w:rsid w:val="00EF6593"/>
    <w:rsid w:val="00F17306"/>
    <w:rsid w:val="00F27FE1"/>
    <w:rsid w:val="00F33750"/>
    <w:rsid w:val="00F34C6A"/>
    <w:rsid w:val="00FA7B0D"/>
    <w:rsid w:val="00FB2E89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Microsoft Office User</cp:lastModifiedBy>
  <cp:revision>113</cp:revision>
  <cp:lastPrinted>2021-05-04T04:57:00Z</cp:lastPrinted>
  <dcterms:created xsi:type="dcterms:W3CDTF">2020-04-12T12:33:00Z</dcterms:created>
  <dcterms:modified xsi:type="dcterms:W3CDTF">2021-06-28T06:22:00Z</dcterms:modified>
</cp:coreProperties>
</file>