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46723" w:rsidRPr="004208ED" w:rsidRDefault="00815338" w:rsidP="00815338">
      <w:pPr>
        <w:pStyle w:val="Normal1"/>
        <w:tabs>
          <w:tab w:val="center" w:pos="4889"/>
          <w:tab w:val="right" w:pos="9332"/>
        </w:tabs>
        <w:spacing w:after="0" w:line="240" w:lineRule="auto"/>
        <w:jc w:val="both"/>
        <w:rPr>
          <w:b/>
          <w:color w:val="auto"/>
          <w:lang w:val="mn-MN"/>
        </w:rPr>
      </w:pPr>
      <w:r w:rsidRPr="004208ED">
        <w:rPr>
          <w:b/>
          <w:noProof/>
          <w:color w:val="auto"/>
        </w:rPr>
        <w:drawing>
          <wp:inline distT="0" distB="0" distL="0" distR="0" wp14:anchorId="7B1200B7" wp14:editId="7CB272AC">
            <wp:extent cx="2049780" cy="740872"/>
            <wp:effectExtent l="0" t="0" r="7620" b="2540"/>
            <wp:docPr id="1" name="Picture 8" descr="C:\Users\Nyamaa\Desktop\Material\Untitl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descr="C:\Users\Nyamaa\Desktop\Material\Untitled-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5856" cy="743068"/>
                    </a:xfrm>
                    <a:prstGeom prst="rect">
                      <a:avLst/>
                    </a:prstGeom>
                    <a:noFill/>
                    <a:ln>
                      <a:noFill/>
                    </a:ln>
                  </pic:spPr>
                </pic:pic>
              </a:graphicData>
            </a:graphic>
          </wp:inline>
        </w:drawing>
      </w:r>
    </w:p>
    <w:p w:rsidR="00F46723" w:rsidRPr="004208ED" w:rsidRDefault="00F46723">
      <w:pPr>
        <w:pStyle w:val="Normal1"/>
        <w:spacing w:after="0" w:line="240" w:lineRule="auto"/>
        <w:jc w:val="center"/>
        <w:rPr>
          <w:color w:val="auto"/>
        </w:rPr>
      </w:pPr>
    </w:p>
    <w:p w:rsidR="00F46723" w:rsidRPr="004208ED" w:rsidRDefault="00F46723">
      <w:pPr>
        <w:pStyle w:val="Normal1"/>
        <w:spacing w:after="0" w:line="240" w:lineRule="auto"/>
        <w:jc w:val="center"/>
        <w:rPr>
          <w:color w:val="auto"/>
        </w:rPr>
      </w:pPr>
    </w:p>
    <w:p w:rsidR="00F46723" w:rsidRPr="004208ED" w:rsidRDefault="00F46723">
      <w:pPr>
        <w:pStyle w:val="Normal1"/>
        <w:spacing w:after="0" w:line="240" w:lineRule="auto"/>
        <w:jc w:val="center"/>
        <w:rPr>
          <w:color w:val="auto"/>
        </w:rPr>
      </w:pPr>
    </w:p>
    <w:p w:rsidR="00F46723" w:rsidRPr="004208ED" w:rsidRDefault="00F46723">
      <w:pPr>
        <w:pStyle w:val="Normal1"/>
        <w:spacing w:after="0" w:line="240" w:lineRule="auto"/>
        <w:jc w:val="center"/>
        <w:rPr>
          <w:color w:val="auto"/>
        </w:rPr>
      </w:pPr>
    </w:p>
    <w:p w:rsidR="00F46723" w:rsidRPr="004208ED" w:rsidRDefault="00F46723">
      <w:pPr>
        <w:pStyle w:val="Normal1"/>
        <w:spacing w:after="0" w:line="240" w:lineRule="auto"/>
        <w:jc w:val="center"/>
        <w:rPr>
          <w:color w:val="auto"/>
        </w:rPr>
      </w:pPr>
    </w:p>
    <w:p w:rsidR="00F46723" w:rsidRPr="004208ED" w:rsidRDefault="00F46723">
      <w:pPr>
        <w:pStyle w:val="Normal1"/>
        <w:spacing w:after="0" w:line="240" w:lineRule="auto"/>
        <w:jc w:val="center"/>
        <w:rPr>
          <w:color w:val="auto"/>
        </w:rPr>
      </w:pPr>
    </w:p>
    <w:p w:rsidR="00F46723" w:rsidRPr="004208ED" w:rsidRDefault="00F46723">
      <w:pPr>
        <w:pStyle w:val="Normal1"/>
        <w:spacing w:after="0" w:line="240" w:lineRule="auto"/>
        <w:jc w:val="center"/>
        <w:rPr>
          <w:color w:val="auto"/>
        </w:rPr>
      </w:pPr>
    </w:p>
    <w:p w:rsidR="00F46723" w:rsidRPr="004208ED" w:rsidRDefault="00F46723">
      <w:pPr>
        <w:pStyle w:val="Normal1"/>
        <w:spacing w:after="0" w:line="240" w:lineRule="auto"/>
        <w:jc w:val="center"/>
        <w:rPr>
          <w:color w:val="auto"/>
        </w:rPr>
      </w:pPr>
    </w:p>
    <w:p w:rsidR="00F46723" w:rsidRPr="004208ED" w:rsidRDefault="003D794D">
      <w:pPr>
        <w:pStyle w:val="Normal1"/>
        <w:spacing w:after="0" w:line="240" w:lineRule="auto"/>
        <w:jc w:val="center"/>
        <w:rPr>
          <w:color w:val="auto"/>
          <w:sz w:val="40"/>
          <w:szCs w:val="36"/>
          <w:lang w:val="mn-MN"/>
        </w:rPr>
      </w:pPr>
      <w:r w:rsidRPr="004208ED">
        <w:rPr>
          <w:b/>
          <w:color w:val="auto"/>
          <w:sz w:val="40"/>
          <w:szCs w:val="36"/>
          <w:lang w:val="mn-MN"/>
        </w:rPr>
        <w:t xml:space="preserve">НИЙГМИЙН </w:t>
      </w:r>
      <w:r w:rsidR="00C678C8" w:rsidRPr="004208ED">
        <w:rPr>
          <w:b/>
          <w:color w:val="auto"/>
          <w:sz w:val="40"/>
          <w:szCs w:val="36"/>
        </w:rPr>
        <w:t>ДААТГАЛЫН</w:t>
      </w:r>
      <w:r w:rsidRPr="004208ED">
        <w:rPr>
          <w:b/>
          <w:color w:val="auto"/>
          <w:sz w:val="40"/>
          <w:szCs w:val="36"/>
          <w:lang w:val="mn-MN"/>
        </w:rPr>
        <w:t xml:space="preserve"> </w:t>
      </w:r>
      <w:r w:rsidR="00085BE5" w:rsidRPr="004208ED">
        <w:rPr>
          <w:b/>
          <w:color w:val="auto"/>
          <w:sz w:val="40"/>
          <w:szCs w:val="36"/>
          <w:lang w:val="mn-MN"/>
        </w:rPr>
        <w:t xml:space="preserve">САНГААС ОЛГОХ ТЭТГЭВРИЙН ТУХАЙ </w:t>
      </w:r>
      <w:r w:rsidR="00C678C8" w:rsidRPr="004208ED">
        <w:rPr>
          <w:b/>
          <w:color w:val="auto"/>
          <w:sz w:val="40"/>
          <w:szCs w:val="36"/>
        </w:rPr>
        <w:t>ХУУЛИЙН</w:t>
      </w:r>
      <w:r w:rsidR="00CB73BF">
        <w:rPr>
          <w:b/>
          <w:color w:val="auto"/>
          <w:sz w:val="40"/>
          <w:szCs w:val="36"/>
        </w:rPr>
        <w:t xml:space="preserve"> </w:t>
      </w:r>
      <w:r w:rsidRPr="004208ED">
        <w:rPr>
          <w:b/>
          <w:color w:val="auto"/>
          <w:sz w:val="40"/>
          <w:szCs w:val="36"/>
          <w:lang w:val="mn-MN"/>
        </w:rPr>
        <w:t xml:space="preserve">ТӨСЛИЙН ХЭРЭГЦЭЭ, ШААРДЛАГЫГ УРЬДЧИЛАН ТАНДАН СУДАЛСАН </w:t>
      </w:r>
      <w:r w:rsidR="00350E59" w:rsidRPr="004208ED">
        <w:rPr>
          <w:b/>
          <w:color w:val="auto"/>
          <w:sz w:val="40"/>
          <w:szCs w:val="36"/>
          <w:lang w:val="mn-MN"/>
        </w:rPr>
        <w:t xml:space="preserve">СУДАЛГААНЫ </w:t>
      </w:r>
      <w:r w:rsidRPr="004208ED">
        <w:rPr>
          <w:b/>
          <w:color w:val="auto"/>
          <w:sz w:val="40"/>
          <w:szCs w:val="36"/>
          <w:lang w:val="mn-MN"/>
        </w:rPr>
        <w:t xml:space="preserve">ТАЙЛАН </w:t>
      </w:r>
    </w:p>
    <w:p w:rsidR="00F46723" w:rsidRPr="004208ED" w:rsidRDefault="00F46723">
      <w:pPr>
        <w:pStyle w:val="Normal1"/>
        <w:spacing w:after="0" w:line="240" w:lineRule="auto"/>
        <w:jc w:val="center"/>
        <w:rPr>
          <w:color w:val="auto"/>
          <w:sz w:val="40"/>
          <w:szCs w:val="36"/>
        </w:rPr>
      </w:pPr>
    </w:p>
    <w:p w:rsidR="00F46723" w:rsidRPr="004208ED" w:rsidRDefault="00F46723">
      <w:pPr>
        <w:pStyle w:val="Normal1"/>
        <w:spacing w:after="0" w:line="240" w:lineRule="auto"/>
        <w:jc w:val="center"/>
        <w:rPr>
          <w:color w:val="auto"/>
          <w:sz w:val="40"/>
          <w:szCs w:val="36"/>
        </w:rPr>
      </w:pPr>
    </w:p>
    <w:p w:rsidR="00F46723" w:rsidRPr="004208ED" w:rsidRDefault="00F46723">
      <w:pPr>
        <w:pStyle w:val="Normal1"/>
        <w:spacing w:after="0" w:line="240" w:lineRule="auto"/>
        <w:jc w:val="center"/>
        <w:rPr>
          <w:color w:val="auto"/>
        </w:rPr>
      </w:pPr>
    </w:p>
    <w:p w:rsidR="003D794D" w:rsidRPr="004208ED" w:rsidRDefault="003D794D">
      <w:pPr>
        <w:pStyle w:val="Normal1"/>
        <w:spacing w:after="0" w:line="240" w:lineRule="auto"/>
        <w:jc w:val="center"/>
        <w:rPr>
          <w:color w:val="auto"/>
          <w:lang w:val="mn-MN"/>
        </w:rPr>
      </w:pPr>
    </w:p>
    <w:p w:rsidR="003D794D" w:rsidRPr="004208ED" w:rsidRDefault="003D794D">
      <w:pPr>
        <w:pStyle w:val="Normal1"/>
        <w:spacing w:after="0" w:line="240" w:lineRule="auto"/>
        <w:jc w:val="center"/>
        <w:rPr>
          <w:color w:val="auto"/>
          <w:lang w:val="mn-MN"/>
        </w:rPr>
      </w:pPr>
    </w:p>
    <w:p w:rsidR="00CC7666" w:rsidRPr="004208ED" w:rsidRDefault="00CC7666">
      <w:pPr>
        <w:pStyle w:val="Normal1"/>
        <w:spacing w:after="0" w:line="240" w:lineRule="auto"/>
        <w:jc w:val="center"/>
        <w:rPr>
          <w:color w:val="auto"/>
          <w:lang w:val="mn-MN"/>
        </w:rPr>
      </w:pPr>
    </w:p>
    <w:p w:rsidR="00CC7666" w:rsidRPr="004208ED" w:rsidRDefault="00CC7666">
      <w:pPr>
        <w:pStyle w:val="Normal1"/>
        <w:spacing w:after="0" w:line="240" w:lineRule="auto"/>
        <w:jc w:val="center"/>
        <w:rPr>
          <w:color w:val="auto"/>
          <w:lang w:val="mn-MN"/>
        </w:rPr>
      </w:pPr>
    </w:p>
    <w:p w:rsidR="00CC7666" w:rsidRPr="004208ED" w:rsidRDefault="00CC7666">
      <w:pPr>
        <w:pStyle w:val="Normal1"/>
        <w:spacing w:after="0" w:line="240" w:lineRule="auto"/>
        <w:jc w:val="center"/>
        <w:rPr>
          <w:color w:val="auto"/>
          <w:lang w:val="mn-MN"/>
        </w:rPr>
      </w:pPr>
    </w:p>
    <w:p w:rsidR="003D794D" w:rsidRPr="004208ED" w:rsidRDefault="003D794D">
      <w:pPr>
        <w:pStyle w:val="Normal1"/>
        <w:spacing w:after="0" w:line="240" w:lineRule="auto"/>
        <w:jc w:val="center"/>
        <w:rPr>
          <w:color w:val="auto"/>
          <w:lang w:val="mn-MN"/>
        </w:rPr>
      </w:pPr>
    </w:p>
    <w:p w:rsidR="003D794D" w:rsidRPr="004208ED" w:rsidRDefault="003D794D" w:rsidP="00815338">
      <w:pPr>
        <w:pStyle w:val="Normal1"/>
        <w:spacing w:before="0" w:beforeAutospacing="0" w:after="0" w:afterAutospacing="0" w:line="240" w:lineRule="auto"/>
        <w:ind w:firstLine="448"/>
        <w:jc w:val="center"/>
        <w:rPr>
          <w:b/>
          <w:color w:val="auto"/>
          <w:lang w:val="mn-MN"/>
        </w:rPr>
      </w:pPr>
      <w:r w:rsidRPr="004208ED">
        <w:rPr>
          <w:b/>
          <w:color w:val="auto"/>
          <w:lang w:val="mn-MN"/>
        </w:rPr>
        <w:t>Улаанбаатар хот</w:t>
      </w:r>
    </w:p>
    <w:p w:rsidR="003710D9" w:rsidRPr="004208ED" w:rsidRDefault="005867C7" w:rsidP="00815338">
      <w:pPr>
        <w:pStyle w:val="Normal1"/>
        <w:spacing w:before="0" w:beforeAutospacing="0" w:after="0" w:afterAutospacing="0" w:line="240" w:lineRule="auto"/>
        <w:ind w:firstLine="448"/>
        <w:jc w:val="center"/>
        <w:rPr>
          <w:b/>
          <w:color w:val="auto"/>
          <w:lang w:val="mn-MN"/>
        </w:rPr>
      </w:pPr>
      <w:r w:rsidRPr="004208ED">
        <w:rPr>
          <w:b/>
          <w:color w:val="auto"/>
        </w:rPr>
        <w:t>2020</w:t>
      </w:r>
      <w:r w:rsidR="003710D9" w:rsidRPr="004208ED">
        <w:rPr>
          <w:b/>
          <w:color w:val="auto"/>
        </w:rPr>
        <w:t xml:space="preserve"> он</w:t>
      </w:r>
    </w:p>
    <w:p w:rsidR="00AD6CE6" w:rsidRPr="004208ED" w:rsidRDefault="003A1C40" w:rsidP="003A1C40">
      <w:pPr>
        <w:pStyle w:val="Normal1"/>
        <w:tabs>
          <w:tab w:val="center" w:pos="4889"/>
          <w:tab w:val="left" w:pos="5808"/>
        </w:tabs>
        <w:spacing w:after="0" w:line="240" w:lineRule="auto"/>
        <w:rPr>
          <w:b/>
          <w:i/>
          <w:color w:val="auto"/>
          <w:lang w:val="mn-MN"/>
        </w:rPr>
      </w:pPr>
      <w:r w:rsidRPr="004208ED">
        <w:rPr>
          <w:b/>
          <w:i/>
          <w:color w:val="auto"/>
          <w:lang w:val="mn-MN"/>
        </w:rPr>
        <w:tab/>
      </w:r>
    </w:p>
    <w:p w:rsidR="00F46723" w:rsidRPr="004208ED" w:rsidRDefault="00CF1041" w:rsidP="003A1C40">
      <w:pPr>
        <w:pStyle w:val="Normal1"/>
        <w:tabs>
          <w:tab w:val="center" w:pos="4889"/>
          <w:tab w:val="left" w:pos="5808"/>
        </w:tabs>
        <w:spacing w:after="0" w:line="240" w:lineRule="auto"/>
        <w:rPr>
          <w:b/>
          <w:color w:val="auto"/>
          <w:lang w:val="mn-MN"/>
        </w:rPr>
      </w:pPr>
      <w:r w:rsidRPr="004208ED">
        <w:rPr>
          <w:b/>
          <w:color w:val="auto"/>
          <w:sz w:val="28"/>
          <w:lang w:val="mn-MN"/>
        </w:rPr>
        <w:lastRenderedPageBreak/>
        <w:t>Агуулга</w:t>
      </w:r>
      <w:r w:rsidR="003A1C40" w:rsidRPr="004208ED">
        <w:rPr>
          <w:b/>
          <w:color w:val="auto"/>
          <w:lang w:val="mn-MN"/>
        </w:rPr>
        <w:tab/>
      </w:r>
    </w:p>
    <w:p w:rsidR="00F46723" w:rsidRPr="004208ED" w:rsidRDefault="00C678C8" w:rsidP="00697815">
      <w:pPr>
        <w:pStyle w:val="Normal1"/>
        <w:spacing w:after="0" w:line="276" w:lineRule="auto"/>
        <w:jc w:val="both"/>
        <w:rPr>
          <w:b/>
          <w:color w:val="auto"/>
          <w:lang w:val="mn-MN"/>
        </w:rPr>
      </w:pPr>
      <w:r w:rsidRPr="004208ED">
        <w:rPr>
          <w:b/>
          <w:color w:val="auto"/>
        </w:rPr>
        <w:t>НЭГ. Асуудалд дүн шинжилгээ хийх</w:t>
      </w:r>
    </w:p>
    <w:p w:rsidR="00F46723" w:rsidRPr="004208ED" w:rsidRDefault="00C678C8" w:rsidP="00697815">
      <w:pPr>
        <w:pStyle w:val="Normal1"/>
        <w:numPr>
          <w:ilvl w:val="1"/>
          <w:numId w:val="1"/>
        </w:numPr>
        <w:spacing w:after="0" w:line="276" w:lineRule="auto"/>
        <w:ind w:hanging="360"/>
        <w:contextualSpacing/>
        <w:jc w:val="both"/>
        <w:rPr>
          <w:color w:val="auto"/>
        </w:rPr>
      </w:pPr>
      <w:bookmarkStart w:id="0" w:name="_gjdgxs" w:colFirst="0" w:colLast="0"/>
      <w:bookmarkEnd w:id="0"/>
      <w:r w:rsidRPr="004208ED">
        <w:rPr>
          <w:color w:val="auto"/>
        </w:rPr>
        <w:t xml:space="preserve">. </w:t>
      </w:r>
      <w:r w:rsidR="007A6BE7" w:rsidRPr="004208ED">
        <w:rPr>
          <w:color w:val="auto"/>
          <w:lang w:val="mn-MN"/>
        </w:rPr>
        <w:t>Тулгарч байгаа асуудал</w:t>
      </w:r>
      <w:r w:rsidR="00DA2506" w:rsidRPr="004208ED">
        <w:rPr>
          <w:color w:val="auto"/>
        </w:rPr>
        <w:t xml:space="preserve">, </w:t>
      </w:r>
      <w:r w:rsidR="007A6BE7" w:rsidRPr="004208ED">
        <w:rPr>
          <w:color w:val="auto"/>
          <w:lang w:val="mn-MN"/>
        </w:rPr>
        <w:t xml:space="preserve">түүний </w:t>
      </w:r>
      <w:r w:rsidR="00DA2506" w:rsidRPr="004208ED">
        <w:rPr>
          <w:color w:val="auto"/>
        </w:rPr>
        <w:t>мөн чанар, цар хүрээ;</w:t>
      </w:r>
    </w:p>
    <w:p w:rsidR="00DA2506" w:rsidRPr="004208ED" w:rsidRDefault="00C678C8" w:rsidP="00697815">
      <w:pPr>
        <w:pStyle w:val="Normal1"/>
        <w:numPr>
          <w:ilvl w:val="1"/>
          <w:numId w:val="1"/>
        </w:numPr>
        <w:spacing w:after="0" w:line="276" w:lineRule="auto"/>
        <w:ind w:hanging="360"/>
        <w:contextualSpacing/>
        <w:jc w:val="both"/>
        <w:rPr>
          <w:color w:val="auto"/>
        </w:rPr>
      </w:pPr>
      <w:r w:rsidRPr="004208ED">
        <w:rPr>
          <w:color w:val="auto"/>
        </w:rPr>
        <w:t xml:space="preserve">. </w:t>
      </w:r>
      <w:r w:rsidR="00DA2506" w:rsidRPr="004208ED">
        <w:rPr>
          <w:color w:val="auto"/>
        </w:rPr>
        <w:t>Тухайн асуудлаар эрх, хууль ёсны ашиг сонирхол нь хөндөгдөж байгаа нийгмийн бүлэг, иргэд, аж ахуйн нэгж, байгууллага, бусад этгээд;</w:t>
      </w:r>
    </w:p>
    <w:p w:rsidR="00F46723" w:rsidRPr="004208ED" w:rsidRDefault="00C678C8" w:rsidP="00697815">
      <w:pPr>
        <w:pStyle w:val="Normal1"/>
        <w:numPr>
          <w:ilvl w:val="1"/>
          <w:numId w:val="1"/>
        </w:numPr>
        <w:spacing w:after="0" w:line="276" w:lineRule="auto"/>
        <w:ind w:hanging="360"/>
        <w:contextualSpacing/>
        <w:jc w:val="both"/>
        <w:rPr>
          <w:color w:val="auto"/>
        </w:rPr>
      </w:pPr>
      <w:r w:rsidRPr="004208ED">
        <w:rPr>
          <w:color w:val="auto"/>
        </w:rPr>
        <w:t xml:space="preserve">. </w:t>
      </w:r>
      <w:r w:rsidR="00DA2506" w:rsidRPr="004208ED">
        <w:rPr>
          <w:color w:val="auto"/>
          <w:lang w:val="mn-MN"/>
        </w:rPr>
        <w:t>Т</w:t>
      </w:r>
      <w:r w:rsidR="00DA2506" w:rsidRPr="004208ED">
        <w:rPr>
          <w:color w:val="auto"/>
        </w:rPr>
        <w:t>ухайн асуудал үүссэн шалтгаан, нөхцөл;</w:t>
      </w:r>
    </w:p>
    <w:p w:rsidR="00BE52C0" w:rsidRPr="004208ED" w:rsidRDefault="00BE52C0" w:rsidP="00BE52C0">
      <w:pPr>
        <w:pStyle w:val="Normal1"/>
        <w:spacing w:after="0" w:line="276" w:lineRule="auto"/>
        <w:ind w:left="1080" w:firstLine="0"/>
        <w:contextualSpacing/>
        <w:jc w:val="both"/>
        <w:rPr>
          <w:color w:val="auto"/>
        </w:rPr>
      </w:pPr>
    </w:p>
    <w:p w:rsidR="00635594" w:rsidRPr="004208ED" w:rsidRDefault="00C678C8" w:rsidP="00697815">
      <w:pPr>
        <w:pStyle w:val="Normal1"/>
        <w:spacing w:line="276" w:lineRule="auto"/>
        <w:jc w:val="both"/>
        <w:rPr>
          <w:b/>
          <w:color w:val="auto"/>
          <w:lang w:val="mn-MN"/>
        </w:rPr>
      </w:pPr>
      <w:r w:rsidRPr="004208ED">
        <w:rPr>
          <w:b/>
          <w:color w:val="auto"/>
        </w:rPr>
        <w:t>ХОЁР. Асуудлыг шийдвэрлэх зорилго</w:t>
      </w:r>
    </w:p>
    <w:p w:rsidR="00F46723" w:rsidRPr="004208ED" w:rsidRDefault="00C678C8" w:rsidP="009609D0">
      <w:pPr>
        <w:pStyle w:val="Normal1"/>
        <w:spacing w:line="276" w:lineRule="auto"/>
        <w:ind w:firstLine="720"/>
        <w:jc w:val="both"/>
        <w:rPr>
          <w:color w:val="auto"/>
        </w:rPr>
      </w:pPr>
      <w:r w:rsidRPr="004208ED">
        <w:rPr>
          <w:color w:val="auto"/>
        </w:rPr>
        <w:t>2.1. Гол зорилго, зорилт</w:t>
      </w:r>
    </w:p>
    <w:p w:rsidR="00F46723" w:rsidRPr="004208ED" w:rsidRDefault="00C678C8" w:rsidP="00697815">
      <w:pPr>
        <w:pStyle w:val="Normal1"/>
        <w:spacing w:line="276" w:lineRule="auto"/>
        <w:jc w:val="both"/>
        <w:rPr>
          <w:b/>
          <w:color w:val="auto"/>
        </w:rPr>
      </w:pPr>
      <w:r w:rsidRPr="004208ED">
        <w:rPr>
          <w:b/>
          <w:color w:val="auto"/>
        </w:rPr>
        <w:t>ГУРАВ. Асуудлыг зохицуулах хувилбарууд, тэдгээрийн харьцуулалт</w:t>
      </w:r>
    </w:p>
    <w:p w:rsidR="00F46723" w:rsidRPr="004208ED" w:rsidRDefault="00C678C8" w:rsidP="00697815">
      <w:pPr>
        <w:pStyle w:val="Normal1"/>
        <w:spacing w:line="276" w:lineRule="auto"/>
        <w:ind w:firstLine="720"/>
        <w:jc w:val="both"/>
        <w:rPr>
          <w:color w:val="auto"/>
        </w:rPr>
      </w:pPr>
      <w:r w:rsidRPr="004208ED">
        <w:rPr>
          <w:color w:val="auto"/>
        </w:rPr>
        <w:t>3.1. Асуудлыг зохицуулах хувилбарууд</w:t>
      </w:r>
      <w:r w:rsidR="00C85DAF" w:rsidRPr="004208ED">
        <w:rPr>
          <w:color w:val="auto"/>
          <w:lang w:val="mn-MN"/>
        </w:rPr>
        <w:t>ыг тогтоох</w:t>
      </w:r>
      <w:r w:rsidR="00C85DAF" w:rsidRPr="004208ED">
        <w:rPr>
          <w:color w:val="auto"/>
        </w:rPr>
        <w:t>;</w:t>
      </w:r>
    </w:p>
    <w:p w:rsidR="00F46723" w:rsidRPr="004208ED" w:rsidRDefault="00C678C8" w:rsidP="00697815">
      <w:pPr>
        <w:pStyle w:val="Normal1"/>
        <w:spacing w:after="120" w:line="276" w:lineRule="auto"/>
        <w:ind w:left="1170" w:hanging="450"/>
        <w:jc w:val="both"/>
        <w:rPr>
          <w:color w:val="auto"/>
        </w:rPr>
      </w:pPr>
      <w:r w:rsidRPr="004208ED">
        <w:rPr>
          <w:color w:val="auto"/>
        </w:rPr>
        <w:t>3.2. Зохицуулалтын хувилбаруудын эерэг болон сөрөг талыг харьцуулан</w:t>
      </w:r>
      <w:r w:rsidR="00C85DAF" w:rsidRPr="004208ED">
        <w:rPr>
          <w:color w:val="auto"/>
        </w:rPr>
        <w:t xml:space="preserve"> </w:t>
      </w:r>
      <w:r w:rsidR="00C85DAF" w:rsidRPr="004208ED">
        <w:rPr>
          <w:color w:val="auto"/>
          <w:lang w:val="mn-MN"/>
        </w:rPr>
        <w:t>судлах</w:t>
      </w:r>
      <w:r w:rsidR="00C85DAF" w:rsidRPr="004208ED">
        <w:rPr>
          <w:color w:val="auto"/>
        </w:rPr>
        <w:t>;</w:t>
      </w:r>
    </w:p>
    <w:p w:rsidR="00F46723" w:rsidRPr="004208ED" w:rsidRDefault="00C678C8" w:rsidP="00697815">
      <w:pPr>
        <w:pStyle w:val="Normal1"/>
        <w:spacing w:line="276" w:lineRule="auto"/>
        <w:ind w:left="1170" w:hanging="450"/>
        <w:jc w:val="both"/>
        <w:rPr>
          <w:color w:val="auto"/>
        </w:rPr>
      </w:pPr>
      <w:r w:rsidRPr="004208ED">
        <w:rPr>
          <w:color w:val="auto"/>
        </w:rPr>
        <w:t xml:space="preserve">3.3. Хамгийн үр дүнтэй хувилбарын </w:t>
      </w:r>
      <w:r w:rsidR="00C85DAF" w:rsidRPr="004208ED">
        <w:rPr>
          <w:color w:val="auto"/>
          <w:lang w:val="mn-MN"/>
        </w:rPr>
        <w:t>сонгох</w:t>
      </w:r>
      <w:r w:rsidR="00C85DAF" w:rsidRPr="004208ED">
        <w:rPr>
          <w:color w:val="auto"/>
        </w:rPr>
        <w:t>;</w:t>
      </w:r>
    </w:p>
    <w:p w:rsidR="00F46723" w:rsidRPr="004208ED" w:rsidRDefault="00C678C8" w:rsidP="00697815">
      <w:pPr>
        <w:pStyle w:val="Normal1"/>
        <w:spacing w:line="276" w:lineRule="auto"/>
        <w:jc w:val="both"/>
        <w:rPr>
          <w:b/>
          <w:color w:val="auto"/>
        </w:rPr>
      </w:pPr>
      <w:r w:rsidRPr="004208ED">
        <w:rPr>
          <w:b/>
          <w:color w:val="auto"/>
        </w:rPr>
        <w:t>ДӨРӨВ. Зохицуулалтын хувилбарын үр нөлөөний талаар</w:t>
      </w:r>
    </w:p>
    <w:p w:rsidR="00F46723" w:rsidRPr="004208ED" w:rsidRDefault="00C678C8" w:rsidP="00697815">
      <w:pPr>
        <w:pStyle w:val="Normal1"/>
        <w:spacing w:line="276" w:lineRule="auto"/>
        <w:ind w:firstLine="720"/>
        <w:jc w:val="both"/>
        <w:rPr>
          <w:color w:val="auto"/>
        </w:rPr>
      </w:pPr>
      <w:r w:rsidRPr="004208ED">
        <w:rPr>
          <w:color w:val="auto"/>
        </w:rPr>
        <w:t>4.1. Хүний эрх, нийгэм, эдийн засаг, байгаль орчинд үзүүлэх үр нөлөө</w:t>
      </w:r>
    </w:p>
    <w:p w:rsidR="00F46723" w:rsidRPr="004208ED" w:rsidRDefault="00C678C8" w:rsidP="0078728E">
      <w:pPr>
        <w:pStyle w:val="Normal1"/>
        <w:spacing w:line="276" w:lineRule="auto"/>
        <w:jc w:val="both"/>
        <w:rPr>
          <w:color w:val="auto"/>
        </w:rPr>
      </w:pPr>
      <w:r w:rsidRPr="004208ED">
        <w:rPr>
          <w:color w:val="auto"/>
        </w:rPr>
        <w:tab/>
      </w:r>
      <w:r w:rsidRPr="004208ED">
        <w:rPr>
          <w:color w:val="auto"/>
        </w:rPr>
        <w:tab/>
        <w:t>4.1.1. Хүний эрхэд үзүүлэх үр нөлөө</w:t>
      </w:r>
    </w:p>
    <w:p w:rsidR="00F46723" w:rsidRPr="004208ED" w:rsidRDefault="00C678C8" w:rsidP="0078728E">
      <w:pPr>
        <w:pStyle w:val="Normal1"/>
        <w:spacing w:line="276" w:lineRule="auto"/>
        <w:jc w:val="both"/>
        <w:rPr>
          <w:color w:val="auto"/>
        </w:rPr>
      </w:pPr>
      <w:r w:rsidRPr="004208ED">
        <w:rPr>
          <w:color w:val="auto"/>
        </w:rPr>
        <w:tab/>
      </w:r>
      <w:r w:rsidRPr="004208ED">
        <w:rPr>
          <w:color w:val="auto"/>
        </w:rPr>
        <w:tab/>
        <w:t>4.1.2. Эдийн засагт үзүүлэх үр нөлөө</w:t>
      </w:r>
    </w:p>
    <w:p w:rsidR="00F46723" w:rsidRPr="004208ED" w:rsidRDefault="00C678C8" w:rsidP="0078728E">
      <w:pPr>
        <w:pStyle w:val="Normal1"/>
        <w:spacing w:line="276" w:lineRule="auto"/>
        <w:jc w:val="both"/>
        <w:rPr>
          <w:color w:val="auto"/>
        </w:rPr>
      </w:pPr>
      <w:r w:rsidRPr="004208ED">
        <w:rPr>
          <w:color w:val="auto"/>
        </w:rPr>
        <w:tab/>
      </w:r>
      <w:r w:rsidRPr="004208ED">
        <w:rPr>
          <w:color w:val="auto"/>
        </w:rPr>
        <w:tab/>
        <w:t>4.1.3. Нийгэмд үзүүлэх үр нөлөө</w:t>
      </w:r>
    </w:p>
    <w:p w:rsidR="00F46723" w:rsidRPr="004208ED" w:rsidRDefault="00C678C8" w:rsidP="0078728E">
      <w:pPr>
        <w:pStyle w:val="Normal1"/>
        <w:spacing w:line="276" w:lineRule="auto"/>
        <w:jc w:val="both"/>
        <w:rPr>
          <w:color w:val="auto"/>
        </w:rPr>
      </w:pPr>
      <w:r w:rsidRPr="004208ED">
        <w:rPr>
          <w:color w:val="auto"/>
        </w:rPr>
        <w:tab/>
      </w:r>
      <w:r w:rsidRPr="004208ED">
        <w:rPr>
          <w:color w:val="auto"/>
        </w:rPr>
        <w:tab/>
        <w:t>4.1.4. Байгаль орчинд үзүүлэх үр нөлөө</w:t>
      </w:r>
    </w:p>
    <w:p w:rsidR="00F46723" w:rsidRPr="004208ED" w:rsidRDefault="00C678C8" w:rsidP="009609D0">
      <w:pPr>
        <w:pStyle w:val="Normal1"/>
        <w:spacing w:after="0" w:line="276" w:lineRule="auto"/>
        <w:ind w:firstLine="709"/>
        <w:jc w:val="both"/>
        <w:rPr>
          <w:color w:val="auto"/>
        </w:rPr>
      </w:pPr>
      <w:r w:rsidRPr="004208ED">
        <w:rPr>
          <w:color w:val="auto"/>
        </w:rPr>
        <w:t xml:space="preserve">4.2. Монгол Улсын Үндсэн хууль, Монгол Улсын олон улсын гэрээ, бусад   </w:t>
      </w:r>
    </w:p>
    <w:p w:rsidR="00F46723" w:rsidRPr="004208ED" w:rsidRDefault="00C678C8" w:rsidP="00697815">
      <w:pPr>
        <w:pStyle w:val="Normal1"/>
        <w:spacing w:after="120" w:line="276" w:lineRule="auto"/>
        <w:ind w:left="720"/>
        <w:jc w:val="both"/>
        <w:rPr>
          <w:color w:val="auto"/>
        </w:rPr>
      </w:pPr>
      <w:r w:rsidRPr="004208ED">
        <w:rPr>
          <w:color w:val="auto"/>
        </w:rPr>
        <w:t xml:space="preserve">       хууль тогтоомжтой нийцэж байгаа эсэх талаар</w:t>
      </w:r>
    </w:p>
    <w:p w:rsidR="00A536A1" w:rsidRPr="004208ED" w:rsidRDefault="00C678C8" w:rsidP="00697815">
      <w:pPr>
        <w:pStyle w:val="Normal1"/>
        <w:spacing w:line="276" w:lineRule="auto"/>
        <w:jc w:val="both"/>
        <w:rPr>
          <w:b/>
          <w:color w:val="auto"/>
          <w:lang w:val="mn-MN"/>
        </w:rPr>
      </w:pPr>
      <w:r w:rsidRPr="004208ED">
        <w:rPr>
          <w:b/>
          <w:color w:val="auto"/>
        </w:rPr>
        <w:t xml:space="preserve">ТАВ. </w:t>
      </w:r>
      <w:r w:rsidR="00A536A1" w:rsidRPr="004208ED">
        <w:rPr>
          <w:b/>
          <w:color w:val="auto"/>
          <w:lang w:val="mn-MN"/>
        </w:rPr>
        <w:t xml:space="preserve">Зохицуулалтуудын хувилбаруудыг харьцуулж дүгнэлт хийх </w:t>
      </w:r>
    </w:p>
    <w:p w:rsidR="00F46723" w:rsidRPr="004208ED" w:rsidRDefault="003949AA" w:rsidP="00697815">
      <w:pPr>
        <w:pStyle w:val="Normal1"/>
        <w:spacing w:line="276" w:lineRule="auto"/>
        <w:jc w:val="both"/>
        <w:rPr>
          <w:b/>
          <w:color w:val="auto"/>
        </w:rPr>
      </w:pPr>
      <w:r w:rsidRPr="004208ED">
        <w:rPr>
          <w:b/>
          <w:color w:val="auto"/>
          <w:lang w:val="mn-MN"/>
        </w:rPr>
        <w:t>ЗУРГАА.</w:t>
      </w:r>
      <w:r w:rsidR="00C678C8" w:rsidRPr="004208ED">
        <w:rPr>
          <w:b/>
          <w:color w:val="auto"/>
        </w:rPr>
        <w:t>Тухайн зохицуулалтын талаарх олон улсын болон бусад улсын эрх зүйн зохицуулалтын харьцуулсан судалгаа</w:t>
      </w:r>
    </w:p>
    <w:p w:rsidR="00F46723" w:rsidRPr="004208ED" w:rsidRDefault="00A536A1" w:rsidP="00697815">
      <w:pPr>
        <w:pStyle w:val="Normal1"/>
        <w:spacing w:line="276" w:lineRule="auto"/>
        <w:jc w:val="both"/>
        <w:rPr>
          <w:b/>
          <w:color w:val="auto"/>
          <w:lang w:val="mn-MN"/>
        </w:rPr>
      </w:pPr>
      <w:r w:rsidRPr="004208ED">
        <w:rPr>
          <w:b/>
          <w:color w:val="auto"/>
          <w:lang w:val="mn-MN"/>
        </w:rPr>
        <w:t>ДОЛОО</w:t>
      </w:r>
      <w:r w:rsidR="00C678C8" w:rsidRPr="004208ED">
        <w:rPr>
          <w:b/>
          <w:color w:val="auto"/>
        </w:rPr>
        <w:t>. Дүгнэлт</w:t>
      </w:r>
      <w:r w:rsidRPr="004208ED">
        <w:rPr>
          <w:b/>
          <w:color w:val="auto"/>
          <w:lang w:val="mn-MN"/>
        </w:rPr>
        <w:t xml:space="preserve">, зөвлөмж </w:t>
      </w:r>
    </w:p>
    <w:p w:rsidR="004775CB" w:rsidRPr="004208ED" w:rsidRDefault="004775CB" w:rsidP="00697815">
      <w:pPr>
        <w:pStyle w:val="Normal1"/>
        <w:spacing w:after="0" w:line="276" w:lineRule="auto"/>
        <w:jc w:val="both"/>
        <w:rPr>
          <w:b/>
          <w:color w:val="auto"/>
        </w:rPr>
      </w:pPr>
      <w:r w:rsidRPr="004208ED">
        <w:rPr>
          <w:b/>
          <w:color w:val="auto"/>
          <w:lang w:val="mn-MN"/>
        </w:rPr>
        <w:t>НАЙМ.</w:t>
      </w:r>
      <w:r w:rsidR="003949AA" w:rsidRPr="004208ED">
        <w:rPr>
          <w:b/>
          <w:color w:val="auto"/>
          <w:lang w:val="mn-MN"/>
        </w:rPr>
        <w:t xml:space="preserve"> </w:t>
      </w:r>
      <w:r w:rsidRPr="004208ED">
        <w:rPr>
          <w:b/>
          <w:color w:val="auto"/>
          <w:lang w:val="mn-MN"/>
        </w:rPr>
        <w:t>Ашигласан хууль тогтоомжийн гарын авлага, судалгааны  тайлан, бичиг баримтын  жагсаалт</w:t>
      </w:r>
    </w:p>
    <w:p w:rsidR="003F48B1" w:rsidRPr="004208ED" w:rsidRDefault="00103881" w:rsidP="003F48B1">
      <w:pPr>
        <w:pStyle w:val="Normal1"/>
        <w:spacing w:before="0" w:beforeAutospacing="0" w:after="0" w:afterAutospacing="0" w:line="360" w:lineRule="auto"/>
        <w:jc w:val="center"/>
        <w:rPr>
          <w:b/>
          <w:color w:val="auto"/>
          <w:lang w:val="mn-MN"/>
        </w:rPr>
      </w:pPr>
      <w:r w:rsidRPr="004208ED">
        <w:rPr>
          <w:b/>
          <w:color w:val="auto"/>
        </w:rPr>
        <w:lastRenderedPageBreak/>
        <w:t>НЭГ. АСУУДАЛД ДҮН ШИНЖИЛГЭЭ ХИЙХ</w:t>
      </w:r>
      <w:r w:rsidRPr="004208ED">
        <w:rPr>
          <w:b/>
          <w:color w:val="auto"/>
          <w:lang w:val="mn-MN"/>
        </w:rPr>
        <w:t>:</w:t>
      </w:r>
    </w:p>
    <w:p w:rsidR="00F5108B" w:rsidRPr="004208ED" w:rsidRDefault="00A54355" w:rsidP="0078728E">
      <w:pPr>
        <w:pStyle w:val="Normal1"/>
        <w:spacing w:before="0" w:beforeAutospacing="0" w:after="0" w:afterAutospacing="0" w:line="240" w:lineRule="auto"/>
        <w:contextualSpacing/>
        <w:jc w:val="center"/>
        <w:rPr>
          <w:b/>
          <w:color w:val="auto"/>
        </w:rPr>
      </w:pPr>
      <w:r w:rsidRPr="004208ED">
        <w:rPr>
          <w:b/>
          <w:color w:val="auto"/>
          <w:lang w:val="mn-MN"/>
        </w:rPr>
        <w:t>Тулгарч байгаа асуудал</w:t>
      </w:r>
      <w:r w:rsidRPr="004208ED">
        <w:rPr>
          <w:b/>
          <w:color w:val="auto"/>
        </w:rPr>
        <w:t xml:space="preserve">, </w:t>
      </w:r>
      <w:r w:rsidRPr="004208ED">
        <w:rPr>
          <w:b/>
          <w:color w:val="auto"/>
          <w:lang w:val="mn-MN"/>
        </w:rPr>
        <w:t xml:space="preserve">түүний </w:t>
      </w:r>
      <w:r w:rsidRPr="004208ED">
        <w:rPr>
          <w:b/>
          <w:color w:val="auto"/>
        </w:rPr>
        <w:t>мөн чанар, цар хүрээ</w:t>
      </w:r>
      <w:r w:rsidR="00126C3B" w:rsidRPr="004208ED">
        <w:rPr>
          <w:b/>
          <w:color w:val="auto"/>
          <w:lang w:val="mn-MN"/>
        </w:rPr>
        <w:t>:</w:t>
      </w:r>
      <w:r w:rsidR="00126C3B" w:rsidRPr="004208ED">
        <w:rPr>
          <w:b/>
          <w:color w:val="auto"/>
        </w:rPr>
        <w:t xml:space="preserve"> </w:t>
      </w:r>
    </w:p>
    <w:p w:rsidR="00AD6CE6" w:rsidRPr="004208ED" w:rsidRDefault="00AD6CE6" w:rsidP="0078728E">
      <w:pPr>
        <w:pStyle w:val="Normal1"/>
        <w:spacing w:before="0" w:beforeAutospacing="0" w:after="0" w:afterAutospacing="0" w:line="240" w:lineRule="auto"/>
        <w:contextualSpacing/>
        <w:jc w:val="center"/>
        <w:rPr>
          <w:b/>
          <w:color w:val="auto"/>
          <w:lang w:val="mn-MN"/>
        </w:rPr>
      </w:pPr>
    </w:p>
    <w:p w:rsidR="00E65A8A" w:rsidRPr="004208ED" w:rsidRDefault="00FC2200" w:rsidP="0078728E">
      <w:pPr>
        <w:pStyle w:val="Normal1"/>
        <w:widowControl/>
        <w:spacing w:before="0" w:beforeAutospacing="0" w:after="0" w:afterAutospacing="0" w:line="276" w:lineRule="auto"/>
        <w:ind w:firstLine="720"/>
        <w:contextualSpacing/>
        <w:jc w:val="both"/>
        <w:rPr>
          <w:rFonts w:eastAsia="Arial Unicode MS"/>
          <w:color w:val="auto"/>
        </w:rPr>
      </w:pPr>
      <w:r w:rsidRPr="004208ED">
        <w:rPr>
          <w:color w:val="auto"/>
          <w:lang w:val="mn-MN"/>
        </w:rPr>
        <w:t xml:space="preserve">Дэлхийн улс орон бүрийн өмнө сүүлийн жилүүдэд тулгараад байгаа нэг </w:t>
      </w:r>
      <w:r w:rsidR="00820F24" w:rsidRPr="004208ED">
        <w:rPr>
          <w:color w:val="auto"/>
          <w:lang w:val="mn-MN"/>
        </w:rPr>
        <w:t xml:space="preserve">сорилт бол </w:t>
      </w:r>
      <w:r w:rsidRPr="004208ED">
        <w:rPr>
          <w:color w:val="auto"/>
          <w:lang w:val="mn-MN"/>
        </w:rPr>
        <w:t xml:space="preserve"> өндөр настай иргэдийн амьжиргааны эх үүсвэрийг хэрхэн шийдвэрлэх тухай асуудал юм. Ихэнх улс орнууд үүнийг тэтгэврийн даатгалын сангаас санхүүжүүлэх байдлаар шийдвэрлэж байгаа ч тэдний хэрэглэж байгаа арга зүй өөр өөр байна</w:t>
      </w:r>
      <w:r w:rsidRPr="004208ED">
        <w:rPr>
          <w:b/>
          <w:color w:val="auto"/>
          <w:lang w:val="mn-MN"/>
        </w:rPr>
        <w:t>.</w:t>
      </w:r>
      <w:r w:rsidR="00E65A8A" w:rsidRPr="004208ED">
        <w:rPr>
          <w:b/>
          <w:color w:val="auto"/>
          <w:lang w:val="mn-MN"/>
        </w:rPr>
        <w:t xml:space="preserve"> </w:t>
      </w:r>
      <w:r w:rsidR="00E65A8A" w:rsidRPr="004208ED">
        <w:rPr>
          <w:color w:val="auto"/>
          <w:lang w:val="mn-MN"/>
        </w:rPr>
        <w:t>Тухайлбал</w:t>
      </w:r>
      <w:r w:rsidR="00E65A8A" w:rsidRPr="004208ED">
        <w:rPr>
          <w:b/>
          <w:color w:val="auto"/>
          <w:lang w:val="mn-MN"/>
        </w:rPr>
        <w:t>,</w:t>
      </w:r>
      <w:r w:rsidR="00B50CD9" w:rsidRPr="004208ED">
        <w:rPr>
          <w:b/>
          <w:color w:val="auto"/>
          <w:lang w:val="mn-MN"/>
        </w:rPr>
        <w:t xml:space="preserve"> </w:t>
      </w:r>
      <w:r w:rsidR="00657F17" w:rsidRPr="004208ED">
        <w:rPr>
          <w:color w:val="auto"/>
          <w:lang w:val="mn-MN"/>
        </w:rPr>
        <w:t>с</w:t>
      </w:r>
      <w:r w:rsidR="00E65A8A" w:rsidRPr="004208ED">
        <w:rPr>
          <w:rFonts w:eastAsia="Arial Unicode MS"/>
          <w:color w:val="auto"/>
          <w:lang w:val="mn-MN"/>
        </w:rPr>
        <w:t>уурь тэтгэврийг ихэвчлэн  өндөр хөгжилтэй орнуудад тухайлбал,</w:t>
      </w:r>
      <w:r w:rsidR="00311160" w:rsidRPr="004208ED">
        <w:rPr>
          <w:rFonts w:eastAsia="Arial Unicode MS"/>
          <w:color w:val="auto"/>
          <w:lang w:val="mn-MN"/>
        </w:rPr>
        <w:t xml:space="preserve"> Англи, Япон, </w:t>
      </w:r>
      <w:r w:rsidR="00E65A8A" w:rsidRPr="004208ED">
        <w:rPr>
          <w:rFonts w:eastAsia="Arial Unicode MS"/>
          <w:color w:val="auto"/>
          <w:lang w:val="mn-MN"/>
        </w:rPr>
        <w:t>Швед, Франц, Итали гэх зэрэг улсууд хэрэглэдэг ба суурь тэтгэвэр нь тэдгээр оронд төрийн тэтгэвэр гэсэн хэлбэртэйгээр хэрэгжсэн. Харин санхүүжилтийн эх үүсвэр нь улсын</w:t>
      </w:r>
      <w:r w:rsidR="00230CC1" w:rsidRPr="004208ED">
        <w:rPr>
          <w:rFonts w:eastAsia="Arial Unicode MS"/>
          <w:color w:val="auto"/>
          <w:lang w:val="mn-MN"/>
        </w:rPr>
        <w:t xml:space="preserve"> төсвийн хөрөнгө, ажиллагчид ба</w:t>
      </w:r>
      <w:r w:rsidR="00E65A8A" w:rsidRPr="004208ED">
        <w:rPr>
          <w:rFonts w:eastAsia="Arial Unicode MS"/>
          <w:color w:val="auto"/>
          <w:lang w:val="mn-MN"/>
        </w:rPr>
        <w:t xml:space="preserve"> ажил олгогчийн төл</w:t>
      </w:r>
      <w:r w:rsidR="00314202" w:rsidRPr="004208ED">
        <w:rPr>
          <w:rFonts w:eastAsia="Arial Unicode MS"/>
          <w:color w:val="auto"/>
          <w:lang w:val="mn-MN"/>
        </w:rPr>
        <w:t xml:space="preserve">сөн шимтгэлийн орлого тус тус </w:t>
      </w:r>
      <w:r w:rsidR="00E65A8A" w:rsidRPr="004208ED">
        <w:rPr>
          <w:rFonts w:eastAsia="Arial Unicode MS"/>
          <w:color w:val="auto"/>
          <w:lang w:val="mn-MN"/>
        </w:rPr>
        <w:t xml:space="preserve">байдаг. </w:t>
      </w:r>
    </w:p>
    <w:p w:rsidR="00941810" w:rsidRPr="004208ED" w:rsidRDefault="00593D33" w:rsidP="0078728E">
      <w:pPr>
        <w:spacing w:before="0" w:beforeAutospacing="0" w:after="0" w:afterAutospacing="0" w:line="276" w:lineRule="auto"/>
        <w:ind w:firstLine="720"/>
        <w:contextualSpacing/>
        <w:jc w:val="both"/>
        <w:rPr>
          <w:rFonts w:ascii="Arial" w:eastAsia="Arial Unicode MS" w:hAnsi="Arial" w:cs="Arial"/>
          <w:lang w:val="mn-MN"/>
        </w:rPr>
      </w:pPr>
      <w:r w:rsidRPr="004208ED">
        <w:rPr>
          <w:rFonts w:ascii="Arial" w:eastAsia="Arial Unicode MS" w:hAnsi="Arial" w:cs="Arial"/>
          <w:lang w:val="mn-MN"/>
        </w:rPr>
        <w:t xml:space="preserve">Харин </w:t>
      </w:r>
      <w:r w:rsidR="00617611" w:rsidRPr="004208ED">
        <w:rPr>
          <w:rFonts w:ascii="Arial" w:eastAsia="Arial Unicode MS" w:hAnsi="Arial" w:cs="Arial"/>
          <w:lang w:val="mn-MN"/>
        </w:rPr>
        <w:t xml:space="preserve"> ХБНГУ, Франц, АНУ, Австрали, БНСУ, </w:t>
      </w:r>
      <w:r w:rsidRPr="004208ED">
        <w:rPr>
          <w:rFonts w:ascii="Arial" w:eastAsia="Arial Unicode MS" w:hAnsi="Arial" w:cs="Arial"/>
          <w:lang w:val="mn-MN"/>
        </w:rPr>
        <w:t>БНХАУ</w:t>
      </w:r>
      <w:r w:rsidR="006A7BE5" w:rsidRPr="004208ED">
        <w:rPr>
          <w:rFonts w:ascii="Arial" w:eastAsia="Arial Unicode MS" w:hAnsi="Arial" w:cs="Arial"/>
          <w:lang w:val="mn-MN"/>
        </w:rPr>
        <w:t xml:space="preserve"> зэрэг  дэлхийн олон орон </w:t>
      </w:r>
      <w:r w:rsidR="00941810" w:rsidRPr="004208ED">
        <w:rPr>
          <w:rFonts w:ascii="Arial" w:eastAsia="Arial Unicode MS" w:hAnsi="Arial" w:cs="Arial"/>
          <w:lang w:val="mn-MN"/>
        </w:rPr>
        <w:t>тэтгэврийн, эрүүл мэндийн, хөдөлмөр эрхлэлтийн гэсэн гурван төрл</w:t>
      </w:r>
      <w:r w:rsidR="006A7BE5" w:rsidRPr="004208ED">
        <w:rPr>
          <w:rFonts w:ascii="Arial" w:eastAsia="Arial Unicode MS" w:hAnsi="Arial" w:cs="Arial"/>
          <w:lang w:val="mn-MN"/>
        </w:rPr>
        <w:t xml:space="preserve">ийн даатгалыг </w:t>
      </w:r>
      <w:r w:rsidR="00941810" w:rsidRPr="004208ED">
        <w:rPr>
          <w:rFonts w:ascii="Arial" w:eastAsia="Arial Unicode MS" w:hAnsi="Arial" w:cs="Arial"/>
          <w:lang w:val="mn-MN"/>
        </w:rPr>
        <w:t>хөгжүүлж байна</w:t>
      </w:r>
      <w:r w:rsidR="00370A93" w:rsidRPr="004208ED">
        <w:rPr>
          <w:rFonts w:ascii="Arial" w:eastAsia="Arial Unicode MS" w:hAnsi="Arial" w:cs="Arial"/>
          <w:lang w:val="mn-MN"/>
        </w:rPr>
        <w:t xml:space="preserve">.  </w:t>
      </w:r>
    </w:p>
    <w:p w:rsidR="00E65A8A" w:rsidRPr="004208ED" w:rsidRDefault="00941810" w:rsidP="0078728E">
      <w:pPr>
        <w:pStyle w:val="Normal1"/>
        <w:widowControl/>
        <w:spacing w:before="0" w:beforeAutospacing="0" w:after="0" w:afterAutospacing="0" w:line="276" w:lineRule="auto"/>
        <w:ind w:firstLine="720"/>
        <w:contextualSpacing/>
        <w:jc w:val="both"/>
        <w:rPr>
          <w:rFonts w:eastAsia="Arial Unicode MS"/>
          <w:color w:val="auto"/>
          <w:lang w:val="mn-MN"/>
        </w:rPr>
      </w:pPr>
      <w:r w:rsidRPr="004208ED">
        <w:rPr>
          <w:rFonts w:eastAsia="Arial Unicode MS"/>
          <w:color w:val="auto"/>
          <w:lang w:val="mn-MN"/>
        </w:rPr>
        <w:t xml:space="preserve">Дэлхийн улс орнуудад ашиглаж байгаа дээрх үндсэн 3 төрлийн даатгалын дотроос </w:t>
      </w:r>
      <w:r w:rsidR="00311160" w:rsidRPr="004208ED">
        <w:rPr>
          <w:rFonts w:eastAsia="Arial Unicode MS"/>
          <w:color w:val="auto"/>
          <w:lang w:val="mn-MN"/>
        </w:rPr>
        <w:t xml:space="preserve">тэтгэврийн </w:t>
      </w:r>
      <w:r w:rsidR="003179C0" w:rsidRPr="004208ED">
        <w:rPr>
          <w:rFonts w:eastAsia="Arial Unicode MS"/>
          <w:color w:val="auto"/>
          <w:lang w:val="mn-MN"/>
        </w:rPr>
        <w:t xml:space="preserve">даатгал нь </w:t>
      </w:r>
      <w:r w:rsidRPr="004208ED">
        <w:rPr>
          <w:rFonts w:eastAsia="Arial Unicode MS"/>
          <w:color w:val="auto"/>
          <w:lang w:val="mn-MN"/>
        </w:rPr>
        <w:t>сангийн орлогын бүрдүүлэлт, зарцуулалт, хамрах хүрээний хувьд томоохон байр суурь эзэлдэг</w:t>
      </w:r>
      <w:r w:rsidR="005F0D4B" w:rsidRPr="004208ED">
        <w:rPr>
          <w:rFonts w:eastAsia="Arial Unicode MS"/>
          <w:color w:val="auto"/>
          <w:lang w:val="mn-MN"/>
        </w:rPr>
        <w:t>.</w:t>
      </w:r>
      <w:r w:rsidRPr="004208ED">
        <w:rPr>
          <w:rFonts w:eastAsia="Arial Unicode MS"/>
          <w:color w:val="auto"/>
          <w:lang w:val="mn-MN"/>
        </w:rPr>
        <w:t xml:space="preserve"> </w:t>
      </w:r>
      <w:r w:rsidR="00AF6476" w:rsidRPr="004208ED">
        <w:rPr>
          <w:rFonts w:eastAsia="Arial Unicode MS"/>
          <w:color w:val="auto"/>
          <w:lang w:val="mn-MN"/>
        </w:rPr>
        <w:t>Д</w:t>
      </w:r>
      <w:r w:rsidR="003179C0" w:rsidRPr="004208ED">
        <w:rPr>
          <w:rFonts w:eastAsia="Arial Unicode MS"/>
          <w:color w:val="auto"/>
          <w:lang w:val="mn-MN"/>
        </w:rPr>
        <w:t>элхийн улс оро</w:t>
      </w:r>
      <w:r w:rsidR="005C600F" w:rsidRPr="004208ED">
        <w:rPr>
          <w:rFonts w:eastAsia="Arial Unicode MS"/>
          <w:color w:val="auto"/>
          <w:lang w:val="mn-MN"/>
        </w:rPr>
        <w:t xml:space="preserve">н бүр </w:t>
      </w:r>
      <w:r w:rsidR="000B4F6D" w:rsidRPr="004208ED">
        <w:rPr>
          <w:rFonts w:eastAsia="Arial Unicode MS"/>
          <w:color w:val="auto"/>
          <w:lang w:val="mn-MN"/>
        </w:rPr>
        <w:t>нийгмийн даатгалын</w:t>
      </w:r>
      <w:r w:rsidR="005C600F" w:rsidRPr="004208ED">
        <w:rPr>
          <w:rFonts w:eastAsia="Arial Unicode MS"/>
          <w:color w:val="auto"/>
          <w:lang w:val="mn-MN"/>
        </w:rPr>
        <w:t xml:space="preserve"> нийтл</w:t>
      </w:r>
      <w:r w:rsidR="003179C0" w:rsidRPr="004208ED">
        <w:rPr>
          <w:rFonts w:eastAsia="Arial Unicode MS"/>
          <w:color w:val="auto"/>
          <w:lang w:val="mn-MN"/>
        </w:rPr>
        <w:t xml:space="preserve">эг жишиг, загвар, </w:t>
      </w:r>
      <w:r w:rsidR="0090080B" w:rsidRPr="004208ED">
        <w:rPr>
          <w:rFonts w:eastAsia="Arial Unicode MS"/>
          <w:color w:val="auto"/>
          <w:lang w:val="mn-MN"/>
        </w:rPr>
        <w:t>хандлага</w:t>
      </w:r>
      <w:r w:rsidR="00AF6476" w:rsidRPr="004208ED">
        <w:rPr>
          <w:rFonts w:eastAsia="Arial Unicode MS"/>
          <w:color w:val="auto"/>
          <w:lang w:val="mn-MN"/>
        </w:rPr>
        <w:t>д нийцүүлэн тэтгэврийн даатгалыг өөрийн орны</w:t>
      </w:r>
      <w:r w:rsidR="003E258B" w:rsidRPr="004208ED">
        <w:rPr>
          <w:rFonts w:eastAsia="Arial Unicode MS"/>
          <w:color w:val="auto"/>
          <w:lang w:val="mn-MN"/>
        </w:rPr>
        <w:t xml:space="preserve"> </w:t>
      </w:r>
      <w:r w:rsidR="00786127" w:rsidRPr="004208ED">
        <w:rPr>
          <w:rFonts w:eastAsia="Arial Unicode MS"/>
          <w:color w:val="auto"/>
          <w:lang w:val="mn-MN"/>
        </w:rPr>
        <w:t>өвөрмөц</w:t>
      </w:r>
      <w:r w:rsidR="004666FA" w:rsidRPr="004208ED">
        <w:rPr>
          <w:rFonts w:eastAsia="Arial Unicode MS"/>
          <w:color w:val="auto"/>
          <w:lang w:val="mn-MN"/>
        </w:rPr>
        <w:t xml:space="preserve">, </w:t>
      </w:r>
      <w:r w:rsidR="00786127" w:rsidRPr="004208ED">
        <w:rPr>
          <w:rFonts w:eastAsia="Arial Unicode MS"/>
          <w:color w:val="auto"/>
          <w:lang w:val="mn-MN"/>
        </w:rPr>
        <w:t xml:space="preserve">онцлог, </w:t>
      </w:r>
      <w:r w:rsidR="00DE2FD3" w:rsidRPr="004208ED">
        <w:rPr>
          <w:rFonts w:eastAsia="Arial Unicode MS"/>
          <w:color w:val="auto"/>
          <w:lang w:val="mn-MN"/>
        </w:rPr>
        <w:t>нөхцөлд тохируулан</w:t>
      </w:r>
      <w:r w:rsidR="0090080B" w:rsidRPr="004208ED">
        <w:rPr>
          <w:rFonts w:eastAsia="Arial Unicode MS"/>
          <w:color w:val="auto"/>
          <w:lang w:val="mn-MN"/>
        </w:rPr>
        <w:t xml:space="preserve"> хөгжүүлж, ахмад настны нийгмийн хамгааллын бодлогы</w:t>
      </w:r>
      <w:r w:rsidR="003E258B" w:rsidRPr="004208ED">
        <w:rPr>
          <w:rFonts w:eastAsia="Arial Unicode MS"/>
          <w:color w:val="auto"/>
          <w:lang w:val="mn-MN"/>
        </w:rPr>
        <w:t xml:space="preserve">г даатгалаар дамжуулан </w:t>
      </w:r>
      <w:r w:rsidR="004666FA" w:rsidRPr="004208ED">
        <w:rPr>
          <w:rFonts w:eastAsia="Arial Unicode MS"/>
          <w:color w:val="auto"/>
          <w:lang w:val="mn-MN"/>
        </w:rPr>
        <w:t>хэрэгжүүлж</w:t>
      </w:r>
      <w:r w:rsidR="003E258B" w:rsidRPr="004208ED">
        <w:rPr>
          <w:rFonts w:eastAsia="Arial Unicode MS"/>
          <w:color w:val="auto"/>
          <w:lang w:val="mn-MN"/>
        </w:rPr>
        <w:t xml:space="preserve"> ирсэн байдаг.</w:t>
      </w:r>
    </w:p>
    <w:p w:rsidR="00657F17" w:rsidRPr="004208ED" w:rsidRDefault="009F6961" w:rsidP="0078728E">
      <w:pPr>
        <w:pStyle w:val="Normal1"/>
        <w:widowControl/>
        <w:spacing w:before="0" w:beforeAutospacing="0" w:after="0" w:afterAutospacing="0" w:line="276" w:lineRule="auto"/>
        <w:ind w:firstLine="720"/>
        <w:contextualSpacing/>
        <w:jc w:val="both"/>
        <w:rPr>
          <w:rFonts w:eastAsia="Times New Roman"/>
          <w:noProof/>
          <w:color w:val="auto"/>
          <w:lang w:val="mn-MN"/>
        </w:rPr>
      </w:pPr>
      <w:r w:rsidRPr="004208ED">
        <w:rPr>
          <w:rFonts w:eastAsia="Arial Unicode MS"/>
          <w:color w:val="auto"/>
          <w:lang w:val="mn-MN"/>
        </w:rPr>
        <w:t xml:space="preserve">Монгол Улсын хувьд </w:t>
      </w:r>
      <w:r w:rsidR="00A60868" w:rsidRPr="004208ED">
        <w:rPr>
          <w:rFonts w:eastAsia="Times New Roman"/>
          <w:noProof/>
          <w:color w:val="auto"/>
          <w:lang w:val="mn-MN"/>
        </w:rPr>
        <w:t>1958 оны БНМАУ-ын Тэтгэврийн хуулийн дагуу ахмад настанд олгох өндөр насны, хөдөлмөрийн чадвараа алдсан иргэдийн тахир дутуугийн, гэр бүлийн хөдөлмөрийн чадваргүй гишүүдэд олгох тэжээгчээ алдсаны гэсэн гурван төрлийн тэтгэврийг улсын төсвөөс олгодог байсан.</w:t>
      </w:r>
    </w:p>
    <w:p w:rsidR="00657F17" w:rsidRPr="004208ED" w:rsidRDefault="000B4F6D" w:rsidP="0078728E">
      <w:pPr>
        <w:pStyle w:val="Normal1"/>
        <w:widowControl/>
        <w:spacing w:before="0" w:beforeAutospacing="0" w:after="0" w:afterAutospacing="0" w:line="276" w:lineRule="auto"/>
        <w:ind w:firstLine="720"/>
        <w:contextualSpacing/>
        <w:jc w:val="both"/>
        <w:rPr>
          <w:rFonts w:eastAsia="Times New Roman"/>
          <w:noProof/>
          <w:color w:val="auto"/>
          <w:lang w:val="mn-MN"/>
        </w:rPr>
      </w:pPr>
      <w:r w:rsidRPr="004208ED">
        <w:rPr>
          <w:rFonts w:eastAsia="Times New Roman"/>
          <w:noProof/>
          <w:color w:val="auto"/>
          <w:lang w:val="mn-MN"/>
        </w:rPr>
        <w:t xml:space="preserve">Манай оронд </w:t>
      </w:r>
      <w:r w:rsidR="00786127" w:rsidRPr="004208ED">
        <w:rPr>
          <w:rFonts w:eastAsia="Times New Roman"/>
          <w:noProof/>
          <w:color w:val="auto"/>
          <w:lang w:val="mn-MN"/>
        </w:rPr>
        <w:t>1990-ээд оноос өрнөсөн өөрчлөлт</w:t>
      </w:r>
      <w:r w:rsidR="00555385" w:rsidRPr="004208ED">
        <w:rPr>
          <w:rFonts w:eastAsia="Times New Roman"/>
          <w:noProof/>
          <w:color w:val="auto"/>
          <w:lang w:val="mn-MN"/>
        </w:rPr>
        <w:t>,</w:t>
      </w:r>
      <w:r w:rsidR="00786127" w:rsidRPr="004208ED">
        <w:rPr>
          <w:rFonts w:eastAsia="Times New Roman"/>
          <w:noProof/>
          <w:color w:val="auto"/>
          <w:lang w:val="mn-MN"/>
        </w:rPr>
        <w:t xml:space="preserve"> шинэчлэлт нь улс төр, нийгэм,</w:t>
      </w:r>
      <w:r w:rsidR="000C763B" w:rsidRPr="004208ED">
        <w:rPr>
          <w:rFonts w:eastAsia="Times New Roman"/>
          <w:noProof/>
          <w:color w:val="auto"/>
          <w:lang w:val="mn-MN"/>
        </w:rPr>
        <w:t xml:space="preserve"> засгийн бүхий л хүрээг хамарч </w:t>
      </w:r>
      <w:r w:rsidR="00786127" w:rsidRPr="004208ED">
        <w:rPr>
          <w:rFonts w:eastAsia="Times New Roman"/>
          <w:noProof/>
          <w:color w:val="auto"/>
          <w:lang w:val="mn-MN"/>
        </w:rPr>
        <w:t xml:space="preserve">хуучин төвлөрсөн төлөвлөгөөт эдийн засгийг зах зээлийн эдийн засгийн харилцаанд шилжүүлэх шилжилтийн үеийн үр дүнд нийгмийн хамгааллын салбарт зөвхөн улсын төсвөөс санхүүжиж байсан тэтгэврийн хуучин тогтолцоог </w:t>
      </w:r>
      <w:r w:rsidR="00D83332" w:rsidRPr="004208ED">
        <w:rPr>
          <w:rFonts w:eastAsia="Times New Roman"/>
          <w:noProof/>
          <w:color w:val="auto"/>
          <w:lang w:val="mn-MN"/>
        </w:rPr>
        <w:t>халж,</w:t>
      </w:r>
      <w:r w:rsidR="00197E5A" w:rsidRPr="004208ED">
        <w:rPr>
          <w:rFonts w:eastAsia="Times New Roman"/>
          <w:noProof/>
          <w:color w:val="auto"/>
          <w:lang w:val="mn-MN"/>
        </w:rPr>
        <w:t xml:space="preserve"> </w:t>
      </w:r>
      <w:r w:rsidR="00786127" w:rsidRPr="004208ED">
        <w:rPr>
          <w:rFonts w:eastAsia="Times New Roman"/>
          <w:noProof/>
          <w:color w:val="auto"/>
          <w:lang w:val="mn-MN"/>
        </w:rPr>
        <w:t xml:space="preserve"> ажил олгогч, даатгуулагч шимтгэл төлж, </w:t>
      </w:r>
      <w:r w:rsidR="00EF3FF2" w:rsidRPr="004208ED">
        <w:rPr>
          <w:rFonts w:eastAsia="Times New Roman"/>
          <w:noProof/>
          <w:color w:val="auto"/>
          <w:lang w:val="mn-MN"/>
        </w:rPr>
        <w:t xml:space="preserve">сан бүрдүүлэн </w:t>
      </w:r>
      <w:r w:rsidR="00786127" w:rsidRPr="004208ED">
        <w:rPr>
          <w:rFonts w:eastAsia="Times New Roman"/>
          <w:noProof/>
          <w:color w:val="auto"/>
          <w:lang w:val="mn-MN"/>
        </w:rPr>
        <w:t>хамтын хар</w:t>
      </w:r>
      <w:r w:rsidR="000C763B" w:rsidRPr="004208ED">
        <w:rPr>
          <w:rFonts w:eastAsia="Times New Roman"/>
          <w:noProof/>
          <w:color w:val="auto"/>
          <w:lang w:val="mn-MN"/>
        </w:rPr>
        <w:t>и</w:t>
      </w:r>
      <w:r w:rsidR="00EF3FF2" w:rsidRPr="004208ED">
        <w:rPr>
          <w:rFonts w:eastAsia="Times New Roman"/>
          <w:noProof/>
          <w:color w:val="auto"/>
          <w:lang w:val="mn-MN"/>
        </w:rPr>
        <w:t>уцлага хүлээ</w:t>
      </w:r>
      <w:r w:rsidR="00197E5A" w:rsidRPr="004208ED">
        <w:rPr>
          <w:rFonts w:eastAsia="Times New Roman"/>
          <w:noProof/>
          <w:color w:val="auto"/>
          <w:lang w:val="mn-MN"/>
        </w:rPr>
        <w:t>х, мөн төрөөс са</w:t>
      </w:r>
      <w:r w:rsidR="0010654E" w:rsidRPr="004208ED">
        <w:rPr>
          <w:rFonts w:eastAsia="Times New Roman"/>
          <w:noProof/>
          <w:color w:val="auto"/>
          <w:lang w:val="mn-MN"/>
        </w:rPr>
        <w:t>нхүүгийн дэмжлэг үзүүлэх</w:t>
      </w:r>
      <w:r w:rsidR="00197E5A" w:rsidRPr="004208ED">
        <w:rPr>
          <w:rFonts w:eastAsia="Times New Roman"/>
          <w:noProof/>
          <w:color w:val="auto"/>
          <w:lang w:val="mn-MN"/>
        </w:rPr>
        <w:t>,</w:t>
      </w:r>
      <w:r w:rsidR="00EF3FF2" w:rsidRPr="004208ED">
        <w:rPr>
          <w:rFonts w:eastAsia="Times New Roman"/>
          <w:noProof/>
          <w:color w:val="auto"/>
          <w:lang w:val="mn-MN"/>
        </w:rPr>
        <w:t xml:space="preserve"> уг сангаас тэтгэвэр олгох</w:t>
      </w:r>
      <w:r w:rsidR="000C763B" w:rsidRPr="004208ED">
        <w:rPr>
          <w:rFonts w:eastAsia="Times New Roman"/>
          <w:noProof/>
          <w:color w:val="auto"/>
          <w:lang w:val="mn-MN"/>
        </w:rPr>
        <w:t xml:space="preserve"> үндсэн ко</w:t>
      </w:r>
      <w:r w:rsidR="007D4462" w:rsidRPr="004208ED">
        <w:rPr>
          <w:rFonts w:eastAsia="Times New Roman"/>
          <w:noProof/>
          <w:color w:val="auto"/>
          <w:lang w:val="mn-MN"/>
        </w:rPr>
        <w:t>нцепци бүхий тэтгэврийн даатгалын тогтолцоог 1995 оноос</w:t>
      </w:r>
      <w:r w:rsidR="00E40EF3" w:rsidRPr="004208ED">
        <w:rPr>
          <w:rFonts w:eastAsia="Times New Roman"/>
          <w:noProof/>
          <w:color w:val="auto"/>
          <w:lang w:val="mn-MN"/>
        </w:rPr>
        <w:t xml:space="preserve"> </w:t>
      </w:r>
      <w:r w:rsidR="007D4462" w:rsidRPr="004208ED">
        <w:rPr>
          <w:rFonts w:eastAsia="Times New Roman"/>
          <w:noProof/>
          <w:color w:val="auto"/>
          <w:lang w:val="mn-MN"/>
        </w:rPr>
        <w:t xml:space="preserve">шинээр нэвтрүүлсэн. </w:t>
      </w:r>
      <w:r w:rsidR="00E36B00" w:rsidRPr="004208ED">
        <w:rPr>
          <w:rFonts w:eastAsia="Times New Roman"/>
          <w:noProof/>
          <w:color w:val="auto"/>
          <w:lang w:val="mn-MN"/>
        </w:rPr>
        <w:t xml:space="preserve"> </w:t>
      </w:r>
      <w:r w:rsidR="00786127" w:rsidRPr="004208ED">
        <w:rPr>
          <w:rFonts w:eastAsia="Times New Roman"/>
          <w:noProof/>
          <w:color w:val="auto"/>
          <w:lang w:val="mn-MN"/>
        </w:rPr>
        <w:t xml:space="preserve"> </w:t>
      </w:r>
    </w:p>
    <w:p w:rsidR="00657F17" w:rsidRPr="004208ED" w:rsidRDefault="00DD62EF" w:rsidP="0078728E">
      <w:pPr>
        <w:pStyle w:val="Normal1"/>
        <w:widowControl/>
        <w:spacing w:before="0" w:beforeAutospacing="0" w:after="0" w:afterAutospacing="0" w:line="276" w:lineRule="auto"/>
        <w:ind w:firstLine="720"/>
        <w:contextualSpacing/>
        <w:jc w:val="both"/>
        <w:rPr>
          <w:color w:val="auto"/>
          <w:lang w:val="mn-MN"/>
        </w:rPr>
      </w:pPr>
      <w:r w:rsidRPr="004208ED">
        <w:rPr>
          <w:rFonts w:eastAsia="Times New Roman"/>
          <w:noProof/>
          <w:color w:val="auto"/>
          <w:lang w:val="mn-MN"/>
        </w:rPr>
        <w:t xml:space="preserve">Улсын Их Хурлаас </w:t>
      </w:r>
      <w:r w:rsidR="00EF032B" w:rsidRPr="004208ED">
        <w:rPr>
          <w:rFonts w:eastAsia="Times New Roman"/>
          <w:noProof/>
          <w:color w:val="auto"/>
          <w:lang w:val="mn-MN"/>
        </w:rPr>
        <w:t xml:space="preserve">Нийгмийн даатгалын сангаас олгох тэтгэвэр, тэтгэмжийн тухай хуулийг </w:t>
      </w:r>
      <w:r w:rsidR="00782B77" w:rsidRPr="004208ED">
        <w:rPr>
          <w:color w:val="auto"/>
          <w:lang w:val="mn-MN"/>
        </w:rPr>
        <w:t xml:space="preserve"> 1994 о</w:t>
      </w:r>
      <w:r w:rsidR="00503426" w:rsidRPr="004208ED">
        <w:rPr>
          <w:color w:val="auto"/>
          <w:lang w:val="mn-MN"/>
        </w:rPr>
        <w:t>нд бат</w:t>
      </w:r>
      <w:r w:rsidR="00AD6CE6" w:rsidRPr="004208ED">
        <w:rPr>
          <w:color w:val="auto"/>
          <w:lang w:val="mn-MN"/>
        </w:rPr>
        <w:t>алж, 1995 оноос хэрэгжүүлээд 2</w:t>
      </w:r>
      <w:r w:rsidR="00AD6CE6" w:rsidRPr="004208ED">
        <w:rPr>
          <w:color w:val="auto"/>
        </w:rPr>
        <w:t xml:space="preserve">5 </w:t>
      </w:r>
      <w:r w:rsidR="00503426" w:rsidRPr="004208ED">
        <w:rPr>
          <w:color w:val="auto"/>
          <w:lang w:val="mn-MN"/>
        </w:rPr>
        <w:t>жил боллоо</w:t>
      </w:r>
      <w:r w:rsidRPr="004208ED">
        <w:rPr>
          <w:color w:val="auto"/>
          <w:lang w:val="mn-MN"/>
        </w:rPr>
        <w:t>.</w:t>
      </w:r>
      <w:r w:rsidR="00782B77" w:rsidRPr="004208ED">
        <w:rPr>
          <w:color w:val="auto"/>
          <w:lang w:val="mn-MN"/>
        </w:rPr>
        <w:t xml:space="preserve"> </w:t>
      </w:r>
    </w:p>
    <w:p w:rsidR="00C050DA" w:rsidRPr="004208ED" w:rsidRDefault="00503426" w:rsidP="0078728E">
      <w:pPr>
        <w:pStyle w:val="Normal1"/>
        <w:widowControl/>
        <w:spacing w:before="0" w:beforeAutospacing="0" w:after="0" w:afterAutospacing="0" w:line="276" w:lineRule="auto"/>
        <w:ind w:firstLine="720"/>
        <w:contextualSpacing/>
        <w:jc w:val="both"/>
        <w:rPr>
          <w:color w:val="auto"/>
          <w:lang w:val="mn-MN"/>
        </w:rPr>
      </w:pPr>
      <w:r w:rsidRPr="004208ED">
        <w:rPr>
          <w:color w:val="auto"/>
          <w:lang w:val="mn-MN"/>
        </w:rPr>
        <w:t>Энэ</w:t>
      </w:r>
      <w:r w:rsidR="00403A20" w:rsidRPr="004208ED">
        <w:rPr>
          <w:color w:val="auto"/>
          <w:lang w:val="mn-MN"/>
        </w:rPr>
        <w:t xml:space="preserve"> хугацаанд</w:t>
      </w:r>
      <w:r w:rsidR="00C050DA" w:rsidRPr="004208ED">
        <w:rPr>
          <w:color w:val="auto"/>
          <w:lang w:val="mn-MN"/>
        </w:rPr>
        <w:t xml:space="preserve"> </w:t>
      </w:r>
      <w:r w:rsidR="00602149" w:rsidRPr="004208ED">
        <w:rPr>
          <w:color w:val="auto"/>
          <w:lang w:val="mn-MN"/>
        </w:rPr>
        <w:t xml:space="preserve">хуульд </w:t>
      </w:r>
      <w:r w:rsidR="00FD2CC6" w:rsidRPr="004208ED">
        <w:rPr>
          <w:color w:val="auto"/>
          <w:lang w:val="mn-MN"/>
        </w:rPr>
        <w:t>20</w:t>
      </w:r>
      <w:r w:rsidR="0063543F" w:rsidRPr="004208ED">
        <w:rPr>
          <w:color w:val="auto"/>
          <w:lang w:val="mn-MN"/>
        </w:rPr>
        <w:t xml:space="preserve"> </w:t>
      </w:r>
      <w:r w:rsidR="00FD2CC6" w:rsidRPr="004208ED">
        <w:rPr>
          <w:color w:val="auto"/>
          <w:lang w:val="mn-MN"/>
        </w:rPr>
        <w:t xml:space="preserve">орчим </w:t>
      </w:r>
      <w:r w:rsidR="0063543F" w:rsidRPr="004208ED">
        <w:rPr>
          <w:color w:val="auto"/>
          <w:lang w:val="mn-MN"/>
        </w:rPr>
        <w:t>удаа нэмэлт</w:t>
      </w:r>
      <w:r w:rsidR="00C16740" w:rsidRPr="004208ED">
        <w:rPr>
          <w:color w:val="auto"/>
          <w:lang w:val="mn-MN"/>
        </w:rPr>
        <w:t>,</w:t>
      </w:r>
      <w:r w:rsidR="0063543F" w:rsidRPr="004208ED">
        <w:rPr>
          <w:color w:val="auto"/>
          <w:lang w:val="mn-MN"/>
        </w:rPr>
        <w:t xml:space="preserve"> өөрчлөлт орж, </w:t>
      </w:r>
      <w:r w:rsidR="00602149" w:rsidRPr="004208ED">
        <w:rPr>
          <w:color w:val="auto"/>
          <w:lang w:val="mn-MN"/>
        </w:rPr>
        <w:t xml:space="preserve"> </w:t>
      </w:r>
      <w:r w:rsidR="00C050DA" w:rsidRPr="004208ED">
        <w:rPr>
          <w:color w:val="auto"/>
          <w:lang w:val="mn-MN"/>
        </w:rPr>
        <w:t xml:space="preserve">тэтгэврийн даатгалын хамрах хүрээг өргөтгөх, тэтгэврийн сангийн чадавхийг бэхжүүлэх, шимтгэл ногдуулах болон тэтгэвэр тогтооход баримтлах хөдөлмөрийн хөлсний дээд хэмжээг тодорхойлох, нэг удаа өөрчлөх боломжийг тэтгэвэр авагчид олгох, тэтгэвэр бодох </w:t>
      </w:r>
      <w:r w:rsidR="00526368" w:rsidRPr="004208ED">
        <w:rPr>
          <w:color w:val="auto"/>
          <w:lang w:val="mn-MN"/>
        </w:rPr>
        <w:t>жишиг цалинг тогтоох, хэрэглээний үнийн</w:t>
      </w:r>
      <w:r w:rsidR="00C050DA" w:rsidRPr="004208ED">
        <w:rPr>
          <w:color w:val="auto"/>
          <w:lang w:val="mn-MN"/>
        </w:rPr>
        <w:t xml:space="preserve"> өсөлт, амьжиргааны өртөгтэй уялдуулан тэтгэврийн хэмжээг нэмэгдүүлэх</w:t>
      </w:r>
      <w:r w:rsidR="00AD6CE6" w:rsidRPr="004208ED">
        <w:rPr>
          <w:color w:val="auto"/>
          <w:lang w:val="mn-MN"/>
        </w:rPr>
        <w:t>, 3 хүртэл насны  хүүхдээ асарч  буй эхчүүдийн тэтгэвэр, тэтгэмжийн даатгалын шимтгэл төлөх харилцааг зохицуулах, хүүхдийн тоог харгалзан эхийн шимтгэл төлсөн хугацааг нэмэгдүүлэн тооцох</w:t>
      </w:r>
      <w:r w:rsidR="00C050DA" w:rsidRPr="004208ED">
        <w:rPr>
          <w:color w:val="auto"/>
          <w:lang w:val="mn-MN"/>
        </w:rPr>
        <w:t xml:space="preserve"> зэрэг олон арга хэмжээг авч хэрэгжүүлж ирсэн. </w:t>
      </w:r>
    </w:p>
    <w:p w:rsidR="00782B77" w:rsidRPr="004208ED" w:rsidRDefault="003763D8" w:rsidP="0078728E">
      <w:pPr>
        <w:pStyle w:val="Normal1"/>
        <w:widowControl/>
        <w:spacing w:before="0" w:beforeAutospacing="0" w:after="0" w:afterAutospacing="0" w:line="276" w:lineRule="auto"/>
        <w:ind w:firstLine="720"/>
        <w:contextualSpacing/>
        <w:jc w:val="both"/>
        <w:rPr>
          <w:color w:val="auto"/>
          <w:lang w:val="mn-MN"/>
        </w:rPr>
      </w:pPr>
      <w:r w:rsidRPr="004208ED">
        <w:rPr>
          <w:color w:val="auto"/>
          <w:lang w:val="mn-MN"/>
        </w:rPr>
        <w:t xml:space="preserve">Түүнчлэн </w:t>
      </w:r>
      <w:r w:rsidR="00320751" w:rsidRPr="004208ED">
        <w:rPr>
          <w:color w:val="auto"/>
          <w:lang w:val="mn-MN"/>
        </w:rPr>
        <w:t xml:space="preserve">тэтгэврийн даатгалын </w:t>
      </w:r>
      <w:r w:rsidR="00782B77" w:rsidRPr="004208ED">
        <w:rPr>
          <w:color w:val="auto"/>
          <w:lang w:val="mn-MN"/>
        </w:rPr>
        <w:t>санг</w:t>
      </w:r>
      <w:r w:rsidR="00320751" w:rsidRPr="004208ED">
        <w:rPr>
          <w:color w:val="auto"/>
          <w:lang w:val="mn-MN"/>
        </w:rPr>
        <w:t xml:space="preserve">ийн </w:t>
      </w:r>
      <w:r w:rsidR="002411E7" w:rsidRPr="004208ED">
        <w:rPr>
          <w:color w:val="auto"/>
          <w:lang w:val="mn-MN"/>
        </w:rPr>
        <w:t>улсын төсвөөс олгох дэмжлэгийн</w:t>
      </w:r>
      <w:r w:rsidR="00403A20" w:rsidRPr="004208ED">
        <w:rPr>
          <w:color w:val="auto"/>
          <w:lang w:val="mn-MN"/>
        </w:rPr>
        <w:t xml:space="preserve"> өсөлтийг </w:t>
      </w:r>
      <w:r w:rsidR="002411E7" w:rsidRPr="004208ED">
        <w:rPr>
          <w:color w:val="auto"/>
          <w:lang w:val="mn-MN"/>
        </w:rPr>
        <w:t xml:space="preserve">хязгаарлах, </w:t>
      </w:r>
      <w:r w:rsidR="008B70C1" w:rsidRPr="004208ED">
        <w:rPr>
          <w:color w:val="auto"/>
          <w:lang w:val="mn-MN"/>
        </w:rPr>
        <w:t>сангийн санхүүгийн тогтвортой байдлыг хангахын</w:t>
      </w:r>
      <w:r w:rsidR="00782B77" w:rsidRPr="004208ED">
        <w:rPr>
          <w:color w:val="auto"/>
          <w:lang w:val="mn-MN"/>
        </w:rPr>
        <w:t xml:space="preserve"> тулд </w:t>
      </w:r>
      <w:r w:rsidR="00496DA7" w:rsidRPr="004208ED">
        <w:rPr>
          <w:color w:val="auto"/>
          <w:lang w:val="mn-MN"/>
        </w:rPr>
        <w:lastRenderedPageBreak/>
        <w:t>тэтгэврийн даатгалын шимтгэлийн хувь хэмжээг нэмэгдүүлэ</w:t>
      </w:r>
      <w:r w:rsidR="00403A20" w:rsidRPr="004208ED">
        <w:rPr>
          <w:color w:val="auto"/>
          <w:lang w:val="mn-MN"/>
        </w:rPr>
        <w:t xml:space="preserve">х, </w:t>
      </w:r>
      <w:r w:rsidR="00496DA7" w:rsidRPr="004208ED">
        <w:rPr>
          <w:color w:val="auto"/>
          <w:lang w:val="mn-MN"/>
        </w:rPr>
        <w:t xml:space="preserve">тэтгэвэр тогтоолгох эрх үүсэх насны болзлыг </w:t>
      </w:r>
      <w:r w:rsidR="00403A20" w:rsidRPr="004208ED">
        <w:rPr>
          <w:color w:val="auto"/>
          <w:lang w:val="mn-MN"/>
        </w:rPr>
        <w:t>өсгөх</w:t>
      </w:r>
      <w:r w:rsidR="00314202" w:rsidRPr="004208ED">
        <w:rPr>
          <w:color w:val="auto"/>
        </w:rPr>
        <w:t xml:space="preserve"> </w:t>
      </w:r>
      <w:r w:rsidR="00496DA7" w:rsidRPr="004208ED">
        <w:rPr>
          <w:color w:val="auto"/>
          <w:lang w:val="mn-MN"/>
        </w:rPr>
        <w:t xml:space="preserve">зэрэг </w:t>
      </w:r>
      <w:r w:rsidR="00782B77" w:rsidRPr="004208ED">
        <w:rPr>
          <w:color w:val="auto"/>
          <w:lang w:val="mn-MN"/>
        </w:rPr>
        <w:t>тэтгэврийн параметрийн өөрчлөлтүүд</w:t>
      </w:r>
      <w:r w:rsidR="00403A20" w:rsidRPr="004208ED">
        <w:rPr>
          <w:color w:val="auto"/>
          <w:lang w:val="mn-MN"/>
        </w:rPr>
        <w:t xml:space="preserve"> хийж эхлээд байгаа ч </w:t>
      </w:r>
      <w:r w:rsidR="00782B77" w:rsidRPr="004208ED">
        <w:rPr>
          <w:color w:val="auto"/>
          <w:lang w:val="mn-MN"/>
        </w:rPr>
        <w:t>хүн амын насжилт, тэтгэвэр авагчдын тооны өсөлт, нийгэм, эдийн засаг</w:t>
      </w:r>
      <w:r w:rsidR="00C16740" w:rsidRPr="004208ED">
        <w:rPr>
          <w:color w:val="auto"/>
          <w:lang w:val="mn-MN"/>
        </w:rPr>
        <w:t>,</w:t>
      </w:r>
      <w:r w:rsidR="00782B77" w:rsidRPr="004208ED">
        <w:rPr>
          <w:color w:val="auto"/>
          <w:lang w:val="mn-MN"/>
        </w:rPr>
        <w:t xml:space="preserve"> бизнесийн хүрээнд үүсч буй шинэ төрлийн харилцаа, ажил үйлчилгээ нь тэтгэврийн даатгалын сангийн зардал, улсын төсвийн ачааллыг улам нэмэгдүүлж цаашид үүсэх асуудлуудыг нэг мөр шийдвэрлэж чадахгүйд хүрээд байна.   </w:t>
      </w:r>
    </w:p>
    <w:p w:rsidR="007F1BF6" w:rsidRPr="004208ED" w:rsidRDefault="00FC1E66" w:rsidP="0078728E">
      <w:pPr>
        <w:pStyle w:val="Normal1"/>
        <w:widowControl/>
        <w:spacing w:before="0" w:beforeAutospacing="0" w:after="0" w:afterAutospacing="0" w:line="276" w:lineRule="auto"/>
        <w:ind w:firstLine="720"/>
        <w:contextualSpacing/>
        <w:jc w:val="both"/>
        <w:rPr>
          <w:bCs/>
          <w:color w:val="auto"/>
          <w:lang w:val="mn-MN"/>
        </w:rPr>
      </w:pPr>
      <w:r w:rsidRPr="004208ED">
        <w:rPr>
          <w:color w:val="auto"/>
          <w:lang w:val="mn-MN"/>
        </w:rPr>
        <w:t>Иймд т</w:t>
      </w:r>
      <w:r w:rsidR="00877CB2" w:rsidRPr="004208ED">
        <w:rPr>
          <w:bCs/>
          <w:color w:val="auto"/>
          <w:lang w:val="mn-MN"/>
        </w:rPr>
        <w:t>өрөөс тэтгэврийн шинэчлэлийн талаар баримтлах бодлогын хүрээнд хүн амын насны бүтцийн өөрчлөлт, дундаж наслалтын өсөлтөөс үүдэлтэйгээр зайлшгүй өсөн нэмэгдэх тэтгэврийн зардлыг төр, иргэн, ажил олгогч санхүүгийн чадавх</w:t>
      </w:r>
      <w:r w:rsidR="008D2813" w:rsidRPr="004208ED">
        <w:rPr>
          <w:bCs/>
          <w:color w:val="auto"/>
          <w:lang w:val="mn-MN"/>
        </w:rPr>
        <w:t>и</w:t>
      </w:r>
      <w:r w:rsidR="00C16740" w:rsidRPr="004208ED">
        <w:rPr>
          <w:bCs/>
          <w:color w:val="auto"/>
          <w:lang w:val="mn-MN"/>
        </w:rPr>
        <w:t>даа</w:t>
      </w:r>
      <w:r w:rsidR="00877CB2" w:rsidRPr="004208ED">
        <w:rPr>
          <w:bCs/>
          <w:color w:val="auto"/>
          <w:lang w:val="mn-MN"/>
        </w:rPr>
        <w:t xml:space="preserve"> үндэслэн хамтран хариуцаж, ахмад настны амьжиргаанд хүрэлцэхүйц зохистой хэмжээний тэтгэвэр олг</w:t>
      </w:r>
      <w:r w:rsidRPr="004208ED">
        <w:rPr>
          <w:bCs/>
          <w:color w:val="auto"/>
          <w:lang w:val="mn-MN"/>
        </w:rPr>
        <w:t>ох тогтолцоог бүрдүүлэх</w:t>
      </w:r>
      <w:r w:rsidR="00B42239" w:rsidRPr="004208ED">
        <w:rPr>
          <w:bCs/>
          <w:color w:val="auto"/>
          <w:lang w:val="mn-MN"/>
        </w:rPr>
        <w:t xml:space="preserve"> нь тулгамдсан асуудлын</w:t>
      </w:r>
      <w:r w:rsidR="007F1BF6" w:rsidRPr="004208ED">
        <w:rPr>
          <w:bCs/>
          <w:color w:val="auto"/>
          <w:lang w:val="mn-MN"/>
        </w:rPr>
        <w:t xml:space="preserve"> нэг</w:t>
      </w:r>
      <w:r w:rsidR="00B42239" w:rsidRPr="004208ED">
        <w:rPr>
          <w:bCs/>
          <w:color w:val="auto"/>
          <w:lang w:val="mn-MN"/>
        </w:rPr>
        <w:t xml:space="preserve"> </w:t>
      </w:r>
      <w:r w:rsidR="007F1BF6" w:rsidRPr="004208ED">
        <w:rPr>
          <w:bCs/>
          <w:color w:val="auto"/>
          <w:lang w:val="mn-MN"/>
        </w:rPr>
        <w:t>болоод байна.</w:t>
      </w:r>
    </w:p>
    <w:p w:rsidR="007D6F24" w:rsidRPr="004208ED" w:rsidRDefault="0057455A" w:rsidP="0078728E">
      <w:pPr>
        <w:pStyle w:val="NormalWeb"/>
        <w:spacing w:before="0" w:beforeAutospacing="0" w:after="0" w:afterAutospacing="0" w:line="276" w:lineRule="auto"/>
        <w:contextualSpacing/>
        <w:jc w:val="both"/>
        <w:rPr>
          <w:rFonts w:ascii="Arial" w:hAnsi="Arial" w:cs="Arial"/>
          <w:bCs/>
          <w:lang w:val="mn-MN"/>
        </w:rPr>
      </w:pPr>
      <w:r w:rsidRPr="004208ED">
        <w:rPr>
          <w:rFonts w:ascii="Arial" w:hAnsi="Arial" w:cs="Arial"/>
          <w:bCs/>
          <w:lang w:val="mn-MN"/>
        </w:rPr>
        <w:tab/>
        <w:t>Тэтгэврийн</w:t>
      </w:r>
      <w:r w:rsidR="007D6F24" w:rsidRPr="004208ED">
        <w:rPr>
          <w:rFonts w:ascii="Arial" w:hAnsi="Arial" w:cs="Arial"/>
          <w:bCs/>
          <w:lang w:val="mn-MN"/>
        </w:rPr>
        <w:t xml:space="preserve"> даатгалын тогтолцооны</w:t>
      </w:r>
      <w:r w:rsidR="002D02C7" w:rsidRPr="004208ED">
        <w:rPr>
          <w:rFonts w:ascii="Arial" w:hAnsi="Arial" w:cs="Arial"/>
          <w:bCs/>
        </w:rPr>
        <w:t xml:space="preserve"> </w:t>
      </w:r>
      <w:r w:rsidR="002D02C7" w:rsidRPr="004208ED">
        <w:rPr>
          <w:rFonts w:ascii="Arial" w:hAnsi="Arial" w:cs="Arial"/>
          <w:bCs/>
          <w:lang w:val="mn-MN"/>
        </w:rPr>
        <w:t xml:space="preserve">шинэчлэлийн </w:t>
      </w:r>
      <w:r w:rsidR="007D6F24" w:rsidRPr="004208ED">
        <w:rPr>
          <w:rFonts w:ascii="Arial" w:hAnsi="Arial" w:cs="Arial"/>
          <w:bCs/>
          <w:lang w:val="mn-MN"/>
        </w:rPr>
        <w:t xml:space="preserve">зорилго нь: </w:t>
      </w:r>
    </w:p>
    <w:p w:rsidR="00FD3C6D" w:rsidRPr="004208ED" w:rsidRDefault="0057455A" w:rsidP="0078728E">
      <w:pPr>
        <w:pStyle w:val="NormalWeb"/>
        <w:spacing w:before="0" w:beforeAutospacing="0" w:after="0" w:afterAutospacing="0" w:line="276" w:lineRule="auto"/>
        <w:contextualSpacing/>
        <w:jc w:val="both"/>
        <w:rPr>
          <w:rFonts w:ascii="Arial" w:hAnsi="Arial" w:cs="Arial"/>
          <w:bCs/>
        </w:rPr>
      </w:pPr>
      <w:r w:rsidRPr="004208ED">
        <w:rPr>
          <w:rFonts w:ascii="Arial" w:hAnsi="Arial" w:cs="Arial"/>
          <w:bCs/>
          <w:lang w:val="mn-MN"/>
        </w:rPr>
        <w:t xml:space="preserve"> </w:t>
      </w:r>
      <w:r w:rsidRPr="004208ED">
        <w:rPr>
          <w:rFonts w:ascii="Arial" w:hAnsi="Arial" w:cs="Arial"/>
          <w:bCs/>
          <w:lang w:val="mn-MN"/>
        </w:rPr>
        <w:tab/>
        <w:t>1/</w:t>
      </w:r>
      <w:r w:rsidR="00657F17" w:rsidRPr="004208ED">
        <w:rPr>
          <w:rFonts w:ascii="Arial" w:hAnsi="Arial" w:cs="Arial"/>
          <w:bCs/>
          <w:lang w:val="mn-MN"/>
        </w:rPr>
        <w:t xml:space="preserve"> </w:t>
      </w:r>
      <w:r w:rsidR="00FD3C6D" w:rsidRPr="004208ED">
        <w:rPr>
          <w:rFonts w:ascii="Arial" w:hAnsi="Arial" w:cs="Arial"/>
          <w:bCs/>
          <w:lang w:val="mn-MN"/>
        </w:rPr>
        <w:t>Ахмад настны нийгмийн баталгааг хангах, амьдралын чанарыг сайжруулах, тэтгэврийн худалдан авах чадварыг дээ</w:t>
      </w:r>
      <w:r w:rsidR="00AD6CE6" w:rsidRPr="004208ED">
        <w:rPr>
          <w:rFonts w:ascii="Arial" w:hAnsi="Arial" w:cs="Arial"/>
          <w:bCs/>
          <w:lang w:val="mn-MN"/>
        </w:rPr>
        <w:t xml:space="preserve">шлүүлэх зорилгоор  олон давхаргат </w:t>
      </w:r>
      <w:r w:rsidR="00FD3C6D" w:rsidRPr="004208ED">
        <w:rPr>
          <w:rFonts w:ascii="Arial" w:hAnsi="Arial" w:cs="Arial"/>
          <w:bCs/>
          <w:lang w:val="mn-MN"/>
        </w:rPr>
        <w:t>тэтгэврийн даатгалын загварыг нэвтрүүлэх</w:t>
      </w:r>
      <w:r w:rsidR="00FD3C6D" w:rsidRPr="004208ED">
        <w:rPr>
          <w:rFonts w:ascii="Arial" w:hAnsi="Arial" w:cs="Arial"/>
          <w:bCs/>
        </w:rPr>
        <w:t>;</w:t>
      </w:r>
    </w:p>
    <w:p w:rsidR="00FD3C6D" w:rsidRPr="004208ED" w:rsidRDefault="007979E2" w:rsidP="0078728E">
      <w:pPr>
        <w:pStyle w:val="NormalWeb"/>
        <w:spacing w:before="0" w:beforeAutospacing="0" w:after="0" w:afterAutospacing="0" w:line="276" w:lineRule="auto"/>
        <w:contextualSpacing/>
        <w:jc w:val="both"/>
        <w:rPr>
          <w:rFonts w:ascii="Arial" w:hAnsi="Arial" w:cs="Arial"/>
          <w:bCs/>
        </w:rPr>
      </w:pPr>
      <w:r w:rsidRPr="004208ED">
        <w:rPr>
          <w:rFonts w:ascii="Arial" w:hAnsi="Arial" w:cs="Arial"/>
          <w:bCs/>
          <w:lang w:val="mn-MN"/>
        </w:rPr>
        <w:tab/>
        <w:t>2/</w:t>
      </w:r>
      <w:r w:rsidR="00657F17" w:rsidRPr="004208ED">
        <w:rPr>
          <w:rFonts w:ascii="Arial" w:hAnsi="Arial" w:cs="Arial"/>
          <w:bCs/>
          <w:lang w:val="mn-MN"/>
        </w:rPr>
        <w:t xml:space="preserve"> </w:t>
      </w:r>
      <w:r w:rsidR="00FD3C6D" w:rsidRPr="004208ED">
        <w:rPr>
          <w:rFonts w:ascii="Arial" w:hAnsi="Arial" w:cs="Arial"/>
          <w:bCs/>
          <w:lang w:val="mn-MN"/>
        </w:rPr>
        <w:t>Тэтгэврийн даатгалын сангийн эх үүсвэрийг бүрдүүлж, тогтвортой урт хугацаанд ажиллах санхүүгийн чад</w:t>
      </w:r>
      <w:r w:rsidR="00C16740" w:rsidRPr="004208ED">
        <w:rPr>
          <w:rFonts w:ascii="Arial" w:hAnsi="Arial" w:cs="Arial"/>
          <w:bCs/>
          <w:lang w:val="mn-MN"/>
        </w:rPr>
        <w:t>а</w:t>
      </w:r>
      <w:r w:rsidR="00FD3C6D" w:rsidRPr="004208ED">
        <w:rPr>
          <w:rFonts w:ascii="Arial" w:hAnsi="Arial" w:cs="Arial"/>
          <w:bCs/>
          <w:lang w:val="mn-MN"/>
        </w:rPr>
        <w:t>в</w:t>
      </w:r>
      <w:r w:rsidR="00C16740" w:rsidRPr="004208ED">
        <w:rPr>
          <w:rFonts w:ascii="Arial" w:hAnsi="Arial" w:cs="Arial"/>
          <w:bCs/>
          <w:lang w:val="mn-MN"/>
        </w:rPr>
        <w:t>х</w:t>
      </w:r>
      <w:r w:rsidR="00FD3C6D" w:rsidRPr="004208ED">
        <w:rPr>
          <w:rFonts w:ascii="Arial" w:hAnsi="Arial" w:cs="Arial"/>
          <w:bCs/>
          <w:lang w:val="mn-MN"/>
        </w:rPr>
        <w:t>ыг хангах</w:t>
      </w:r>
      <w:r w:rsidR="00FD3C6D" w:rsidRPr="004208ED">
        <w:rPr>
          <w:rFonts w:ascii="Arial" w:hAnsi="Arial" w:cs="Arial"/>
          <w:bCs/>
        </w:rPr>
        <w:t>;</w:t>
      </w:r>
    </w:p>
    <w:p w:rsidR="00883D74" w:rsidRPr="004208ED" w:rsidRDefault="007D6F24" w:rsidP="0078728E">
      <w:pPr>
        <w:pStyle w:val="NormalWeb"/>
        <w:spacing w:before="0" w:beforeAutospacing="0" w:after="0" w:afterAutospacing="0" w:line="276" w:lineRule="auto"/>
        <w:contextualSpacing/>
        <w:jc w:val="both"/>
        <w:rPr>
          <w:rFonts w:ascii="Arial" w:hAnsi="Arial" w:cs="Arial"/>
          <w:bCs/>
        </w:rPr>
      </w:pPr>
      <w:r w:rsidRPr="004208ED">
        <w:rPr>
          <w:rFonts w:ascii="Arial" w:hAnsi="Arial" w:cs="Arial"/>
          <w:bCs/>
          <w:lang w:val="mn-MN"/>
        </w:rPr>
        <w:tab/>
        <w:t xml:space="preserve">3/ </w:t>
      </w:r>
      <w:r w:rsidR="00883D74" w:rsidRPr="004208ED">
        <w:rPr>
          <w:rFonts w:ascii="Arial" w:hAnsi="Arial" w:cs="Arial"/>
          <w:bCs/>
          <w:lang w:val="mn-MN"/>
        </w:rPr>
        <w:t>Тэтгэвэр авах болзол нөхцөл хангасан даатгуулагчид олгох үйлчилгээг хүртээмжтэй зохион байгуулах</w:t>
      </w:r>
      <w:r w:rsidR="00883D74" w:rsidRPr="004208ED">
        <w:rPr>
          <w:rFonts w:ascii="Arial" w:hAnsi="Arial" w:cs="Arial"/>
          <w:bCs/>
        </w:rPr>
        <w:t>;</w:t>
      </w:r>
    </w:p>
    <w:p w:rsidR="00883D74" w:rsidRPr="004208ED" w:rsidRDefault="007D6F24" w:rsidP="0078728E">
      <w:pPr>
        <w:pStyle w:val="NormalWeb"/>
        <w:spacing w:before="0" w:beforeAutospacing="0" w:after="0" w:afterAutospacing="0" w:line="276" w:lineRule="auto"/>
        <w:contextualSpacing/>
        <w:jc w:val="both"/>
        <w:rPr>
          <w:rFonts w:ascii="Arial" w:hAnsi="Arial" w:cs="Arial"/>
          <w:bCs/>
        </w:rPr>
      </w:pPr>
      <w:r w:rsidRPr="004208ED">
        <w:rPr>
          <w:rFonts w:ascii="Arial" w:hAnsi="Arial" w:cs="Arial"/>
          <w:bCs/>
          <w:lang w:val="mn-MN"/>
        </w:rPr>
        <w:tab/>
        <w:t>4/</w:t>
      </w:r>
      <w:r w:rsidR="00657F17" w:rsidRPr="004208ED">
        <w:rPr>
          <w:rFonts w:ascii="Arial" w:hAnsi="Arial" w:cs="Arial"/>
          <w:bCs/>
          <w:lang w:val="mn-MN"/>
        </w:rPr>
        <w:t xml:space="preserve"> </w:t>
      </w:r>
      <w:r w:rsidR="00883D74" w:rsidRPr="004208ED">
        <w:rPr>
          <w:rFonts w:ascii="Arial" w:hAnsi="Arial" w:cs="Arial"/>
          <w:bCs/>
          <w:lang w:val="mn-MN"/>
        </w:rPr>
        <w:t>Ажил олгогч, даатгуулагчид хуулиар хүлээсэн эрх, үүргийн талаар мэдээллээр бүрэн хангаж тэгш үйлчлэх</w:t>
      </w:r>
      <w:r w:rsidR="00883D74" w:rsidRPr="004208ED">
        <w:rPr>
          <w:rFonts w:ascii="Arial" w:hAnsi="Arial" w:cs="Arial"/>
          <w:bCs/>
        </w:rPr>
        <w:t>;</w:t>
      </w:r>
    </w:p>
    <w:p w:rsidR="00BC6E20" w:rsidRPr="004208ED" w:rsidRDefault="00F91EC8" w:rsidP="0078728E">
      <w:pPr>
        <w:pStyle w:val="NormalWeb"/>
        <w:spacing w:before="0" w:beforeAutospacing="0" w:after="0" w:afterAutospacing="0" w:line="276" w:lineRule="auto"/>
        <w:contextualSpacing/>
        <w:jc w:val="both"/>
        <w:rPr>
          <w:rFonts w:ascii="Arial" w:hAnsi="Arial" w:cs="Arial"/>
          <w:bCs/>
          <w:lang w:val="mn-MN"/>
        </w:rPr>
      </w:pPr>
      <w:r w:rsidRPr="004208ED">
        <w:rPr>
          <w:rFonts w:ascii="Arial" w:hAnsi="Arial" w:cs="Arial"/>
          <w:bCs/>
          <w:lang w:val="mn-MN"/>
        </w:rPr>
        <w:t xml:space="preserve"> </w:t>
      </w:r>
      <w:r w:rsidR="00883D74" w:rsidRPr="004208ED">
        <w:rPr>
          <w:rFonts w:ascii="Arial" w:hAnsi="Arial" w:cs="Arial"/>
          <w:bCs/>
          <w:lang w:val="mn-MN"/>
        </w:rPr>
        <w:tab/>
        <w:t>5/</w:t>
      </w:r>
      <w:r w:rsidR="00657F17" w:rsidRPr="004208ED">
        <w:rPr>
          <w:rFonts w:ascii="Arial" w:hAnsi="Arial" w:cs="Arial"/>
          <w:bCs/>
          <w:lang w:val="mn-MN"/>
        </w:rPr>
        <w:t xml:space="preserve"> </w:t>
      </w:r>
      <w:r w:rsidR="00DD1266" w:rsidRPr="004208ED">
        <w:rPr>
          <w:rFonts w:ascii="Arial" w:hAnsi="Arial" w:cs="Arial"/>
          <w:bCs/>
          <w:lang w:val="mn-MN"/>
        </w:rPr>
        <w:t>Тэтгэврийн</w:t>
      </w:r>
      <w:r w:rsidR="007D6F24" w:rsidRPr="004208ED">
        <w:rPr>
          <w:rFonts w:ascii="Arial" w:hAnsi="Arial" w:cs="Arial"/>
          <w:bCs/>
          <w:lang w:val="mn-MN"/>
        </w:rPr>
        <w:t xml:space="preserve"> даатгалын тогтолцоог хэрэгжүүлэх </w:t>
      </w:r>
      <w:r w:rsidR="00C75B13" w:rsidRPr="004208ED">
        <w:rPr>
          <w:rFonts w:ascii="Arial" w:hAnsi="Arial" w:cs="Arial"/>
          <w:bCs/>
          <w:lang w:val="mn-MN"/>
        </w:rPr>
        <w:t>бүтэц, засагл</w:t>
      </w:r>
      <w:r w:rsidR="003168F1" w:rsidRPr="004208ED">
        <w:rPr>
          <w:rFonts w:ascii="Arial" w:hAnsi="Arial" w:cs="Arial"/>
          <w:bCs/>
          <w:lang w:val="mn-MN"/>
        </w:rPr>
        <w:t>а</w:t>
      </w:r>
      <w:r w:rsidR="00C75B13" w:rsidRPr="004208ED">
        <w:rPr>
          <w:rFonts w:ascii="Arial" w:hAnsi="Arial" w:cs="Arial"/>
          <w:bCs/>
          <w:lang w:val="mn-MN"/>
        </w:rPr>
        <w:t xml:space="preserve">лыг оновчтой тодорхойлох </w:t>
      </w:r>
      <w:r w:rsidR="007D6F24" w:rsidRPr="004208ED">
        <w:rPr>
          <w:rFonts w:ascii="Arial" w:hAnsi="Arial" w:cs="Arial"/>
          <w:bCs/>
          <w:lang w:val="mn-MN"/>
        </w:rPr>
        <w:t xml:space="preserve"> зэрэг тус тус болно.  </w:t>
      </w:r>
    </w:p>
    <w:p w:rsidR="00BC6E20" w:rsidRPr="004208ED" w:rsidRDefault="00BC6E20" w:rsidP="00BC6E20">
      <w:pPr>
        <w:spacing w:line="276" w:lineRule="auto"/>
        <w:jc w:val="both"/>
        <w:rPr>
          <w:rFonts w:ascii="Arial" w:eastAsia="Times New Roman" w:hAnsi="Arial" w:cs="Arial"/>
          <w:bCs/>
          <w:lang w:val="mn-MN" w:eastAsia="mn-MN"/>
        </w:rPr>
      </w:pPr>
      <w:r w:rsidRPr="004208ED">
        <w:rPr>
          <w:rFonts w:ascii="Arial" w:hAnsi="Arial" w:cs="Arial"/>
          <w:bCs/>
          <w:lang w:val="mn-MN"/>
        </w:rPr>
        <w:t xml:space="preserve">Дэлхийн банкны санхүүжилтээр хэрэгжүүлж буй “Төсөв, санхүүгийн тогтвортой байдлыг бэхжүүлэх төсөл”-ийн хүрээнд “Нийгмийн хамгааллын тогтолцоог бэхжүүлэх” зөвлөх үйлчилгээ үзүүлсэн </w:t>
      </w:r>
      <w:r w:rsidR="007D6F24" w:rsidRPr="004208ED">
        <w:rPr>
          <w:rFonts w:ascii="Arial" w:hAnsi="Arial" w:cs="Arial"/>
          <w:bCs/>
          <w:lang w:val="mn-MN"/>
        </w:rPr>
        <w:t xml:space="preserve"> </w:t>
      </w:r>
      <w:r w:rsidRPr="004208ED">
        <w:rPr>
          <w:rFonts w:ascii="Arial" w:eastAsia="Times New Roman" w:hAnsi="Arial" w:cs="Arial"/>
          <w:bCs/>
          <w:lang w:eastAsia="mn-MN"/>
        </w:rPr>
        <w:t xml:space="preserve">Каллунд Консалтинг </w:t>
      </w:r>
      <w:r w:rsidRPr="004208ED">
        <w:rPr>
          <w:rFonts w:ascii="Arial" w:eastAsia="Times New Roman" w:hAnsi="Arial" w:cs="Arial"/>
          <w:bCs/>
          <w:lang w:val="mn-MN" w:eastAsia="mn-MN"/>
        </w:rPr>
        <w:t xml:space="preserve">компаний Актуарч </w:t>
      </w:r>
      <w:r w:rsidRPr="004208ED">
        <w:rPr>
          <w:rFonts w:ascii="Arial" w:eastAsia="Times New Roman" w:hAnsi="Arial" w:cs="Arial"/>
          <w:bCs/>
          <w:lang w:eastAsia="mn-MN"/>
        </w:rPr>
        <w:t>Кеннет Дональдсон</w:t>
      </w:r>
      <w:r w:rsidRPr="004208ED">
        <w:rPr>
          <w:rFonts w:ascii="Arial" w:eastAsia="Times New Roman" w:hAnsi="Arial" w:cs="Arial"/>
          <w:bCs/>
          <w:lang w:val="mn-MN" w:eastAsia="mn-MN"/>
        </w:rPr>
        <w:t xml:space="preserve">, эдийн засагч </w:t>
      </w:r>
      <w:r w:rsidRPr="004208ED">
        <w:rPr>
          <w:rFonts w:ascii="Arial" w:eastAsia="Times New Roman" w:hAnsi="Arial" w:cs="Arial"/>
          <w:bCs/>
          <w:lang w:eastAsia="mn-MN"/>
        </w:rPr>
        <w:t xml:space="preserve">Матиас Зиб </w:t>
      </w:r>
      <w:r w:rsidRPr="004208ED">
        <w:rPr>
          <w:rFonts w:ascii="Arial" w:eastAsia="Times New Roman" w:hAnsi="Arial" w:cs="Arial"/>
          <w:bCs/>
          <w:lang w:val="mn-MN" w:eastAsia="mn-MN"/>
        </w:rPr>
        <w:t>нарын 2019 оны “</w:t>
      </w:r>
      <w:r w:rsidRPr="004208ED">
        <w:rPr>
          <w:rFonts w:ascii="Arial" w:eastAsia="Times New Roman" w:hAnsi="Arial" w:cs="Arial"/>
          <w:bCs/>
          <w:lang w:eastAsia="mn-MN"/>
        </w:rPr>
        <w:t>Судалгааны үр дүнгийн тайлан</w:t>
      </w:r>
      <w:r w:rsidRPr="004208ED">
        <w:rPr>
          <w:rFonts w:ascii="Arial" w:eastAsia="Times New Roman" w:hAnsi="Arial" w:cs="Arial"/>
          <w:bCs/>
          <w:lang w:val="mn-MN" w:eastAsia="mn-MN"/>
        </w:rPr>
        <w:t xml:space="preserve">, зөвлөмж”-д </w:t>
      </w:r>
      <w:r w:rsidR="00BE52C0" w:rsidRPr="004208ED">
        <w:rPr>
          <w:rFonts w:ascii="Arial" w:eastAsia="Times New Roman" w:hAnsi="Arial" w:cs="Arial"/>
          <w:bCs/>
          <w:lang w:val="mn-MN" w:eastAsia="mn-MN"/>
        </w:rPr>
        <w:t>Монгол Улсын тухайд “”</w:t>
      </w:r>
      <w:r w:rsidRPr="004208ED">
        <w:rPr>
          <w:rFonts w:ascii="Arial" w:eastAsia="Times New Roman" w:hAnsi="Arial" w:cs="Arial"/>
          <w:bCs/>
          <w:lang w:val="mn-MN" w:eastAsia="mn-MN"/>
        </w:rPr>
        <w:t>хамгийн энгийн бүтэц бүхий тэтгэврийн гурван шатлалт систем</w:t>
      </w:r>
      <w:r w:rsidR="00BE52C0" w:rsidRPr="004208ED">
        <w:rPr>
          <w:rFonts w:ascii="Arial" w:eastAsia="Times New Roman" w:hAnsi="Arial" w:cs="Arial"/>
          <w:bCs/>
          <w:lang w:val="mn-MN" w:eastAsia="mn-MN"/>
        </w:rPr>
        <w:t>”-</w:t>
      </w:r>
      <w:r w:rsidRPr="004208ED">
        <w:rPr>
          <w:rFonts w:ascii="Arial" w:eastAsia="Times New Roman" w:hAnsi="Arial" w:cs="Arial"/>
          <w:bCs/>
          <w:lang w:val="mn-MN" w:eastAsia="mn-MN"/>
        </w:rPr>
        <w:t>ийг санал болгосон байна. Үүнд:</w:t>
      </w:r>
    </w:p>
    <w:p w:rsidR="00BC6E20" w:rsidRPr="004208ED" w:rsidRDefault="00772ECE" w:rsidP="00BC6E20">
      <w:pPr>
        <w:spacing w:line="276" w:lineRule="auto"/>
        <w:jc w:val="both"/>
        <w:rPr>
          <w:rFonts w:ascii="Arial" w:eastAsia="Calibri" w:hAnsi="Arial" w:cs="Arial"/>
        </w:rPr>
      </w:pPr>
      <w:r w:rsidRPr="004208ED">
        <w:rPr>
          <w:rFonts w:ascii="Arial" w:eastAsia="Calibri" w:hAnsi="Arial" w:cs="Arial"/>
          <w:b/>
          <w:lang w:val="mn-MN"/>
        </w:rPr>
        <w:t>“</w:t>
      </w:r>
      <w:r w:rsidR="00BC6E20" w:rsidRPr="004208ED">
        <w:rPr>
          <w:rFonts w:ascii="Arial" w:eastAsia="Calibri" w:hAnsi="Arial" w:cs="Arial"/>
          <w:b/>
        </w:rPr>
        <w:t>Давхарга 1</w:t>
      </w:r>
      <w:r w:rsidR="000E4C79" w:rsidRPr="004208ED">
        <w:rPr>
          <w:rFonts w:ascii="Arial" w:eastAsia="Calibri" w:hAnsi="Arial" w:cs="Arial"/>
          <w:b/>
          <w:lang w:val="mn-MN"/>
        </w:rPr>
        <w:t>:</w:t>
      </w:r>
      <w:r w:rsidR="000E4C79" w:rsidRPr="004208ED">
        <w:rPr>
          <w:rFonts w:ascii="Arial" w:eastAsia="Calibri" w:hAnsi="Arial" w:cs="Arial"/>
          <w:lang w:val="mn-MN"/>
        </w:rPr>
        <w:t xml:space="preserve"> </w:t>
      </w:r>
      <w:r w:rsidR="00BC6E20" w:rsidRPr="004208ED">
        <w:rPr>
          <w:rFonts w:ascii="Arial" w:eastAsia="Calibri" w:hAnsi="Arial" w:cs="Arial"/>
          <w:b/>
        </w:rPr>
        <w:t>Тэтгэврээс хамаарах суурь тэтгэврийн тогтолцоо</w:t>
      </w:r>
      <w:r w:rsidR="00BC6E20" w:rsidRPr="004208ED">
        <w:rPr>
          <w:rFonts w:ascii="Arial" w:eastAsia="Calibri" w:hAnsi="Arial" w:cs="Arial"/>
        </w:rPr>
        <w:t xml:space="preserve"> (ТХСТ) </w:t>
      </w:r>
      <w:r w:rsidR="00BC6E20" w:rsidRPr="004208ED">
        <w:rPr>
          <w:rFonts w:ascii="Arial" w:eastAsia="Calibri" w:hAnsi="Arial" w:cs="Arial"/>
          <w:b/>
        </w:rPr>
        <w:t>юм</w:t>
      </w:r>
      <w:r w:rsidR="00BC6E20" w:rsidRPr="004208ED">
        <w:rPr>
          <w:rFonts w:ascii="Arial" w:eastAsia="Calibri" w:hAnsi="Arial" w:cs="Arial"/>
        </w:rPr>
        <w:t>. Энэ нь тэтгэврийн ердийн насанд хүрсэн (</w:t>
      </w:r>
      <w:r w:rsidR="00BC6E20" w:rsidRPr="004208ED">
        <w:rPr>
          <w:rFonts w:ascii="Arial" w:eastAsia="Calibri" w:hAnsi="Arial" w:cs="Arial"/>
          <w:lang w:val="mn-MN"/>
        </w:rPr>
        <w:t>ТЕН</w:t>
      </w:r>
      <w:r w:rsidR="00BC6E20" w:rsidRPr="004208ED">
        <w:rPr>
          <w:rFonts w:ascii="Arial" w:eastAsia="Calibri" w:hAnsi="Arial" w:cs="Arial"/>
        </w:rPr>
        <w:t>) бүх иргэ</w:t>
      </w:r>
      <w:r w:rsidR="00BC6E20" w:rsidRPr="004208ED">
        <w:rPr>
          <w:rFonts w:ascii="Arial" w:eastAsia="Calibri" w:hAnsi="Arial" w:cs="Arial"/>
          <w:lang w:val="mn-MN"/>
        </w:rPr>
        <w:t>н</w:t>
      </w:r>
      <w:r w:rsidR="00BC6E20" w:rsidRPr="004208ED">
        <w:rPr>
          <w:rFonts w:ascii="Arial" w:eastAsia="Calibri" w:hAnsi="Arial" w:cs="Arial"/>
        </w:rPr>
        <w:t xml:space="preserve">д олгогдоно. Энэ нь "тэтгэврээс хамаарах" буюу нийгмийн даатгалын сангаас олгох тэтгэврийн хэмжээнээс хамааран (2 дахь давхарга) уг тэтгэвэр дээр нэмж олгох суурь тэтгэвэр юм. Суурь тэтгэврийг бууруулан (эсвэл буцааж хасах) аргаар тооцох буюу шинэ томьёогоор (санал болгож буй шинэ томьёо нь </w:t>
      </w:r>
      <w:r w:rsidR="00BC6E20" w:rsidRPr="004208ED">
        <w:rPr>
          <w:rFonts w:ascii="Arial" w:eastAsia="Calibri" w:hAnsi="Arial" w:cs="Arial"/>
          <w:lang w:val="mn-MN"/>
        </w:rPr>
        <w:t xml:space="preserve">ажилласан жилээс хамааран </w:t>
      </w:r>
      <w:r w:rsidR="00BC6E20" w:rsidRPr="004208ED">
        <w:rPr>
          <w:rFonts w:ascii="Arial" w:eastAsia="Calibri" w:hAnsi="Arial" w:cs="Arial"/>
        </w:rPr>
        <w:t xml:space="preserve">тэтгэвэр тооцох хувь </w:t>
      </w:r>
      <w:r w:rsidR="00BC6E20" w:rsidRPr="004208ED">
        <w:rPr>
          <w:rFonts w:ascii="Arial" w:eastAsia="Calibri" w:hAnsi="Arial" w:cs="Arial"/>
          <w:lang w:val="mn-MN"/>
        </w:rPr>
        <w:t xml:space="preserve">нэгэн жигд жилд </w:t>
      </w:r>
      <w:r w:rsidR="00BC6E20" w:rsidRPr="004208ED">
        <w:rPr>
          <w:rFonts w:ascii="Arial" w:eastAsia="Calibri" w:hAnsi="Arial" w:cs="Arial"/>
        </w:rPr>
        <w:t>2%) тооцох 2 дахь давхаргын тэтгэврийн 50% -ийн түвшинд тогтоож болно.</w:t>
      </w:r>
    </w:p>
    <w:p w:rsidR="00BC6E20" w:rsidRPr="004208ED" w:rsidRDefault="00BC6E20" w:rsidP="00CA745C">
      <w:pPr>
        <w:spacing w:before="0" w:beforeAutospacing="0" w:after="0" w:afterAutospacing="0" w:line="276" w:lineRule="auto"/>
        <w:ind w:firstLine="360"/>
        <w:jc w:val="both"/>
        <w:rPr>
          <w:rFonts w:ascii="Arial" w:eastAsia="Calibri" w:hAnsi="Arial" w:cs="Arial"/>
        </w:rPr>
      </w:pPr>
      <w:r w:rsidRPr="004208ED">
        <w:rPr>
          <w:rFonts w:ascii="Arial" w:eastAsia="Calibri" w:hAnsi="Arial" w:cs="Arial"/>
        </w:rPr>
        <w:t>Суурь тэтгэврийг “санал болгож буй шинэ томьёо”-гоор тооцо</w:t>
      </w:r>
      <w:r w:rsidRPr="004208ED">
        <w:rPr>
          <w:rFonts w:ascii="Arial" w:eastAsia="Calibri" w:hAnsi="Arial" w:cs="Arial"/>
          <w:lang w:val="mn-MN"/>
        </w:rPr>
        <w:t>х</w:t>
      </w:r>
      <w:r w:rsidRPr="004208ED">
        <w:rPr>
          <w:rFonts w:ascii="Arial" w:eastAsia="Calibri" w:hAnsi="Arial" w:cs="Arial"/>
        </w:rPr>
        <w:t xml:space="preserve"> нийгмийн даатгалын сангаас олгох тэтгэврийн 50% гэж тооцсон учраас тэмдэглэвэл зохих хэд хэдэн асуудал байна:</w:t>
      </w:r>
    </w:p>
    <w:p w:rsidR="00BC6E20" w:rsidRPr="004208ED" w:rsidRDefault="00BC6E20" w:rsidP="000E4C79">
      <w:pPr>
        <w:numPr>
          <w:ilvl w:val="0"/>
          <w:numId w:val="43"/>
        </w:numPr>
        <w:pBdr>
          <w:top w:val="nil"/>
          <w:left w:val="nil"/>
          <w:bottom w:val="nil"/>
          <w:right w:val="nil"/>
          <w:between w:val="nil"/>
        </w:pBdr>
        <w:spacing w:before="0" w:beforeAutospacing="0" w:after="0" w:afterAutospacing="0" w:line="276" w:lineRule="auto"/>
        <w:jc w:val="both"/>
        <w:rPr>
          <w:rFonts w:ascii="Arial" w:eastAsia="Calibri" w:hAnsi="Arial" w:cs="Arial"/>
        </w:rPr>
      </w:pPr>
      <w:r w:rsidRPr="004208ED">
        <w:rPr>
          <w:rFonts w:ascii="Arial" w:eastAsia="Calibri" w:hAnsi="Arial" w:cs="Arial"/>
        </w:rPr>
        <w:t>Бууруулан (эсвэл буцааж хасах) аргаар тооцох тогтолцоог нэвтрүүлсний дараа олон давхаргат тэтгэврийг (I,</w:t>
      </w:r>
      <w:r w:rsidRPr="004208ED">
        <w:rPr>
          <w:rFonts w:ascii="Arial" w:eastAsia="Calibri" w:hAnsi="Arial" w:cs="Arial"/>
          <w:lang w:val="mn-MN"/>
        </w:rPr>
        <w:t xml:space="preserve"> </w:t>
      </w:r>
      <w:r w:rsidRPr="004208ED">
        <w:rPr>
          <w:rFonts w:ascii="Arial" w:eastAsia="Calibri" w:hAnsi="Arial" w:cs="Arial"/>
        </w:rPr>
        <w:t xml:space="preserve">II давхарга) хамтад нь авах эрх </w:t>
      </w:r>
      <w:r w:rsidRPr="004208ED">
        <w:rPr>
          <w:rFonts w:ascii="Arial" w:eastAsia="Calibri" w:hAnsi="Arial" w:cs="Arial"/>
          <w:lang w:val="mn-MN"/>
        </w:rPr>
        <w:t xml:space="preserve">үүсэх </w:t>
      </w:r>
      <w:r w:rsidRPr="004208ED">
        <w:rPr>
          <w:rFonts w:ascii="Arial" w:eastAsia="Calibri" w:hAnsi="Arial" w:cs="Arial"/>
          <w:lang w:val="mn-MN"/>
        </w:rPr>
        <w:lastRenderedPageBreak/>
        <w:t xml:space="preserve">бөгөөд энэ эрхийг </w:t>
      </w:r>
      <w:r w:rsidRPr="004208ED">
        <w:rPr>
          <w:rFonts w:ascii="Arial" w:eastAsia="Calibri" w:hAnsi="Arial" w:cs="Arial"/>
        </w:rPr>
        <w:t xml:space="preserve">хангасан ямар ч иргэн </w:t>
      </w:r>
      <w:r w:rsidRPr="004208ED">
        <w:rPr>
          <w:rFonts w:ascii="Arial" w:eastAsia="Calibri" w:hAnsi="Arial" w:cs="Arial"/>
          <w:lang w:val="mn-MN"/>
        </w:rPr>
        <w:t xml:space="preserve">хамгийн багадаа </w:t>
      </w:r>
      <w:r w:rsidRPr="004208ED">
        <w:rPr>
          <w:rFonts w:ascii="Arial" w:eastAsia="Calibri" w:hAnsi="Arial" w:cs="Arial"/>
          <w:b/>
        </w:rPr>
        <w:t>Тэтгэврээс хамаарах суурь тэтгэв</w:t>
      </w:r>
      <w:r w:rsidRPr="004208ED">
        <w:rPr>
          <w:rFonts w:ascii="Arial" w:eastAsia="Calibri" w:hAnsi="Arial" w:cs="Arial"/>
          <w:b/>
          <w:lang w:val="mn-MN"/>
        </w:rPr>
        <w:t>э</w:t>
      </w:r>
      <w:r w:rsidRPr="004208ED">
        <w:rPr>
          <w:rFonts w:ascii="Arial" w:eastAsia="Calibri" w:hAnsi="Arial" w:cs="Arial"/>
          <w:b/>
        </w:rPr>
        <w:t>р</w:t>
      </w:r>
      <w:r w:rsidRPr="004208ED">
        <w:rPr>
          <w:rFonts w:ascii="Arial" w:eastAsia="Calibri" w:hAnsi="Arial" w:cs="Arial"/>
          <w:b/>
          <w:lang w:val="mn-MN"/>
        </w:rPr>
        <w:t xml:space="preserve"> авна</w:t>
      </w:r>
      <w:r w:rsidRPr="004208ED">
        <w:rPr>
          <w:rFonts w:ascii="Arial" w:eastAsia="Calibri" w:hAnsi="Arial" w:cs="Arial"/>
          <w:b/>
        </w:rPr>
        <w:t>.</w:t>
      </w:r>
    </w:p>
    <w:p w:rsidR="00BC6E20" w:rsidRPr="004208ED" w:rsidRDefault="00BC6E20" w:rsidP="000E4C79">
      <w:pPr>
        <w:numPr>
          <w:ilvl w:val="0"/>
          <w:numId w:val="43"/>
        </w:numPr>
        <w:pBdr>
          <w:top w:val="nil"/>
          <w:left w:val="nil"/>
          <w:bottom w:val="nil"/>
          <w:right w:val="nil"/>
          <w:between w:val="nil"/>
        </w:pBdr>
        <w:spacing w:before="0" w:beforeAutospacing="0" w:after="0" w:afterAutospacing="0" w:line="276" w:lineRule="auto"/>
        <w:jc w:val="both"/>
        <w:rPr>
          <w:rFonts w:ascii="Arial" w:eastAsia="Calibri" w:hAnsi="Arial" w:cs="Arial"/>
        </w:rPr>
      </w:pPr>
      <w:r w:rsidRPr="004208ED">
        <w:rPr>
          <w:rFonts w:ascii="Arial" w:eastAsia="Calibri" w:hAnsi="Arial" w:cs="Arial"/>
        </w:rPr>
        <w:t>Энэ нь 2 дахь давхаргын тэтгэврийн тогтолцооны х</w:t>
      </w:r>
      <w:r w:rsidRPr="004208ED">
        <w:rPr>
          <w:rFonts w:ascii="Arial" w:eastAsia="Calibri" w:hAnsi="Arial" w:cs="Arial"/>
          <w:lang w:val="mn-MN"/>
        </w:rPr>
        <w:t>ү</w:t>
      </w:r>
      <w:r w:rsidRPr="004208ED">
        <w:rPr>
          <w:rFonts w:ascii="Arial" w:eastAsia="Calibri" w:hAnsi="Arial" w:cs="Arial"/>
        </w:rPr>
        <w:t xml:space="preserve">рээнд “доод </w:t>
      </w:r>
      <w:r w:rsidRPr="004208ED">
        <w:rPr>
          <w:rFonts w:ascii="Arial" w:eastAsia="Calibri" w:hAnsi="Arial" w:cs="Arial"/>
          <w:lang w:val="mn-MN"/>
        </w:rPr>
        <w:t xml:space="preserve">хэмжээний </w:t>
      </w:r>
      <w:r w:rsidRPr="004208ED">
        <w:rPr>
          <w:rFonts w:ascii="Arial" w:eastAsia="Calibri" w:hAnsi="Arial" w:cs="Arial"/>
        </w:rPr>
        <w:t>тэтгэвэр” байх</w:t>
      </w:r>
      <w:r w:rsidRPr="004208ED">
        <w:rPr>
          <w:rFonts w:ascii="Arial" w:eastAsia="Calibri" w:hAnsi="Arial" w:cs="Arial"/>
          <w:lang w:val="mn-MN"/>
        </w:rPr>
        <w:t xml:space="preserve"> шаардлагагүй </w:t>
      </w:r>
      <w:r w:rsidRPr="004208ED">
        <w:rPr>
          <w:rFonts w:ascii="Arial" w:eastAsia="Calibri" w:hAnsi="Arial" w:cs="Arial"/>
        </w:rPr>
        <w:t>болно гэсэн үг юм. Өөрөөр хэлбэл, бүрэн буюу хувь тэнцүүлсэн тэтгэврийн доод хэмжээний тогтолцоог халах болно.</w:t>
      </w:r>
    </w:p>
    <w:p w:rsidR="00BC6E20" w:rsidRPr="004208ED" w:rsidRDefault="00BC6E20" w:rsidP="000E4C79">
      <w:pPr>
        <w:numPr>
          <w:ilvl w:val="0"/>
          <w:numId w:val="43"/>
        </w:numPr>
        <w:pBdr>
          <w:top w:val="nil"/>
          <w:left w:val="nil"/>
          <w:bottom w:val="nil"/>
          <w:right w:val="nil"/>
          <w:between w:val="nil"/>
        </w:pBdr>
        <w:spacing w:before="0" w:beforeAutospacing="0" w:after="0" w:afterAutospacing="0" w:line="276" w:lineRule="auto"/>
        <w:jc w:val="both"/>
        <w:rPr>
          <w:rFonts w:ascii="Arial" w:eastAsia="Calibri" w:hAnsi="Arial" w:cs="Arial"/>
        </w:rPr>
      </w:pPr>
      <w:r w:rsidRPr="004208ED">
        <w:rPr>
          <w:rFonts w:ascii="Arial" w:eastAsia="Calibri" w:hAnsi="Arial" w:cs="Arial"/>
        </w:rPr>
        <w:t xml:space="preserve">2 дахь давхаргын тэтгэвэр авах эрх хангах хүн бүр хамгийн ихдээ 30 хүртэл жил шимтгэл төлөх хөшүүрэгтэй байх болно.  Эл давхаргад тэтгэврийн доод хэмжээ байхаа больсноор төлсөн шимтгэлээс хамаарч тэтгэврийн хэмжээ нэмэгдэх болно. </w:t>
      </w:r>
    </w:p>
    <w:p w:rsidR="00772ECE" w:rsidRPr="004208ED" w:rsidRDefault="00772ECE" w:rsidP="00772ECE">
      <w:pPr>
        <w:pBdr>
          <w:top w:val="nil"/>
          <w:left w:val="nil"/>
          <w:bottom w:val="nil"/>
          <w:right w:val="nil"/>
          <w:between w:val="nil"/>
        </w:pBdr>
        <w:spacing w:before="0" w:beforeAutospacing="0" w:after="0" w:afterAutospacing="0" w:line="276" w:lineRule="auto"/>
        <w:ind w:left="720" w:firstLine="0"/>
        <w:jc w:val="both"/>
        <w:rPr>
          <w:rFonts w:ascii="Arial" w:eastAsia="Calibri" w:hAnsi="Arial" w:cs="Arial"/>
          <w:b/>
        </w:rPr>
      </w:pPr>
      <w:r w:rsidRPr="004208ED">
        <w:rPr>
          <w:rFonts w:ascii="Arial" w:eastAsia="Calibri" w:hAnsi="Arial" w:cs="Arial"/>
          <w:b/>
        </w:rPr>
        <w:t>2 дахь давхарга</w:t>
      </w:r>
    </w:p>
    <w:p w:rsidR="00772ECE" w:rsidRPr="004208ED" w:rsidRDefault="00772ECE" w:rsidP="00772ECE">
      <w:pPr>
        <w:pBdr>
          <w:top w:val="nil"/>
          <w:left w:val="nil"/>
          <w:bottom w:val="nil"/>
          <w:right w:val="nil"/>
          <w:between w:val="nil"/>
        </w:pBdr>
        <w:spacing w:before="0" w:beforeAutospacing="0" w:after="0" w:afterAutospacing="0" w:line="276" w:lineRule="auto"/>
        <w:ind w:left="720" w:firstLine="0"/>
        <w:jc w:val="both"/>
        <w:rPr>
          <w:rFonts w:ascii="Arial" w:eastAsia="Calibri" w:hAnsi="Arial" w:cs="Arial"/>
          <w:b/>
        </w:rPr>
      </w:pPr>
      <w:r w:rsidRPr="004208ED">
        <w:rPr>
          <w:rFonts w:ascii="Arial" w:eastAsia="Calibri" w:hAnsi="Arial" w:cs="Arial"/>
          <w:b/>
        </w:rPr>
        <w:t>Нийгмийн даатгалын тэтгэврийн тогтолцоо</w:t>
      </w:r>
    </w:p>
    <w:p w:rsidR="00772ECE" w:rsidRPr="004208ED" w:rsidRDefault="00772ECE" w:rsidP="00772ECE">
      <w:pPr>
        <w:pBdr>
          <w:top w:val="nil"/>
          <w:left w:val="nil"/>
          <w:bottom w:val="nil"/>
          <w:right w:val="nil"/>
          <w:between w:val="nil"/>
        </w:pBdr>
        <w:spacing w:before="0" w:beforeAutospacing="0" w:after="0" w:afterAutospacing="0" w:line="276" w:lineRule="auto"/>
        <w:ind w:left="720" w:firstLine="0"/>
        <w:jc w:val="both"/>
        <w:rPr>
          <w:rFonts w:ascii="Arial" w:eastAsia="Calibri" w:hAnsi="Arial" w:cs="Arial"/>
        </w:rPr>
      </w:pPr>
      <w:r w:rsidRPr="004208ED">
        <w:rPr>
          <w:rFonts w:ascii="Arial" w:eastAsia="Calibri" w:hAnsi="Arial" w:cs="Arial"/>
        </w:rPr>
        <w:t>●</w:t>
      </w:r>
      <w:r w:rsidRPr="004208ED">
        <w:rPr>
          <w:rFonts w:ascii="Arial" w:eastAsia="Calibri" w:hAnsi="Arial" w:cs="Arial"/>
        </w:rPr>
        <w:tab/>
        <w:t xml:space="preserve">Шинэ аргаар тооцсон Цалинд суурилсан тэтгэвэр, 1960 оноос мөн 1979 оноос өмнөх бүлгийн хүн амд хамаарах, (буцааж хасах арга үйлчлэх)  </w:t>
      </w:r>
    </w:p>
    <w:p w:rsidR="00772ECE" w:rsidRPr="004208ED" w:rsidRDefault="00772ECE" w:rsidP="00772ECE">
      <w:pPr>
        <w:pBdr>
          <w:top w:val="nil"/>
          <w:left w:val="nil"/>
          <w:bottom w:val="nil"/>
          <w:right w:val="nil"/>
          <w:between w:val="nil"/>
        </w:pBdr>
        <w:spacing w:before="0" w:beforeAutospacing="0" w:after="0" w:afterAutospacing="0" w:line="276" w:lineRule="auto"/>
        <w:ind w:left="720" w:firstLine="0"/>
        <w:jc w:val="both"/>
        <w:rPr>
          <w:rFonts w:ascii="Arial" w:eastAsia="Calibri" w:hAnsi="Arial" w:cs="Arial"/>
        </w:rPr>
      </w:pPr>
    </w:p>
    <w:p w:rsidR="00BC6E20" w:rsidRPr="004208ED" w:rsidRDefault="00772ECE" w:rsidP="00772ECE">
      <w:pPr>
        <w:pBdr>
          <w:top w:val="nil"/>
          <w:left w:val="nil"/>
          <w:bottom w:val="nil"/>
          <w:right w:val="nil"/>
          <w:between w:val="nil"/>
        </w:pBdr>
        <w:spacing w:before="0" w:beforeAutospacing="0" w:after="0" w:afterAutospacing="0" w:line="276" w:lineRule="auto"/>
        <w:ind w:left="720" w:firstLine="0"/>
        <w:jc w:val="both"/>
        <w:rPr>
          <w:rFonts w:ascii="Arial" w:eastAsia="Calibri" w:hAnsi="Arial" w:cs="Arial"/>
        </w:rPr>
      </w:pPr>
      <w:r w:rsidRPr="004208ED">
        <w:rPr>
          <w:rFonts w:ascii="Arial" w:eastAsia="Calibri" w:hAnsi="Arial" w:cs="Arial"/>
        </w:rPr>
        <w:t>●</w:t>
      </w:r>
      <w:r w:rsidRPr="004208ED">
        <w:rPr>
          <w:rFonts w:ascii="Arial" w:eastAsia="Calibri" w:hAnsi="Arial" w:cs="Arial"/>
        </w:rPr>
        <w:tab/>
        <w:t xml:space="preserve">1979 оноос хойш төрсөн бүлэгт хамаарах Нэрийн дансанд суурилсан тэтгэврийн томьёо мөн адил буцааж хасах арга үйлчилнэ. Гэсэн хэдий ч, шинэ аргаар тооцох </w:t>
      </w:r>
      <w:r w:rsidRPr="004208ED">
        <w:rPr>
          <w:rFonts w:ascii="Arial" w:eastAsia="Calibri" w:hAnsi="Arial" w:cs="Arial"/>
          <w:lang w:val="mn-MN"/>
        </w:rPr>
        <w:t>ц</w:t>
      </w:r>
      <w:r w:rsidRPr="004208ED">
        <w:rPr>
          <w:rFonts w:ascii="Arial" w:eastAsia="Calibri" w:hAnsi="Arial" w:cs="Arial"/>
        </w:rPr>
        <w:t>алинд суурилсан тэтгэврийн сонголт хэвээр хадгалагдах эсэхийг хэлэлцэх шаардлагатай юм.</w:t>
      </w:r>
    </w:p>
    <w:p w:rsidR="00772ECE" w:rsidRPr="004208ED" w:rsidRDefault="00772ECE" w:rsidP="00772ECE">
      <w:pPr>
        <w:spacing w:before="0" w:beforeAutospacing="0" w:after="0" w:afterAutospacing="0" w:line="276" w:lineRule="auto"/>
        <w:ind w:firstLine="720"/>
        <w:jc w:val="both"/>
        <w:rPr>
          <w:rFonts w:ascii="Arial" w:eastAsia="Calibri" w:hAnsi="Arial" w:cs="Arial"/>
          <w:lang w:val="mn-MN"/>
        </w:rPr>
      </w:pPr>
      <w:r w:rsidRPr="004208ED">
        <w:rPr>
          <w:rFonts w:ascii="Arial" w:eastAsia="Calibri" w:hAnsi="Arial" w:cs="Arial"/>
        </w:rPr>
        <w:t xml:space="preserve">Түүнчлэн нэмэлт тэтгэврийн тогтолцоонд хамрагдах сонирхолтой байгаа хувь хүн, </w:t>
      </w:r>
      <w:r w:rsidRPr="004208ED">
        <w:rPr>
          <w:rFonts w:ascii="Arial" w:eastAsia="Calibri" w:hAnsi="Arial" w:cs="Arial"/>
          <w:lang w:val="mn-MN"/>
        </w:rPr>
        <w:t xml:space="preserve">даатгуулагч </w:t>
      </w:r>
      <w:r w:rsidRPr="004208ED">
        <w:rPr>
          <w:rFonts w:ascii="Arial" w:eastAsia="Calibri" w:hAnsi="Arial" w:cs="Arial"/>
          <w:b/>
        </w:rPr>
        <w:t>сайн дурын 3 дахь давхаргын тогтолцоонд</w:t>
      </w:r>
      <w:r w:rsidRPr="004208ED">
        <w:rPr>
          <w:rFonts w:ascii="Arial" w:eastAsia="Calibri" w:hAnsi="Arial" w:cs="Arial"/>
        </w:rPr>
        <w:t xml:space="preserve"> хамрагдах боломжтой юм. Тайлбар, бид 3 дахь давхаргын тогтолцооны талаар ажиллаагүй ч гэсэн ТХСТ-ийн тогтолцоотой холбоотойгоор эл асуудлыг онцлон авч үзэх шаардлагатай бөгөөд 2 дахь давхаргын тогтолцоонд хамрагдах шимтгэл төлөгч нэмэлтээр тэтгэвэр авах (энэ тохиолдолд ТХСТ үйлчлэхгүй байх нь зүйтэй) эсвэл дан тогтолцооны чанартай буюу зөвхөн сайн дурын шимтгэл төлөгчид хамаара</w:t>
      </w:r>
      <w:r w:rsidRPr="004208ED">
        <w:rPr>
          <w:rFonts w:ascii="Arial" w:eastAsia="Calibri" w:hAnsi="Arial" w:cs="Arial"/>
          <w:lang w:val="mn-MN"/>
        </w:rPr>
        <w:t>лтай байх</w:t>
      </w:r>
      <w:r w:rsidRPr="004208ED">
        <w:rPr>
          <w:rFonts w:ascii="Arial" w:eastAsia="Calibri" w:hAnsi="Arial" w:cs="Arial"/>
        </w:rPr>
        <w:t xml:space="preserve"> зэрэг асуудлыг харгалзан үзэх ёстой болно. (Энэ тохиолдолд ТХСТ үйлчлэх нь зүйтэй).</w:t>
      </w:r>
      <w:r w:rsidRPr="004208ED">
        <w:rPr>
          <w:rFonts w:ascii="Arial" w:eastAsia="Calibri" w:hAnsi="Arial" w:cs="Arial"/>
          <w:lang w:val="mn-MN"/>
        </w:rPr>
        <w:t>”</w:t>
      </w:r>
      <w:r w:rsidRPr="004208ED">
        <w:rPr>
          <w:rFonts w:ascii="Arial" w:eastAsia="Calibri" w:hAnsi="Arial" w:cs="Arial"/>
        </w:rPr>
        <w:t xml:space="preserve"> </w:t>
      </w:r>
      <w:r w:rsidRPr="004208ED">
        <w:rPr>
          <w:rStyle w:val="FootnoteReference"/>
          <w:rFonts w:ascii="Arial" w:eastAsia="Calibri" w:hAnsi="Arial" w:cs="Arial"/>
        </w:rPr>
        <w:footnoteReference w:id="1"/>
      </w:r>
      <w:r w:rsidRPr="004208ED">
        <w:rPr>
          <w:rFonts w:ascii="Arial" w:eastAsia="Calibri" w:hAnsi="Arial" w:cs="Arial"/>
          <w:lang w:val="mn-MN"/>
        </w:rPr>
        <w:t xml:space="preserve"> гэж Монгол Улсын тэтгэврийн даатгалын шинэчлэлийн талаар саналаа илэрхийлсэн байна. </w:t>
      </w:r>
    </w:p>
    <w:p w:rsidR="00772ECE" w:rsidRPr="004208ED" w:rsidRDefault="00772ECE" w:rsidP="00772ECE">
      <w:pPr>
        <w:spacing w:before="0" w:beforeAutospacing="0" w:after="0" w:afterAutospacing="0" w:line="276" w:lineRule="auto"/>
        <w:ind w:firstLine="720"/>
        <w:jc w:val="both"/>
        <w:rPr>
          <w:rFonts w:ascii="Arial" w:eastAsia="Calibri" w:hAnsi="Arial" w:cs="Arial"/>
          <w:lang w:val="mn-MN"/>
        </w:rPr>
      </w:pPr>
      <w:r w:rsidRPr="004208ED">
        <w:rPr>
          <w:rFonts w:ascii="Arial" w:eastAsia="Calibri" w:hAnsi="Arial" w:cs="Arial"/>
          <w:lang w:val="mn-MN"/>
        </w:rPr>
        <w:t xml:space="preserve">Иймд гадаад орны мэргэжилтэн, зөвлөхүүдийн тэтгэврийн шинэчлэлийн талаар санал болгосон хувилбарыг судлан үзэж, өөрийн орны онцлог нөхцөлд нийцүүлэн тэтгэврийн даатгалын харилцааг зохицуулах хуулийн шинэчлэлийн хүрээнд авч үзэх нь  зүйтэй. </w:t>
      </w:r>
    </w:p>
    <w:p w:rsidR="00772ECE" w:rsidRPr="004208ED" w:rsidRDefault="00772ECE" w:rsidP="00772ECE">
      <w:pPr>
        <w:spacing w:before="0" w:beforeAutospacing="0" w:after="0" w:afterAutospacing="0" w:line="276" w:lineRule="auto"/>
        <w:ind w:firstLine="0"/>
        <w:jc w:val="both"/>
        <w:rPr>
          <w:rFonts w:ascii="Arial" w:eastAsia="Calibri" w:hAnsi="Arial" w:cs="Arial"/>
        </w:rPr>
      </w:pPr>
    </w:p>
    <w:p w:rsidR="00C2559A" w:rsidRPr="004208ED" w:rsidRDefault="00C2559A" w:rsidP="0078728E">
      <w:pPr>
        <w:pStyle w:val="ListParagraph"/>
        <w:spacing w:before="0" w:beforeAutospacing="0" w:after="0" w:afterAutospacing="0"/>
        <w:ind w:left="1530"/>
        <w:jc w:val="both"/>
        <w:rPr>
          <w:rFonts w:ascii="Arial" w:eastAsia="Calibri" w:hAnsi="Arial" w:cs="Arial"/>
          <w:b/>
          <w:sz w:val="24"/>
          <w:szCs w:val="24"/>
          <w:lang w:val="mn-MN"/>
        </w:rPr>
      </w:pPr>
      <w:r w:rsidRPr="004208ED">
        <w:rPr>
          <w:rFonts w:ascii="Arial" w:eastAsia="Calibri" w:hAnsi="Arial" w:cs="Arial"/>
          <w:b/>
          <w:sz w:val="24"/>
          <w:szCs w:val="24"/>
          <w:lang w:val="mn-MN"/>
        </w:rPr>
        <w:t>Тэтгэврийн даатгалын тулгамдсан асуудал:</w:t>
      </w:r>
    </w:p>
    <w:p w:rsidR="000C5C11" w:rsidRPr="004208ED" w:rsidRDefault="000C5C11" w:rsidP="0078728E">
      <w:pPr>
        <w:pStyle w:val="ListParagraph"/>
        <w:spacing w:before="0" w:beforeAutospacing="0" w:after="0" w:afterAutospacing="0"/>
        <w:ind w:left="1530"/>
        <w:jc w:val="both"/>
        <w:rPr>
          <w:rFonts w:ascii="Arial" w:eastAsia="Calibri" w:hAnsi="Arial" w:cs="Arial"/>
          <w:b/>
          <w:sz w:val="24"/>
          <w:szCs w:val="24"/>
          <w:lang w:val="mn-MN"/>
        </w:rPr>
      </w:pPr>
    </w:p>
    <w:p w:rsidR="00C2559A" w:rsidRPr="004208ED" w:rsidRDefault="00C2559A" w:rsidP="0078728E">
      <w:pPr>
        <w:spacing w:before="0" w:beforeAutospacing="0" w:after="0" w:afterAutospacing="0"/>
        <w:ind w:firstLine="450"/>
        <w:contextualSpacing/>
        <w:jc w:val="both"/>
        <w:rPr>
          <w:rFonts w:ascii="Arial" w:eastAsia="Calibri" w:hAnsi="Arial" w:cs="Arial"/>
          <w:lang w:val="mn-MN"/>
        </w:rPr>
      </w:pPr>
      <w:r w:rsidRPr="004208ED">
        <w:rPr>
          <w:rFonts w:ascii="Arial" w:eastAsia="Calibri" w:hAnsi="Arial" w:cs="Arial"/>
          <w:lang w:val="mn-MN"/>
        </w:rPr>
        <w:t>Тэтгэврийн даатгалын тулгамдсан асуудлыг дараах байдлаар тодорхойлж байна. Үүнд:</w:t>
      </w:r>
      <w:r w:rsidR="007D6F24" w:rsidRPr="004208ED">
        <w:rPr>
          <w:rFonts w:ascii="Arial" w:eastAsia="Calibri" w:hAnsi="Arial" w:cs="Arial"/>
          <w:lang w:val="mn-MN"/>
        </w:rPr>
        <w:t xml:space="preserve"> </w:t>
      </w:r>
    </w:p>
    <w:p w:rsidR="00206A8F" w:rsidRPr="004208ED" w:rsidRDefault="00206A8F" w:rsidP="0078728E">
      <w:pPr>
        <w:spacing w:before="0" w:beforeAutospacing="0" w:after="0" w:afterAutospacing="0"/>
        <w:ind w:firstLine="450"/>
        <w:contextualSpacing/>
        <w:jc w:val="both"/>
        <w:rPr>
          <w:rFonts w:ascii="Arial" w:eastAsia="Calibri" w:hAnsi="Arial" w:cs="Arial"/>
          <w:b/>
          <w:lang w:val="mn-MN"/>
        </w:rPr>
      </w:pPr>
    </w:p>
    <w:p w:rsidR="001715D6" w:rsidRPr="004208ED" w:rsidRDefault="007D1054" w:rsidP="0078728E">
      <w:pPr>
        <w:spacing w:before="0" w:beforeAutospacing="0" w:after="0" w:afterAutospacing="0"/>
        <w:ind w:left="450" w:firstLine="0"/>
        <w:contextualSpacing/>
        <w:jc w:val="both"/>
        <w:rPr>
          <w:rFonts w:ascii="Arial" w:eastAsia="Calibri" w:hAnsi="Arial" w:cs="Arial"/>
          <w:b/>
          <w:lang w:val="mn-MN"/>
        </w:rPr>
      </w:pPr>
      <w:r w:rsidRPr="004208ED">
        <w:rPr>
          <w:rFonts w:ascii="Arial" w:eastAsia="Calibri" w:hAnsi="Arial" w:cs="Arial"/>
          <w:b/>
          <w:lang w:val="mn-MN"/>
        </w:rPr>
        <w:t>Асуудал</w:t>
      </w:r>
      <w:r w:rsidR="00DF3907" w:rsidRPr="004208ED">
        <w:rPr>
          <w:rFonts w:ascii="Arial" w:eastAsia="Calibri" w:hAnsi="Arial" w:cs="Arial"/>
          <w:b/>
          <w:lang w:val="mn-MN"/>
        </w:rPr>
        <w:t xml:space="preserve"> </w:t>
      </w:r>
      <w:r w:rsidR="001715D6" w:rsidRPr="004208ED">
        <w:rPr>
          <w:rFonts w:ascii="Arial" w:eastAsia="Calibri" w:hAnsi="Arial" w:cs="Arial"/>
          <w:b/>
        </w:rPr>
        <w:t>1</w:t>
      </w:r>
      <w:r w:rsidR="001715D6" w:rsidRPr="004208ED">
        <w:rPr>
          <w:rFonts w:ascii="Arial" w:eastAsia="Calibri" w:hAnsi="Arial" w:cs="Arial"/>
          <w:b/>
          <w:lang w:val="mn-MN"/>
        </w:rPr>
        <w:t xml:space="preserve">. Тэтгэврийн даатгалын сангийн </w:t>
      </w:r>
      <w:r w:rsidR="00C16740" w:rsidRPr="004208ED">
        <w:rPr>
          <w:rFonts w:ascii="Arial" w:eastAsia="Calibri" w:hAnsi="Arial" w:cs="Arial"/>
          <w:b/>
          <w:lang w:val="mn-MN"/>
        </w:rPr>
        <w:t xml:space="preserve">санхүүгийн </w:t>
      </w:r>
      <w:r w:rsidR="001715D6" w:rsidRPr="004208ED">
        <w:rPr>
          <w:rFonts w:ascii="Arial" w:eastAsia="Calibri" w:hAnsi="Arial" w:cs="Arial"/>
          <w:b/>
          <w:lang w:val="mn-MN"/>
        </w:rPr>
        <w:t>тогтвортой байдал алдагдаж байна.</w:t>
      </w:r>
    </w:p>
    <w:p w:rsidR="00DA119A" w:rsidRPr="004208ED" w:rsidRDefault="00DA119A" w:rsidP="0078728E">
      <w:pPr>
        <w:spacing w:before="0" w:beforeAutospacing="0" w:after="0" w:afterAutospacing="0"/>
        <w:ind w:firstLine="450"/>
        <w:contextualSpacing/>
        <w:jc w:val="both"/>
        <w:rPr>
          <w:rFonts w:ascii="Arial" w:eastAsia="Calibri" w:hAnsi="Arial" w:cs="Arial"/>
          <w:lang w:val="mn-MN"/>
        </w:rPr>
      </w:pPr>
    </w:p>
    <w:p w:rsidR="001715D6" w:rsidRPr="004208ED" w:rsidRDefault="00E57FA4" w:rsidP="0078728E">
      <w:pPr>
        <w:spacing w:before="0" w:beforeAutospacing="0" w:after="0" w:afterAutospacing="0" w:line="276" w:lineRule="auto"/>
        <w:ind w:firstLine="450"/>
        <w:contextualSpacing/>
        <w:jc w:val="both"/>
        <w:rPr>
          <w:rFonts w:ascii="Arial" w:eastAsia="Calibri" w:hAnsi="Arial" w:cs="Arial"/>
          <w:lang w:val="mn-MN"/>
        </w:rPr>
      </w:pPr>
      <w:r w:rsidRPr="004208ED">
        <w:rPr>
          <w:rFonts w:ascii="Arial" w:eastAsia="Calibri" w:hAnsi="Arial" w:cs="Arial"/>
          <w:lang w:val="mn-MN"/>
        </w:rPr>
        <w:t>20</w:t>
      </w:r>
      <w:r w:rsidR="000E4C79" w:rsidRPr="004208ED">
        <w:rPr>
          <w:rFonts w:ascii="Arial" w:eastAsia="Calibri" w:hAnsi="Arial" w:cs="Arial"/>
          <w:lang w:val="mn-MN"/>
        </w:rPr>
        <w:t>19</w:t>
      </w:r>
      <w:r w:rsidR="001715D6" w:rsidRPr="004208ED">
        <w:rPr>
          <w:rFonts w:ascii="Arial" w:eastAsia="Calibri" w:hAnsi="Arial" w:cs="Arial"/>
          <w:lang w:val="mn-MN"/>
        </w:rPr>
        <w:t xml:space="preserve"> оны байдлаар дотоодын нийт бүтээгдэхүүнд </w:t>
      </w:r>
      <w:r w:rsidR="00DA119A" w:rsidRPr="004208ED">
        <w:rPr>
          <w:rFonts w:ascii="Arial" w:eastAsia="Calibri" w:hAnsi="Arial" w:cs="Arial"/>
          <w:lang w:val="mn-MN"/>
        </w:rPr>
        <w:t xml:space="preserve">тэтгэврийн </w:t>
      </w:r>
      <w:r w:rsidR="001715D6" w:rsidRPr="004208ED">
        <w:rPr>
          <w:rFonts w:ascii="Arial" w:eastAsia="Calibri" w:hAnsi="Arial" w:cs="Arial"/>
          <w:lang w:val="mn-MN"/>
        </w:rPr>
        <w:t xml:space="preserve">даатгалын сангийн орлогын эзлэх хувь </w:t>
      </w:r>
      <w:r w:rsidR="000E4C79" w:rsidRPr="004208ED">
        <w:rPr>
          <w:rFonts w:ascii="Arial" w:eastAsia="Calibri" w:hAnsi="Arial" w:cs="Arial"/>
          <w:lang w:val="mn-MN"/>
        </w:rPr>
        <w:t>3.9</w:t>
      </w:r>
      <w:r w:rsidR="001715D6" w:rsidRPr="004208ED">
        <w:rPr>
          <w:rFonts w:ascii="Arial" w:eastAsia="Calibri" w:hAnsi="Arial" w:cs="Arial"/>
          <w:lang w:val="mn-MN"/>
        </w:rPr>
        <w:t xml:space="preserve">, харин сангийн зарлагын эзлэх </w:t>
      </w:r>
      <w:r w:rsidR="000E4C79" w:rsidRPr="004208ED">
        <w:rPr>
          <w:rFonts w:ascii="Arial" w:eastAsia="Calibri" w:hAnsi="Arial" w:cs="Arial"/>
          <w:lang w:val="mn-MN"/>
        </w:rPr>
        <w:t>хувь 5.0</w:t>
      </w:r>
      <w:r w:rsidR="001F4882" w:rsidRPr="004208ED">
        <w:rPr>
          <w:rFonts w:ascii="Arial" w:eastAsia="Calibri" w:hAnsi="Arial" w:cs="Arial"/>
          <w:lang w:val="mn-MN"/>
        </w:rPr>
        <w:t xml:space="preserve">, сангийн </w:t>
      </w:r>
      <w:r w:rsidR="001F4882" w:rsidRPr="004208ED">
        <w:rPr>
          <w:rFonts w:ascii="Arial" w:eastAsia="Calibri" w:hAnsi="Arial" w:cs="Arial"/>
          <w:lang w:val="mn-MN"/>
        </w:rPr>
        <w:lastRenderedPageBreak/>
        <w:t>алдагдал 2.2 хувь</w:t>
      </w:r>
      <w:r w:rsidR="001715D6" w:rsidRPr="004208ED">
        <w:rPr>
          <w:rFonts w:ascii="Arial" w:eastAsia="Calibri" w:hAnsi="Arial" w:cs="Arial"/>
          <w:lang w:val="mn-MN"/>
        </w:rPr>
        <w:t xml:space="preserve"> болж, алдагдлын хэмжээ урьд жилүүдийн түвшингээс өссөн байна. </w:t>
      </w:r>
    </w:p>
    <w:p w:rsidR="00DC0B84" w:rsidRPr="004208ED" w:rsidRDefault="00DC0B84" w:rsidP="0078728E">
      <w:pPr>
        <w:spacing w:before="0" w:beforeAutospacing="0" w:after="0" w:afterAutospacing="0" w:line="276" w:lineRule="auto"/>
        <w:ind w:firstLine="450"/>
        <w:contextualSpacing/>
        <w:jc w:val="both"/>
        <w:rPr>
          <w:rFonts w:ascii="Arial" w:eastAsia="Calibri" w:hAnsi="Arial" w:cs="Arial"/>
          <w:lang w:val="mn-MN"/>
        </w:rPr>
      </w:pPr>
      <w:r w:rsidRPr="004208ED">
        <w:rPr>
          <w:rFonts w:ascii="Arial" w:eastAsia="Calibri" w:hAnsi="Arial" w:cs="Arial"/>
          <w:lang w:val="mn-MN"/>
        </w:rPr>
        <w:t xml:space="preserve">Тэтгэврийн даатгалын </w:t>
      </w:r>
      <w:r w:rsidR="0031468A" w:rsidRPr="004208ED">
        <w:rPr>
          <w:rFonts w:ascii="Arial" w:eastAsia="Calibri" w:hAnsi="Arial" w:cs="Arial"/>
          <w:lang w:val="mn-MN"/>
        </w:rPr>
        <w:t xml:space="preserve">санд улсын төсвөөс олгох </w:t>
      </w:r>
      <w:r w:rsidR="003D061C" w:rsidRPr="004208ED">
        <w:rPr>
          <w:rFonts w:ascii="Arial" w:eastAsia="Calibri" w:hAnsi="Arial" w:cs="Arial"/>
          <w:lang w:val="mn-MN"/>
        </w:rPr>
        <w:t>дэмжлэгийн</w:t>
      </w:r>
      <w:r w:rsidR="00CD743F" w:rsidRPr="004208ED">
        <w:rPr>
          <w:rFonts w:ascii="Arial" w:eastAsia="Calibri" w:hAnsi="Arial" w:cs="Arial"/>
          <w:lang w:val="mn-MN"/>
        </w:rPr>
        <w:t xml:space="preserve"> хэмжээ </w:t>
      </w:r>
      <w:r w:rsidR="00041D9C" w:rsidRPr="004208ED">
        <w:rPr>
          <w:rFonts w:ascii="Arial" w:eastAsia="Calibri" w:hAnsi="Arial" w:cs="Arial"/>
          <w:lang w:val="mn-MN"/>
        </w:rPr>
        <w:t xml:space="preserve">2018 он хүртэл </w:t>
      </w:r>
      <w:r w:rsidR="00CD743F" w:rsidRPr="004208ED">
        <w:rPr>
          <w:rFonts w:ascii="Arial" w:eastAsia="Calibri" w:hAnsi="Arial" w:cs="Arial"/>
          <w:lang w:val="mn-MN"/>
        </w:rPr>
        <w:t>жил бүр өсч,</w:t>
      </w:r>
      <w:r w:rsidR="00041D9C" w:rsidRPr="004208ED">
        <w:rPr>
          <w:rFonts w:ascii="Arial" w:eastAsia="Calibri" w:hAnsi="Arial" w:cs="Arial"/>
          <w:lang w:val="mn-MN"/>
        </w:rPr>
        <w:t xml:space="preserve"> харин</w:t>
      </w:r>
      <w:r w:rsidR="00D043B4" w:rsidRPr="004208ED">
        <w:rPr>
          <w:rFonts w:ascii="Arial" w:eastAsia="Calibri" w:hAnsi="Arial" w:cs="Arial"/>
          <w:lang w:val="mn-MN"/>
        </w:rPr>
        <w:t xml:space="preserve"> тэтгэврийн даатгалын</w:t>
      </w:r>
      <w:r w:rsidR="00041D9C" w:rsidRPr="004208ED">
        <w:rPr>
          <w:rFonts w:ascii="Arial" w:eastAsia="Calibri" w:hAnsi="Arial" w:cs="Arial"/>
          <w:lang w:val="mn-MN"/>
        </w:rPr>
        <w:t xml:space="preserve"> шимтгэлийн хувь хэмжээг нэмэгдүүлсэнтэй </w:t>
      </w:r>
      <w:r w:rsidR="00EC1635" w:rsidRPr="004208ED">
        <w:rPr>
          <w:rFonts w:ascii="Arial" w:eastAsia="Calibri" w:hAnsi="Arial" w:cs="Arial"/>
          <w:lang w:val="mn-MN"/>
        </w:rPr>
        <w:t>уялдан</w:t>
      </w:r>
      <w:r w:rsidR="00CD743F" w:rsidRPr="004208ED">
        <w:rPr>
          <w:rFonts w:ascii="Arial" w:eastAsia="Calibri" w:hAnsi="Arial" w:cs="Arial"/>
          <w:lang w:val="mn-MN"/>
        </w:rPr>
        <w:t xml:space="preserve"> </w:t>
      </w:r>
      <w:r w:rsidR="00041D9C" w:rsidRPr="004208ED">
        <w:rPr>
          <w:rFonts w:ascii="Arial" w:eastAsia="Calibri" w:hAnsi="Arial" w:cs="Arial"/>
          <w:lang w:val="mn-MN"/>
        </w:rPr>
        <w:t>2019 онд өмнөх оноос 0.8 пун</w:t>
      </w:r>
      <w:r w:rsidR="00E95134" w:rsidRPr="004208ED">
        <w:rPr>
          <w:rFonts w:ascii="Arial" w:eastAsia="Calibri" w:hAnsi="Arial" w:cs="Arial"/>
          <w:lang w:val="mn-MN"/>
        </w:rPr>
        <w:t>ктээр буюу 4.4 тэрбум төгрөгөөр</w:t>
      </w:r>
      <w:r w:rsidR="00041D9C" w:rsidRPr="004208ED">
        <w:rPr>
          <w:rFonts w:ascii="Arial" w:eastAsia="Calibri" w:hAnsi="Arial" w:cs="Arial"/>
          <w:lang w:val="mn-MN"/>
        </w:rPr>
        <w:t xml:space="preserve"> буурч</w:t>
      </w:r>
      <w:r w:rsidR="00E95134" w:rsidRPr="004208ED">
        <w:rPr>
          <w:rFonts w:ascii="Arial" w:eastAsia="Calibri" w:hAnsi="Arial" w:cs="Arial"/>
          <w:lang w:val="mn-MN"/>
        </w:rPr>
        <w:t xml:space="preserve"> 605,5 тэрбум төгрөг, </w:t>
      </w:r>
      <w:r w:rsidR="00EC1635" w:rsidRPr="004208ED">
        <w:rPr>
          <w:rFonts w:ascii="Arial" w:eastAsia="Calibri" w:hAnsi="Arial" w:cs="Arial"/>
          <w:lang w:val="mn-MN"/>
        </w:rPr>
        <w:t>Н</w:t>
      </w:r>
      <w:r w:rsidR="00E95134" w:rsidRPr="004208ED">
        <w:rPr>
          <w:rFonts w:ascii="Arial" w:eastAsia="Calibri" w:hAnsi="Arial" w:cs="Arial"/>
          <w:lang w:val="mn-MN"/>
        </w:rPr>
        <w:t xml:space="preserve">ийгмийн даатгалын </w:t>
      </w:r>
      <w:r w:rsidR="00EC1635" w:rsidRPr="004208ED">
        <w:rPr>
          <w:rFonts w:ascii="Arial" w:eastAsia="Calibri" w:hAnsi="Arial" w:cs="Arial"/>
          <w:lang w:val="mn-MN"/>
        </w:rPr>
        <w:t xml:space="preserve">сангийн 2020 оны </w:t>
      </w:r>
      <w:r w:rsidR="00E95134" w:rsidRPr="004208ED">
        <w:rPr>
          <w:rFonts w:ascii="Arial" w:eastAsia="Calibri" w:hAnsi="Arial" w:cs="Arial"/>
          <w:lang w:val="mn-MN"/>
        </w:rPr>
        <w:t>төсвийн тухай хуульд</w:t>
      </w:r>
      <w:r w:rsidR="00D043B4" w:rsidRPr="004208ED">
        <w:rPr>
          <w:rFonts w:ascii="Arial" w:eastAsia="Calibri" w:hAnsi="Arial" w:cs="Arial"/>
          <w:lang w:val="mn-MN"/>
        </w:rPr>
        <w:t xml:space="preserve"> 399.4 тэрбум </w:t>
      </w:r>
      <w:r w:rsidR="00E95134" w:rsidRPr="004208ED">
        <w:rPr>
          <w:rFonts w:ascii="Arial" w:eastAsia="Calibri" w:hAnsi="Arial" w:cs="Arial"/>
          <w:lang w:val="mn-MN"/>
        </w:rPr>
        <w:t xml:space="preserve">төгрөгөөр тусгасан нь </w:t>
      </w:r>
      <w:r w:rsidR="00041D9C" w:rsidRPr="004208ED">
        <w:rPr>
          <w:rFonts w:ascii="Arial" w:eastAsia="Calibri" w:hAnsi="Arial" w:cs="Arial"/>
          <w:lang w:val="mn-MN"/>
        </w:rPr>
        <w:t xml:space="preserve"> </w:t>
      </w:r>
      <w:r w:rsidR="009F617E" w:rsidRPr="004208ED">
        <w:rPr>
          <w:rFonts w:ascii="Arial" w:eastAsia="Calibri" w:hAnsi="Arial" w:cs="Arial"/>
          <w:lang w:val="mn-MN"/>
        </w:rPr>
        <w:t xml:space="preserve"> 2010 оныхоос</w:t>
      </w:r>
      <w:r w:rsidR="00701940" w:rsidRPr="004208ED">
        <w:rPr>
          <w:rFonts w:ascii="Arial" w:eastAsia="Calibri" w:hAnsi="Arial" w:cs="Arial"/>
          <w:lang w:val="mn-MN"/>
        </w:rPr>
        <w:t xml:space="preserve"> </w:t>
      </w:r>
      <w:r w:rsidR="00E95134" w:rsidRPr="004208ED">
        <w:rPr>
          <w:rFonts w:ascii="Arial" w:eastAsia="Calibri" w:hAnsi="Arial" w:cs="Arial"/>
          <w:lang w:val="mn-MN"/>
        </w:rPr>
        <w:t xml:space="preserve">2.3 </w:t>
      </w:r>
      <w:r w:rsidR="00701940" w:rsidRPr="004208ED">
        <w:rPr>
          <w:rFonts w:ascii="Arial" w:eastAsia="Calibri" w:hAnsi="Arial" w:cs="Arial"/>
          <w:lang w:val="mn-MN"/>
        </w:rPr>
        <w:t xml:space="preserve">дахин </w:t>
      </w:r>
      <w:r w:rsidR="00E95134" w:rsidRPr="004208ED">
        <w:rPr>
          <w:rFonts w:ascii="Arial" w:eastAsia="Calibri" w:hAnsi="Arial" w:cs="Arial"/>
          <w:lang w:val="mn-MN"/>
        </w:rPr>
        <w:t>нэмэгдсэн үзүүлэлт юм.</w:t>
      </w:r>
      <w:r w:rsidRPr="004208ED">
        <w:rPr>
          <w:rFonts w:ascii="Arial" w:eastAsia="Calibri" w:hAnsi="Arial" w:cs="Arial"/>
          <w:lang w:val="mn-MN"/>
        </w:rPr>
        <w:t xml:space="preserve">  </w:t>
      </w:r>
    </w:p>
    <w:p w:rsidR="0078728E" w:rsidRPr="004208ED" w:rsidRDefault="0078728E" w:rsidP="0078728E">
      <w:pPr>
        <w:spacing w:before="0" w:beforeAutospacing="0" w:after="0" w:afterAutospacing="0" w:line="276" w:lineRule="auto"/>
        <w:ind w:firstLine="450"/>
        <w:contextualSpacing/>
        <w:jc w:val="both"/>
        <w:rPr>
          <w:rFonts w:ascii="Arial" w:eastAsia="Calibri" w:hAnsi="Arial" w:cs="Arial"/>
          <w:lang w:val="mn-MN"/>
        </w:rPr>
      </w:pPr>
    </w:p>
    <w:p w:rsidR="00FE6B92" w:rsidRPr="004208ED" w:rsidRDefault="006E4C88" w:rsidP="00427A92">
      <w:pPr>
        <w:spacing w:before="0" w:beforeAutospacing="0" w:after="0" w:afterAutospacing="0" w:line="276" w:lineRule="auto"/>
        <w:ind w:left="330" w:firstLine="0"/>
        <w:jc w:val="center"/>
        <w:rPr>
          <w:rFonts w:ascii="Arial" w:eastAsia="Calibri" w:hAnsi="Arial" w:cs="Arial"/>
          <w:lang w:val="mn-MN"/>
        </w:rPr>
      </w:pPr>
      <w:r w:rsidRPr="004208ED">
        <w:rPr>
          <w:rFonts w:ascii="Arial" w:eastAsia="Calibri" w:hAnsi="Arial" w:cs="Arial"/>
          <w:b/>
          <w:lang w:val="mn-MN"/>
        </w:rPr>
        <w:t>Зураг</w:t>
      </w:r>
      <w:r w:rsidR="00766371" w:rsidRPr="004208ED">
        <w:rPr>
          <w:rFonts w:ascii="Arial" w:eastAsia="Calibri" w:hAnsi="Arial" w:cs="Arial"/>
          <w:b/>
          <w:lang w:val="mn-MN"/>
        </w:rPr>
        <w:t xml:space="preserve"> 1. </w:t>
      </w:r>
      <w:r w:rsidR="00803E6A" w:rsidRPr="004208ED">
        <w:rPr>
          <w:rFonts w:ascii="Arial" w:eastAsia="Calibri" w:hAnsi="Arial" w:cs="Arial"/>
          <w:b/>
          <w:lang w:val="mn-MN"/>
        </w:rPr>
        <w:t>Тэтгэврийн даатгалын са</w:t>
      </w:r>
      <w:r w:rsidR="00292758" w:rsidRPr="004208ED">
        <w:rPr>
          <w:rFonts w:ascii="Arial" w:eastAsia="Calibri" w:hAnsi="Arial" w:cs="Arial"/>
          <w:b/>
          <w:lang w:val="mn-MN"/>
        </w:rPr>
        <w:t>нд улсын төсвөөс олгосон дэмжлэг</w:t>
      </w:r>
      <w:r w:rsidR="00427A92" w:rsidRPr="004208ED">
        <w:rPr>
          <w:rFonts w:ascii="Arial" w:eastAsia="Calibri" w:hAnsi="Arial" w:cs="Arial"/>
          <w:b/>
          <w:lang w:val="mn-MN"/>
        </w:rPr>
        <w:t xml:space="preserve">        /</w:t>
      </w:r>
      <w:r w:rsidR="00803E6A" w:rsidRPr="004208ED">
        <w:rPr>
          <w:rFonts w:ascii="Arial" w:eastAsia="Calibri" w:hAnsi="Arial" w:cs="Arial"/>
          <w:b/>
          <w:lang w:val="mn-MN"/>
        </w:rPr>
        <w:t>тэрбум</w:t>
      </w:r>
      <w:r w:rsidR="00A13F09" w:rsidRPr="004208ED">
        <w:rPr>
          <w:rFonts w:ascii="Arial" w:eastAsia="Calibri" w:hAnsi="Arial" w:cs="Arial"/>
          <w:b/>
          <w:lang w:val="mn-MN"/>
        </w:rPr>
        <w:t xml:space="preserve">   </w:t>
      </w:r>
      <w:r w:rsidR="00292758" w:rsidRPr="004208ED">
        <w:rPr>
          <w:rFonts w:ascii="Arial" w:eastAsia="Calibri" w:hAnsi="Arial" w:cs="Arial"/>
          <w:b/>
          <w:lang w:val="mn-MN"/>
        </w:rPr>
        <w:t>төг</w:t>
      </w:r>
      <w:r w:rsidR="00A13F09" w:rsidRPr="004208ED">
        <w:rPr>
          <w:rFonts w:ascii="Arial" w:eastAsia="Calibri" w:hAnsi="Arial" w:cs="Arial"/>
          <w:b/>
          <w:lang w:val="mn-MN"/>
        </w:rPr>
        <w:t>рөгөөр</w:t>
      </w:r>
      <w:r w:rsidR="00427A92" w:rsidRPr="004208ED">
        <w:rPr>
          <w:rFonts w:ascii="Arial" w:eastAsia="Calibri" w:hAnsi="Arial" w:cs="Arial"/>
          <w:b/>
          <w:lang w:val="mn-MN"/>
        </w:rPr>
        <w:t>/</w:t>
      </w:r>
      <w:r w:rsidR="00FE6B92" w:rsidRPr="004208ED">
        <w:rPr>
          <w:rFonts w:ascii="Arial" w:eastAsia="Calibri" w:hAnsi="Arial" w:cs="Arial"/>
          <w:noProof/>
        </w:rPr>
        <w:drawing>
          <wp:inline distT="0" distB="0" distL="0" distR="0" wp14:anchorId="64E63CF9" wp14:editId="6FBE0C79">
            <wp:extent cx="5677231" cy="1789044"/>
            <wp:effectExtent l="0" t="0" r="19050" b="2095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715D6" w:rsidRPr="004208ED" w:rsidRDefault="001715D6" w:rsidP="0078728E">
      <w:pPr>
        <w:spacing w:before="0" w:beforeAutospacing="0" w:after="0" w:afterAutospacing="0" w:line="276" w:lineRule="auto"/>
        <w:ind w:firstLine="720"/>
        <w:contextualSpacing/>
        <w:jc w:val="both"/>
        <w:rPr>
          <w:rFonts w:ascii="Arial" w:eastAsia="Calibri" w:hAnsi="Arial" w:cs="Arial"/>
        </w:rPr>
      </w:pPr>
      <w:r w:rsidRPr="004208ED">
        <w:rPr>
          <w:rFonts w:ascii="Arial" w:eastAsia="Calibri" w:hAnsi="Arial" w:cs="Arial"/>
          <w:lang w:val="mn-MN"/>
        </w:rPr>
        <w:t>Тэтгэврийн даатгалын сангийн тогтвортой, бие даасан байдлыг хангах, улсын төсвийн ачааллыг бууруулах, шимтгэлийн хувь хэмжээг оновчтой тогтоох зорилгоор гадны болон дотоодын судлаачид, мэргэжлийн байгууллага хэтийн тооцоо судалгаа хийж, саналаа илэрхийлж байна. Тухайлбал, Дэлхийн банкны шинжээч Марк Дорфмэны “Монгол Улсын тэтгэврийн даатгалын сангийн хэтийн тооцоолол”-ын талаар 2017 оны 11 дүгээр сард хийсэн судалгааны ажлын тайланд “суурь тооцооллоос үзэхэд тэтгэврийн шинэчлэл хийхгүй бол тэтгэврийн даатгалын системд зориулж 2017 оны ба</w:t>
      </w:r>
      <w:r w:rsidR="00BE52C0" w:rsidRPr="004208ED">
        <w:rPr>
          <w:rFonts w:ascii="Arial" w:eastAsia="Calibri" w:hAnsi="Arial" w:cs="Arial"/>
          <w:lang w:val="mn-MN"/>
        </w:rPr>
        <w:t>йдлаар улсын төсвөөс ДНБ-ний 2.2</w:t>
      </w:r>
      <w:r w:rsidRPr="004208ED">
        <w:rPr>
          <w:rFonts w:ascii="Arial" w:eastAsia="Calibri" w:hAnsi="Arial" w:cs="Arial"/>
        </w:rPr>
        <w:t>%-</w:t>
      </w:r>
      <w:r w:rsidRPr="004208ED">
        <w:rPr>
          <w:rFonts w:ascii="Arial" w:eastAsia="Calibri" w:hAnsi="Arial" w:cs="Arial"/>
          <w:lang w:val="mn-MN"/>
        </w:rPr>
        <w:t>тай тэнцэх хөрөнгийг зарцуулахаар төлөвлөсөн бөгөөд 2030 он гэхэд энэ зардал ДНБ-ний 6</w:t>
      </w:r>
      <w:r w:rsidR="00E57FA4" w:rsidRPr="004208ED">
        <w:rPr>
          <w:rFonts w:ascii="Arial" w:eastAsia="Calibri" w:hAnsi="Arial" w:cs="Arial"/>
        </w:rPr>
        <w:t xml:space="preserve">% </w:t>
      </w:r>
      <w:r w:rsidR="00E57FA4" w:rsidRPr="004208ED">
        <w:rPr>
          <w:rFonts w:ascii="Arial" w:eastAsia="Calibri" w:hAnsi="Arial" w:cs="Arial"/>
          <w:lang w:val="mn-MN"/>
        </w:rPr>
        <w:t xml:space="preserve">болж </w:t>
      </w:r>
      <w:r w:rsidRPr="004208ED">
        <w:rPr>
          <w:rFonts w:ascii="Arial" w:eastAsia="Calibri" w:hAnsi="Arial" w:cs="Arial"/>
          <w:lang w:val="mn-MN"/>
        </w:rPr>
        <w:t>өсөхөөр байна</w:t>
      </w:r>
      <w:r w:rsidR="00973C36" w:rsidRPr="004208ED">
        <w:rPr>
          <w:rFonts w:ascii="Arial" w:eastAsia="Calibri" w:hAnsi="Arial" w:cs="Arial"/>
          <w:lang w:val="mn-MN"/>
        </w:rPr>
        <w:t xml:space="preserve">. </w:t>
      </w:r>
      <w:r w:rsidRPr="004208ED">
        <w:rPr>
          <w:rFonts w:ascii="Arial" w:eastAsia="Calibri" w:hAnsi="Arial" w:cs="Arial"/>
        </w:rPr>
        <w:t>(</w:t>
      </w:r>
      <w:r w:rsidR="00973C36" w:rsidRPr="004208ED">
        <w:rPr>
          <w:rFonts w:ascii="Arial" w:eastAsia="Calibri" w:hAnsi="Arial" w:cs="Arial"/>
          <w:lang w:val="mn-MN"/>
        </w:rPr>
        <w:t>Зураг</w:t>
      </w:r>
      <w:r w:rsidR="00DA119A" w:rsidRPr="004208ED">
        <w:rPr>
          <w:rFonts w:ascii="Arial" w:eastAsia="Calibri" w:hAnsi="Arial" w:cs="Arial"/>
          <w:lang w:val="mn-MN"/>
        </w:rPr>
        <w:t xml:space="preserve"> </w:t>
      </w:r>
      <w:r w:rsidR="005E599E" w:rsidRPr="004208ED">
        <w:rPr>
          <w:rFonts w:ascii="Arial" w:eastAsia="Calibri" w:hAnsi="Arial" w:cs="Arial"/>
          <w:lang w:val="mn-MN"/>
        </w:rPr>
        <w:t>2</w:t>
      </w:r>
      <w:r w:rsidRPr="004208ED">
        <w:rPr>
          <w:rFonts w:ascii="Arial" w:eastAsia="Calibri" w:hAnsi="Arial" w:cs="Arial"/>
        </w:rPr>
        <w:t>)</w:t>
      </w:r>
      <w:r w:rsidRPr="004208ED">
        <w:rPr>
          <w:rFonts w:ascii="Arial" w:eastAsia="Calibri" w:hAnsi="Arial" w:cs="Arial"/>
          <w:lang w:val="mn-MN"/>
        </w:rPr>
        <w:t>. Энэ хэвээр цаашид үргэлжил</w:t>
      </w:r>
      <w:r w:rsidR="007824B8" w:rsidRPr="004208ED">
        <w:rPr>
          <w:rFonts w:ascii="Arial" w:eastAsia="Calibri" w:hAnsi="Arial" w:cs="Arial"/>
          <w:lang w:val="mn-MN"/>
        </w:rPr>
        <w:t>б</w:t>
      </w:r>
      <w:r w:rsidRPr="004208ED">
        <w:rPr>
          <w:rFonts w:ascii="Arial" w:eastAsia="Calibri" w:hAnsi="Arial" w:cs="Arial"/>
          <w:lang w:val="mn-MN"/>
        </w:rPr>
        <w:t>эл 2050 он гэхэд ДНБ-ны 11</w:t>
      </w:r>
      <w:r w:rsidRPr="004208ED">
        <w:rPr>
          <w:rFonts w:ascii="Arial" w:eastAsia="Calibri" w:hAnsi="Arial" w:cs="Arial"/>
        </w:rPr>
        <w:t>%-</w:t>
      </w:r>
      <w:r w:rsidRPr="004208ED">
        <w:rPr>
          <w:rFonts w:ascii="Arial" w:eastAsia="Calibri" w:hAnsi="Arial" w:cs="Arial"/>
          <w:lang w:val="mn-MN"/>
        </w:rPr>
        <w:t>т</w:t>
      </w:r>
      <w:r w:rsidR="007824B8" w:rsidRPr="004208ED">
        <w:rPr>
          <w:rFonts w:ascii="Arial" w:eastAsia="Calibri" w:hAnsi="Arial" w:cs="Arial"/>
          <w:lang w:val="mn-MN"/>
        </w:rPr>
        <w:t>эй</w:t>
      </w:r>
      <w:r w:rsidRPr="004208ED">
        <w:rPr>
          <w:rFonts w:ascii="Arial" w:eastAsia="Calibri" w:hAnsi="Arial" w:cs="Arial"/>
          <w:lang w:val="mn-MN"/>
        </w:rPr>
        <w:t xml:space="preserve"> тэнцэх хүртэл тэтгэврийн зардал өсөх тооцоолол байгаа бөгөөд энэ нь тэтгэврийн шинэчлэл хийхгүй бол нийт улсын төсвийн гуравны нэгээс илүү нь зөвхөн тэтгэврийн зардалд зарцуулагдах үзүүлэлт юм.” гэж </w:t>
      </w:r>
      <w:r w:rsidR="00C16740" w:rsidRPr="004208ED">
        <w:rPr>
          <w:rFonts w:ascii="Arial" w:eastAsia="Calibri" w:hAnsi="Arial" w:cs="Arial"/>
          <w:lang w:val="mn-MN"/>
        </w:rPr>
        <w:t>бичсэн</w:t>
      </w:r>
      <w:r w:rsidRPr="004208ED">
        <w:rPr>
          <w:rFonts w:ascii="Arial" w:eastAsia="Calibri" w:hAnsi="Arial" w:cs="Arial"/>
          <w:lang w:val="mn-MN"/>
        </w:rPr>
        <w:t xml:space="preserve"> байна. </w:t>
      </w:r>
    </w:p>
    <w:p w:rsidR="006D7B72" w:rsidRPr="004208ED" w:rsidRDefault="00DD6FE1" w:rsidP="00A13F09">
      <w:pPr>
        <w:spacing w:line="276" w:lineRule="auto"/>
        <w:ind w:firstLine="720"/>
        <w:rPr>
          <w:rFonts w:ascii="Arial" w:eastAsia="Calibri" w:hAnsi="Arial" w:cs="Arial"/>
          <w:b/>
          <w:lang w:val="mn-MN"/>
        </w:rPr>
      </w:pPr>
      <w:r w:rsidRPr="004208ED">
        <w:rPr>
          <w:rFonts w:ascii="Arial" w:eastAsia="Calibri" w:hAnsi="Arial" w:cs="Arial"/>
          <w:b/>
          <w:lang w:val="mn-MN"/>
        </w:rPr>
        <w:t>Зураг 2</w:t>
      </w:r>
      <w:r w:rsidR="00B3605C" w:rsidRPr="004208ED">
        <w:rPr>
          <w:rFonts w:ascii="Arial" w:eastAsia="Calibri" w:hAnsi="Arial" w:cs="Arial"/>
          <w:b/>
          <w:lang w:val="mn-MN"/>
        </w:rPr>
        <w:t>.</w:t>
      </w:r>
      <w:r w:rsidR="001715D6" w:rsidRPr="004208ED">
        <w:rPr>
          <w:rFonts w:ascii="Arial" w:eastAsia="Calibri" w:hAnsi="Arial" w:cs="Arial"/>
          <w:b/>
        </w:rPr>
        <w:t xml:space="preserve"> </w:t>
      </w:r>
      <w:r w:rsidR="001715D6" w:rsidRPr="004208ED">
        <w:rPr>
          <w:rFonts w:ascii="Arial" w:eastAsia="Calibri" w:hAnsi="Arial" w:cs="Arial"/>
          <w:b/>
          <w:lang w:val="mn-MN"/>
        </w:rPr>
        <w:t>Санхүүгийн урсгалын суурь тооцоолол</w:t>
      </w:r>
    </w:p>
    <w:p w:rsidR="006D7B72" w:rsidRPr="004208ED" w:rsidRDefault="00596D05" w:rsidP="001715D6">
      <w:pPr>
        <w:spacing w:line="276" w:lineRule="auto"/>
        <w:jc w:val="center"/>
        <w:rPr>
          <w:rFonts w:ascii="Arial" w:eastAsia="Calibri" w:hAnsi="Arial" w:cs="Arial"/>
          <w:b/>
          <w:lang w:val="mn-MN"/>
        </w:rPr>
      </w:pPr>
      <w:r w:rsidRPr="004208ED">
        <w:rPr>
          <w:rFonts w:ascii="Arial" w:eastAsia="Calibri" w:hAnsi="Arial" w:cs="Arial"/>
          <w:b/>
          <w:noProof/>
        </w:rPr>
        <w:lastRenderedPageBreak/>
        <w:drawing>
          <wp:inline distT="0" distB="0" distL="0" distR="0" wp14:anchorId="68F16D00" wp14:editId="10EF7A56">
            <wp:extent cx="5593080" cy="2297618"/>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urag 0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95713" cy="2298700"/>
                    </a:xfrm>
                    <a:prstGeom prst="rect">
                      <a:avLst/>
                    </a:prstGeom>
                  </pic:spPr>
                </pic:pic>
              </a:graphicData>
            </a:graphic>
          </wp:inline>
        </w:drawing>
      </w:r>
    </w:p>
    <w:p w:rsidR="001715D6" w:rsidRPr="004208ED" w:rsidRDefault="00DA119A" w:rsidP="007872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contextualSpacing/>
        <w:jc w:val="both"/>
        <w:rPr>
          <w:rFonts w:ascii="Arial" w:eastAsia="Times New Roman" w:hAnsi="Arial" w:cs="Arial"/>
          <w:lang w:val="mn-MN"/>
        </w:rPr>
      </w:pPr>
      <w:r w:rsidRPr="004208ED">
        <w:rPr>
          <w:rFonts w:ascii="Arial" w:eastAsia="Times New Roman" w:hAnsi="Arial" w:cs="Arial"/>
          <w:lang w:val="mn-MN"/>
        </w:rPr>
        <w:tab/>
        <w:t>С</w:t>
      </w:r>
      <w:r w:rsidR="001715D6" w:rsidRPr="004208ED">
        <w:rPr>
          <w:rFonts w:ascii="Arial" w:eastAsia="Times New Roman" w:hAnsi="Arial" w:cs="Arial"/>
          <w:lang w:val="mn-MN"/>
        </w:rPr>
        <w:t xml:space="preserve">удлаач тэтгэврийн зардалд улсын төсвөөс шаардагдаж буй хөрөнгийн өсөлтөд нөлөөлж буй голлох шалтгааныг </w:t>
      </w:r>
      <w:r w:rsidR="004208ED" w:rsidRPr="004208ED">
        <w:rPr>
          <w:rFonts w:ascii="Arial" w:eastAsia="Times New Roman" w:hAnsi="Arial" w:cs="Arial"/>
          <w:lang w:val="mn-MN"/>
        </w:rPr>
        <w:t>дараах</w:t>
      </w:r>
      <w:r w:rsidR="001715D6" w:rsidRPr="004208ED">
        <w:rPr>
          <w:rFonts w:ascii="Arial" w:eastAsia="Times New Roman" w:hAnsi="Arial" w:cs="Arial"/>
          <w:lang w:val="mn-MN"/>
        </w:rPr>
        <w:t xml:space="preserve"> байдлаар авч үзжээ. Үүнд:</w:t>
      </w:r>
    </w:p>
    <w:p w:rsidR="001715D6" w:rsidRPr="004208ED" w:rsidRDefault="001715D6" w:rsidP="0078728E">
      <w:pPr>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contextualSpacing/>
        <w:jc w:val="both"/>
        <w:rPr>
          <w:rFonts w:ascii="Arial" w:eastAsia="Times New Roman" w:hAnsi="Arial" w:cs="Arial"/>
          <w:lang w:val="mn-MN"/>
        </w:rPr>
      </w:pPr>
      <w:r w:rsidRPr="004208ED">
        <w:rPr>
          <w:rFonts w:ascii="Arial" w:eastAsia="Times New Roman" w:hAnsi="Arial" w:cs="Arial"/>
          <w:lang w:val="mn-MN"/>
        </w:rPr>
        <w:t xml:space="preserve">Амласан тэтгэврийн хэмжээг тогтвортой байлгахад тэтгэврийн </w:t>
      </w:r>
      <w:r w:rsidR="0063597B" w:rsidRPr="004208ED">
        <w:rPr>
          <w:rFonts w:ascii="Arial" w:eastAsia="Times New Roman" w:hAnsi="Arial" w:cs="Arial"/>
          <w:lang w:val="mn-MN"/>
        </w:rPr>
        <w:t xml:space="preserve">даатгалын </w:t>
      </w:r>
      <w:r w:rsidRPr="004208ED">
        <w:rPr>
          <w:rFonts w:ascii="Arial" w:eastAsia="Times New Roman" w:hAnsi="Arial" w:cs="Arial"/>
          <w:lang w:val="mn-MN"/>
        </w:rPr>
        <w:t>шимтгэлийн хувь хэмжээ хангалтгүй байна</w:t>
      </w:r>
      <w:r w:rsidRPr="004208ED">
        <w:rPr>
          <w:rFonts w:ascii="Arial" w:eastAsia="Times New Roman" w:hAnsi="Arial" w:cs="Arial"/>
        </w:rPr>
        <w:t>,</w:t>
      </w:r>
      <w:r w:rsidR="0063597B" w:rsidRPr="004208ED">
        <w:rPr>
          <w:rFonts w:ascii="Arial" w:eastAsia="Times New Roman" w:hAnsi="Arial" w:cs="Arial"/>
          <w:lang w:val="mn-MN"/>
        </w:rPr>
        <w:t xml:space="preserve"> </w:t>
      </w:r>
      <w:r w:rsidR="00291DDC" w:rsidRPr="004208ED">
        <w:rPr>
          <w:rFonts w:ascii="Arial" w:eastAsia="Times New Roman" w:hAnsi="Arial" w:cs="Arial"/>
          <w:lang w:val="mn-MN"/>
        </w:rPr>
        <w:t xml:space="preserve">энэ үзүүлэлтэд </w:t>
      </w:r>
      <w:r w:rsidR="0063597B" w:rsidRPr="004208ED">
        <w:rPr>
          <w:rFonts w:ascii="Arial" w:eastAsia="Times New Roman" w:hAnsi="Arial" w:cs="Arial"/>
          <w:lang w:val="mn-MN"/>
        </w:rPr>
        <w:t xml:space="preserve">2008 онд </w:t>
      </w:r>
      <w:r w:rsidRPr="004208ED">
        <w:rPr>
          <w:rFonts w:ascii="Arial" w:eastAsia="Times New Roman" w:hAnsi="Arial" w:cs="Arial"/>
          <w:lang w:val="mn-MN"/>
        </w:rPr>
        <w:t>тэтгэврийн</w:t>
      </w:r>
      <w:r w:rsidR="0063597B" w:rsidRPr="004208ED">
        <w:rPr>
          <w:rFonts w:ascii="Arial" w:eastAsia="Times New Roman" w:hAnsi="Arial" w:cs="Arial"/>
          <w:lang w:val="mn-MN"/>
        </w:rPr>
        <w:t xml:space="preserve"> даатгалын</w:t>
      </w:r>
      <w:r w:rsidRPr="004208ED">
        <w:rPr>
          <w:rFonts w:ascii="Arial" w:eastAsia="Times New Roman" w:hAnsi="Arial" w:cs="Arial"/>
          <w:lang w:val="mn-MN"/>
        </w:rPr>
        <w:t xml:space="preserve"> шимтгэлийн хэмжээг 19</w:t>
      </w:r>
      <w:r w:rsidRPr="004208ED">
        <w:rPr>
          <w:rFonts w:ascii="Arial" w:eastAsia="Times New Roman" w:hAnsi="Arial" w:cs="Arial"/>
        </w:rPr>
        <w:t>%</w:t>
      </w:r>
      <w:r w:rsidRPr="004208ED">
        <w:rPr>
          <w:rFonts w:ascii="Arial" w:eastAsia="Times New Roman" w:hAnsi="Arial" w:cs="Arial"/>
          <w:lang w:val="mn-MN"/>
        </w:rPr>
        <w:t>-иас 14% болгон бууруулсан нь сөргөөр нөлөөлсөн</w:t>
      </w:r>
      <w:r w:rsidRPr="004208ED">
        <w:rPr>
          <w:rFonts w:ascii="Arial" w:eastAsia="Times New Roman" w:hAnsi="Arial" w:cs="Arial"/>
        </w:rPr>
        <w:t>;</w:t>
      </w:r>
    </w:p>
    <w:p w:rsidR="001715D6" w:rsidRPr="004208ED" w:rsidRDefault="001715D6" w:rsidP="0078728E">
      <w:pPr>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contextualSpacing/>
        <w:jc w:val="both"/>
        <w:rPr>
          <w:rFonts w:ascii="Arial" w:eastAsia="Times New Roman" w:hAnsi="Arial" w:cs="Arial"/>
          <w:lang w:val="mn-MN"/>
        </w:rPr>
      </w:pPr>
      <w:r w:rsidRPr="004208ED">
        <w:rPr>
          <w:rFonts w:ascii="Arial" w:eastAsia="Times New Roman" w:hAnsi="Arial" w:cs="Arial"/>
          <w:lang w:val="mn-MN"/>
        </w:rPr>
        <w:t xml:space="preserve"> Тэтгэврийн нас бага буюу дундаж наслалт бодитоор өссөөр байхад тэтгэврийн </w:t>
      </w:r>
      <w:r w:rsidR="00291DDC" w:rsidRPr="004208ED">
        <w:rPr>
          <w:rFonts w:ascii="Arial" w:eastAsia="Times New Roman" w:hAnsi="Arial" w:cs="Arial"/>
          <w:lang w:val="mn-MN"/>
        </w:rPr>
        <w:t>нас социализмы</w:t>
      </w:r>
      <w:r w:rsidRPr="004208ED">
        <w:rPr>
          <w:rFonts w:ascii="Arial" w:eastAsia="Times New Roman" w:hAnsi="Arial" w:cs="Arial"/>
          <w:lang w:val="mn-MN"/>
        </w:rPr>
        <w:t>н үед тогтоосноос өөрчлөгдөөгүй</w:t>
      </w:r>
      <w:r w:rsidRPr="004208ED">
        <w:rPr>
          <w:rFonts w:ascii="Arial" w:eastAsia="Times New Roman" w:hAnsi="Arial" w:cs="Arial"/>
        </w:rPr>
        <w:t>;</w:t>
      </w:r>
      <w:r w:rsidRPr="004208ED">
        <w:rPr>
          <w:rFonts w:ascii="Arial" w:eastAsia="Times New Roman" w:hAnsi="Arial" w:cs="Arial"/>
          <w:lang w:val="mn-MN"/>
        </w:rPr>
        <w:t xml:space="preserve"> </w:t>
      </w:r>
    </w:p>
    <w:p w:rsidR="001715D6" w:rsidRPr="004208ED" w:rsidRDefault="001715D6" w:rsidP="0078728E">
      <w:pPr>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contextualSpacing/>
        <w:jc w:val="both"/>
        <w:rPr>
          <w:rFonts w:ascii="Arial" w:eastAsia="Times New Roman" w:hAnsi="Arial" w:cs="Arial"/>
          <w:lang w:val="mn-MN"/>
        </w:rPr>
      </w:pPr>
      <w:r w:rsidRPr="004208ED">
        <w:rPr>
          <w:rFonts w:ascii="Arial" w:eastAsia="Times New Roman" w:hAnsi="Arial" w:cs="Arial"/>
        </w:rPr>
        <w:t xml:space="preserve"> </w:t>
      </w:r>
      <w:r w:rsidRPr="004208ED">
        <w:rPr>
          <w:rFonts w:ascii="Arial" w:eastAsia="Times New Roman" w:hAnsi="Arial" w:cs="Arial"/>
          <w:lang w:val="mn-MN"/>
        </w:rPr>
        <w:t>Ажиллах хүчний насжилт нь залуу ажилчдын орлогыг нэмэгдүүлэхгүйн дээр тэтгэврийн зардлыг ихэсгэж байна</w:t>
      </w:r>
      <w:r w:rsidRPr="004208ED">
        <w:rPr>
          <w:rFonts w:ascii="Arial" w:eastAsia="Times New Roman" w:hAnsi="Arial" w:cs="Arial"/>
        </w:rPr>
        <w:t>;</w:t>
      </w:r>
      <w:r w:rsidRPr="004208ED">
        <w:rPr>
          <w:rFonts w:ascii="Arial" w:eastAsia="Times New Roman" w:hAnsi="Arial" w:cs="Arial"/>
          <w:lang w:val="mn-MN"/>
        </w:rPr>
        <w:t xml:space="preserve"> </w:t>
      </w:r>
    </w:p>
    <w:p w:rsidR="00EE0AA1" w:rsidRPr="004208ED" w:rsidRDefault="001715D6" w:rsidP="0078728E">
      <w:pPr>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contextualSpacing/>
        <w:jc w:val="both"/>
        <w:rPr>
          <w:rFonts w:ascii="Arial" w:eastAsia="Times New Roman" w:hAnsi="Arial" w:cs="Arial"/>
        </w:rPr>
      </w:pPr>
      <w:r w:rsidRPr="004208ED">
        <w:rPr>
          <w:rFonts w:ascii="Arial" w:eastAsia="Times New Roman" w:hAnsi="Arial" w:cs="Arial"/>
        </w:rPr>
        <w:t xml:space="preserve"> 2012 </w:t>
      </w:r>
      <w:r w:rsidRPr="004208ED">
        <w:rPr>
          <w:rFonts w:ascii="Arial" w:eastAsia="Times New Roman" w:hAnsi="Arial" w:cs="Arial"/>
          <w:lang w:val="mn-MN"/>
        </w:rPr>
        <w:t xml:space="preserve">онд </w:t>
      </w:r>
      <w:r w:rsidRPr="004208ED">
        <w:rPr>
          <w:rFonts w:ascii="Arial" w:eastAsia="Times New Roman" w:hAnsi="Arial" w:cs="Arial"/>
          <w:bCs/>
          <w:shd w:val="clear" w:color="auto" w:fill="FFFFFF"/>
          <w:lang w:val="mn-MN"/>
        </w:rPr>
        <w:t>А</w:t>
      </w:r>
      <w:r w:rsidRPr="004208ED">
        <w:rPr>
          <w:rFonts w:ascii="Arial" w:eastAsia="Times New Roman" w:hAnsi="Arial" w:cs="Arial"/>
          <w:bCs/>
          <w:shd w:val="clear" w:color="auto" w:fill="FFFFFF"/>
        </w:rPr>
        <w:t>жилласан жил, тэтгэврийн даатгалын шимтгэлийг нөхөн тооцох тухай</w:t>
      </w:r>
      <w:r w:rsidRPr="004208ED">
        <w:rPr>
          <w:rFonts w:ascii="Arial" w:eastAsia="Times New Roman" w:hAnsi="Arial" w:cs="Arial"/>
        </w:rPr>
        <w:t xml:space="preserve"> </w:t>
      </w:r>
      <w:r w:rsidRPr="004208ED">
        <w:rPr>
          <w:rFonts w:ascii="Arial" w:eastAsia="Times New Roman" w:hAnsi="Arial" w:cs="Arial"/>
          <w:lang w:val="mn-MN"/>
        </w:rPr>
        <w:t>хууль батлагдсантай холбоотойгоор тэтгэврийн зардал болон тэтгэврийн хамрах хүрээ ихэссэн гэж тодорхойлсон байна.</w:t>
      </w:r>
    </w:p>
    <w:p w:rsidR="00DA119A" w:rsidRPr="004208ED" w:rsidRDefault="00DF3907" w:rsidP="007872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60"/>
        <w:contextualSpacing/>
        <w:jc w:val="both"/>
        <w:rPr>
          <w:rFonts w:ascii="Arial" w:eastAsia="Calibri" w:hAnsi="Arial" w:cs="Arial"/>
          <w:lang w:val="mn-MN"/>
        </w:rPr>
      </w:pPr>
      <w:r w:rsidRPr="004208ED">
        <w:rPr>
          <w:rFonts w:ascii="Arial" w:eastAsia="Calibri" w:hAnsi="Arial" w:cs="Arial"/>
          <w:lang w:val="mn-MN"/>
        </w:rPr>
        <w:tab/>
      </w:r>
    </w:p>
    <w:p w:rsidR="001715D6" w:rsidRPr="004208ED" w:rsidRDefault="001715D6" w:rsidP="007872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60"/>
        <w:contextualSpacing/>
        <w:jc w:val="both"/>
        <w:rPr>
          <w:rFonts w:ascii="Arial" w:eastAsia="Calibri" w:hAnsi="Arial" w:cs="Arial"/>
          <w:lang w:val="mn-MN"/>
        </w:rPr>
      </w:pPr>
      <w:r w:rsidRPr="004208ED">
        <w:rPr>
          <w:rFonts w:ascii="Arial" w:eastAsia="Calibri" w:hAnsi="Arial" w:cs="Arial"/>
          <w:lang w:val="mn-MN"/>
        </w:rPr>
        <w:t xml:space="preserve">Түүнчлэн тэрээр судалгааны ажлын үр дүнг дараах байдлаар авч үзсэн байна. “Бид шат дараалалтайгаар </w:t>
      </w:r>
      <w:r w:rsidRPr="004208ED">
        <w:rPr>
          <w:rFonts w:ascii="Arial" w:eastAsia="Calibri" w:hAnsi="Arial" w:cs="Arial"/>
        </w:rPr>
        <w:t>(</w:t>
      </w:r>
      <w:r w:rsidRPr="004208ED">
        <w:rPr>
          <w:rFonts w:ascii="Arial" w:eastAsia="Calibri" w:hAnsi="Arial" w:cs="Arial"/>
          <w:lang w:val="mn-MN"/>
        </w:rPr>
        <w:t>аажмаар</w:t>
      </w:r>
      <w:r w:rsidRPr="004208ED">
        <w:rPr>
          <w:rFonts w:ascii="Arial" w:eastAsia="Calibri" w:hAnsi="Arial" w:cs="Arial"/>
        </w:rPr>
        <w:t>)</w:t>
      </w:r>
      <w:r w:rsidRPr="004208ED">
        <w:rPr>
          <w:rFonts w:ascii="Arial" w:eastAsia="Calibri" w:hAnsi="Arial" w:cs="Arial"/>
          <w:lang w:val="mn-MN"/>
        </w:rPr>
        <w:t xml:space="preserve"> тэтгэврийн шимтгэлийн хувь хэмжээ болон тэтгэврийн насыг нэмэгдүүлэхэд гарах үр дагаврыг тус бүрт нь тооцоолсон</w:t>
      </w:r>
      <w:r w:rsidRPr="004208ED">
        <w:rPr>
          <w:rFonts w:ascii="Arial" w:eastAsia="Calibri" w:hAnsi="Arial" w:cs="Arial"/>
        </w:rPr>
        <w:t xml:space="preserve">. </w:t>
      </w:r>
      <w:r w:rsidR="005E599E" w:rsidRPr="004208ED">
        <w:rPr>
          <w:rFonts w:ascii="Arial" w:eastAsia="Calibri" w:hAnsi="Arial" w:cs="Arial"/>
          <w:lang w:val="mn-MN"/>
        </w:rPr>
        <w:t>Зураг</w:t>
      </w:r>
      <w:r w:rsidR="00DA119A" w:rsidRPr="004208ED">
        <w:rPr>
          <w:rFonts w:ascii="Arial" w:eastAsia="Calibri" w:hAnsi="Arial" w:cs="Arial"/>
          <w:lang w:val="mn-MN"/>
        </w:rPr>
        <w:t xml:space="preserve"> </w:t>
      </w:r>
      <w:r w:rsidR="005E599E" w:rsidRPr="004208ED">
        <w:rPr>
          <w:rFonts w:ascii="Arial" w:eastAsia="Calibri" w:hAnsi="Arial" w:cs="Arial"/>
          <w:lang w:val="mn-MN"/>
        </w:rPr>
        <w:t xml:space="preserve">3 </w:t>
      </w:r>
      <w:r w:rsidRPr="004208ED">
        <w:rPr>
          <w:rFonts w:ascii="Arial" w:eastAsia="Calibri" w:hAnsi="Arial" w:cs="Arial"/>
          <w:lang w:val="mn-MN"/>
        </w:rPr>
        <w:t>нь дээрх хоёр өөрчлөлтөөс гарах үр дүн тус бүрийг урьдчилан тооцоолсныг нэгтгэн харуулж байна. Тэтгэврийн шимтгэлийн хувь хэмжээг нэмэгдүүлснээр богино хугацаанд үр дүн гарч сангийн орлого нэмэгдэнэ, нэмэгдсэн орлогын  хэмж</w:t>
      </w:r>
      <w:r w:rsidR="00D762BB" w:rsidRPr="004208ED">
        <w:rPr>
          <w:rFonts w:ascii="Arial" w:eastAsia="Calibri" w:hAnsi="Arial" w:cs="Arial"/>
          <w:lang w:val="mn-MN"/>
        </w:rPr>
        <w:t>ээгээр улсын төсвөөс авах  дэмжлэг</w:t>
      </w:r>
      <w:r w:rsidRPr="004208ED">
        <w:rPr>
          <w:rFonts w:ascii="Arial" w:eastAsia="Calibri" w:hAnsi="Arial" w:cs="Arial"/>
          <w:lang w:val="mn-MN"/>
        </w:rPr>
        <w:t xml:space="preserve"> баг</w:t>
      </w:r>
      <w:r w:rsidR="007824B8" w:rsidRPr="004208ED">
        <w:rPr>
          <w:rFonts w:ascii="Arial" w:eastAsia="Calibri" w:hAnsi="Arial" w:cs="Arial"/>
          <w:lang w:val="mn-MN"/>
        </w:rPr>
        <w:t>а</w:t>
      </w:r>
      <w:r w:rsidRPr="004208ED">
        <w:rPr>
          <w:rFonts w:ascii="Arial" w:eastAsia="Calibri" w:hAnsi="Arial" w:cs="Arial"/>
          <w:lang w:val="mn-MN"/>
        </w:rPr>
        <w:t>сна</w:t>
      </w:r>
      <w:r w:rsidRPr="004208ED">
        <w:rPr>
          <w:rFonts w:ascii="Arial" w:eastAsia="Calibri" w:hAnsi="Arial" w:cs="Arial"/>
        </w:rPr>
        <w:t>.</w:t>
      </w:r>
      <w:r w:rsidRPr="004208ED">
        <w:rPr>
          <w:rFonts w:ascii="Arial" w:eastAsia="Calibri" w:hAnsi="Arial" w:cs="Arial"/>
          <w:lang w:val="mn-MN"/>
        </w:rPr>
        <w:t xml:space="preserve"> Мөн 2050 он гэхэд жилийн төсвийн алдагдлыг ДНБ-ний 3%-тай тэнцэх хэмжээгээр бууруулсан үзүүлэлттэй байхаар тооцоолол гарч байна.</w:t>
      </w:r>
      <w:r w:rsidRPr="004208ED">
        <w:rPr>
          <w:rFonts w:ascii="Arial" w:eastAsia="Calibri" w:hAnsi="Arial" w:cs="Arial"/>
        </w:rPr>
        <w:t xml:space="preserve"> </w:t>
      </w:r>
      <w:r w:rsidRPr="004208ED">
        <w:rPr>
          <w:rFonts w:ascii="Arial" w:eastAsia="Calibri" w:hAnsi="Arial" w:cs="Arial"/>
          <w:lang w:val="mn-MN"/>
        </w:rPr>
        <w:t xml:space="preserve">Харин тэтгэврийн насыг аажмаар 65 нас </w:t>
      </w:r>
      <w:r w:rsidRPr="004208ED">
        <w:rPr>
          <w:rFonts w:ascii="Arial" w:eastAsia="Calibri" w:hAnsi="Arial" w:cs="Arial"/>
        </w:rPr>
        <w:t>(</w:t>
      </w:r>
      <w:r w:rsidRPr="004208ED">
        <w:rPr>
          <w:rFonts w:ascii="Arial" w:eastAsia="Calibri" w:hAnsi="Arial" w:cs="Arial"/>
          <w:lang w:val="mn-MN"/>
        </w:rPr>
        <w:t>эрэгтэй, эмэгтэй аль алиныг нь</w:t>
      </w:r>
      <w:r w:rsidRPr="004208ED">
        <w:rPr>
          <w:rFonts w:ascii="Arial" w:eastAsia="Calibri" w:hAnsi="Arial" w:cs="Arial"/>
        </w:rPr>
        <w:t>)</w:t>
      </w:r>
      <w:r w:rsidRPr="004208ED">
        <w:rPr>
          <w:rFonts w:ascii="Arial" w:eastAsia="Calibri" w:hAnsi="Arial" w:cs="Arial"/>
          <w:lang w:val="mn-MN"/>
        </w:rPr>
        <w:t xml:space="preserve"> болгон нэмэгдүүлснээр тэтгэврийн шимтгэлийн хувь хэмжээг нэмэгдүүлсэнтэй адил богино хугацаанд шууд үр дүн гарахгүй ч 2050 он гэхэд улсын төсвөөс авах татаасын хэмжээг ахин ДНБ-ний 1%-</w:t>
      </w:r>
      <w:r w:rsidR="0047062B" w:rsidRPr="004208ED">
        <w:rPr>
          <w:rFonts w:ascii="Arial" w:eastAsia="Calibri" w:hAnsi="Arial" w:cs="Arial"/>
          <w:lang w:val="mn-MN"/>
        </w:rPr>
        <w:t>тай тэнцэх хэмжээгээр буюу нийт</w:t>
      </w:r>
      <w:r w:rsidRPr="004208ED">
        <w:rPr>
          <w:rFonts w:ascii="Arial" w:eastAsia="Calibri" w:hAnsi="Arial" w:cs="Arial"/>
          <w:lang w:val="mn-MN"/>
        </w:rPr>
        <w:t xml:space="preserve"> ДНБ-ний 4%-тай тэнцэх хэмжээгээр бууруулна.” гэжээ. </w:t>
      </w:r>
    </w:p>
    <w:p w:rsidR="006E15BA" w:rsidRPr="004208ED" w:rsidRDefault="00DD6FE1" w:rsidP="007C347E">
      <w:pPr>
        <w:keepNext/>
        <w:keepLines/>
        <w:ind w:firstLine="720"/>
        <w:contextualSpacing/>
        <w:jc w:val="center"/>
        <w:rPr>
          <w:rFonts w:ascii="Arial" w:eastAsia="Calibri" w:hAnsi="Arial" w:cs="Arial"/>
          <w:b/>
          <w:lang w:val="mn-MN"/>
        </w:rPr>
      </w:pPr>
      <w:r w:rsidRPr="004208ED">
        <w:rPr>
          <w:rFonts w:ascii="Arial" w:eastAsia="Calibri" w:hAnsi="Arial" w:cs="Arial"/>
          <w:b/>
          <w:lang w:val="mn-MN"/>
        </w:rPr>
        <w:lastRenderedPageBreak/>
        <w:t>Зураг 3</w:t>
      </w:r>
      <w:r w:rsidR="0047062B" w:rsidRPr="004208ED">
        <w:rPr>
          <w:rFonts w:ascii="Arial" w:eastAsia="Calibri" w:hAnsi="Arial" w:cs="Arial"/>
          <w:b/>
          <w:lang w:val="mn-MN"/>
        </w:rPr>
        <w:t>.</w:t>
      </w:r>
      <w:r w:rsidR="001715D6" w:rsidRPr="004208ED">
        <w:rPr>
          <w:rFonts w:ascii="Arial" w:eastAsia="Calibri" w:hAnsi="Arial" w:cs="Arial"/>
          <w:b/>
        </w:rPr>
        <w:t xml:space="preserve"> </w:t>
      </w:r>
      <w:r w:rsidR="001715D6" w:rsidRPr="004208ED">
        <w:rPr>
          <w:rFonts w:ascii="Arial" w:eastAsia="Calibri" w:hAnsi="Arial" w:cs="Arial"/>
          <w:b/>
          <w:lang w:val="mn-MN"/>
        </w:rPr>
        <w:t>Тэтгэврийн шимтгэлийн хувь хэмжээ  болон тэтгэврийн насыг</w:t>
      </w:r>
    </w:p>
    <w:p w:rsidR="001715D6" w:rsidRPr="004208ED" w:rsidRDefault="001715D6" w:rsidP="007C347E">
      <w:pPr>
        <w:keepNext/>
        <w:keepLines/>
        <w:contextualSpacing/>
        <w:jc w:val="center"/>
        <w:rPr>
          <w:rFonts w:ascii="Arial" w:eastAsia="Calibri" w:hAnsi="Arial" w:cs="Arial"/>
          <w:b/>
          <w:lang w:val="mn-MN"/>
        </w:rPr>
      </w:pPr>
      <w:r w:rsidRPr="004208ED">
        <w:rPr>
          <w:rFonts w:ascii="Arial" w:eastAsia="Calibri" w:hAnsi="Arial" w:cs="Arial"/>
          <w:b/>
          <w:lang w:val="mn-MN"/>
        </w:rPr>
        <w:t>нэмэгдүүлснээр гарах үр нөлөө</w:t>
      </w:r>
    </w:p>
    <w:p w:rsidR="003B6478" w:rsidRPr="004208ED" w:rsidRDefault="003B6478" w:rsidP="001715D6">
      <w:pPr>
        <w:keepNext/>
        <w:keepLines/>
        <w:spacing w:line="276" w:lineRule="auto"/>
        <w:jc w:val="center"/>
        <w:rPr>
          <w:rFonts w:ascii="Arial" w:eastAsia="Calibri" w:hAnsi="Arial" w:cs="Arial"/>
          <w:b/>
          <w:lang w:val="mn-MN"/>
        </w:rPr>
      </w:pPr>
      <w:r w:rsidRPr="004208ED">
        <w:rPr>
          <w:rFonts w:ascii="Arial" w:eastAsia="Calibri" w:hAnsi="Arial" w:cs="Arial"/>
          <w:b/>
          <w:noProof/>
        </w:rPr>
        <w:drawing>
          <wp:inline distT="0" distB="0" distL="0" distR="0" wp14:anchorId="4E34E6D8" wp14:editId="5E88CFBF">
            <wp:extent cx="5365750" cy="22352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urag 0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65750" cy="2235200"/>
                    </a:xfrm>
                    <a:prstGeom prst="rect">
                      <a:avLst/>
                    </a:prstGeom>
                  </pic:spPr>
                </pic:pic>
              </a:graphicData>
            </a:graphic>
          </wp:inline>
        </w:drawing>
      </w:r>
    </w:p>
    <w:p w:rsidR="007824B8" w:rsidRPr="004208ED" w:rsidRDefault="007824B8" w:rsidP="0078728E">
      <w:pPr>
        <w:shd w:val="clear" w:color="auto" w:fill="FFFFFF"/>
        <w:spacing w:before="0" w:beforeAutospacing="0" w:after="0" w:afterAutospacing="0" w:line="276" w:lineRule="auto"/>
        <w:ind w:firstLine="720"/>
        <w:contextualSpacing/>
        <w:jc w:val="both"/>
        <w:rPr>
          <w:rFonts w:ascii="Arial" w:eastAsia="Times New Roman" w:hAnsi="Arial" w:cs="Arial"/>
        </w:rPr>
      </w:pPr>
      <w:bookmarkStart w:id="1" w:name="_Ref309770091"/>
      <w:bookmarkStart w:id="2" w:name="_Toc313457658"/>
      <w:bookmarkStart w:id="3" w:name="_Toc499053910"/>
      <w:r w:rsidRPr="004208ED">
        <w:rPr>
          <w:rFonts w:ascii="Arial" w:eastAsia="Times New Roman" w:hAnsi="Arial" w:cs="Arial"/>
          <w:lang w:val="mn-MN"/>
        </w:rPr>
        <w:t>Хэрэглээний үнэ, инфляц зэрэг макро эдийн засгийн үзүүлэлтийн өөрчлөлт, дундаж цалин хөлсний өсөлтийг үндэслэн тэтгэвэр бодох цалингийн итгэлцүүрийг шинэчлэн тогтоох замаар цалингийн үнэлэмжээс хамаарсан тэтгэврийн зөрөөг арилгах, улмаар тэтгэврийн хэмжээг нэмэгдүүлэх асуудлыг улс төрийн амлалт, цаг үеийн арга хэмжээ болгон хэрэгжүүлэх бус тэтгэврийн нэмэгдлийн харилцааг хуулиар тодорхой тогтоож, мөрдөж ажиллах шаардлагатай гэж үзэж байна.</w:t>
      </w:r>
    </w:p>
    <w:p w:rsidR="004208ED" w:rsidRDefault="004208ED" w:rsidP="0078728E">
      <w:pPr>
        <w:shd w:val="clear" w:color="auto" w:fill="FFFFFF"/>
        <w:spacing w:before="0" w:beforeAutospacing="0" w:after="0" w:afterAutospacing="0"/>
        <w:ind w:firstLine="720"/>
        <w:contextualSpacing/>
        <w:jc w:val="both"/>
        <w:rPr>
          <w:rFonts w:ascii="Arial" w:eastAsia="Times New Roman" w:hAnsi="Arial" w:cs="Arial"/>
          <w:b/>
          <w:lang w:val="mn-MN"/>
        </w:rPr>
      </w:pPr>
    </w:p>
    <w:p w:rsidR="007824B8" w:rsidRPr="004208ED" w:rsidRDefault="007824B8" w:rsidP="0078728E">
      <w:pPr>
        <w:shd w:val="clear" w:color="auto" w:fill="FFFFFF"/>
        <w:spacing w:before="0" w:beforeAutospacing="0" w:after="0" w:afterAutospacing="0"/>
        <w:ind w:firstLine="720"/>
        <w:contextualSpacing/>
        <w:jc w:val="both"/>
        <w:rPr>
          <w:rFonts w:ascii="Arial" w:eastAsia="Times New Roman" w:hAnsi="Arial" w:cs="Arial"/>
          <w:b/>
          <w:lang w:val="mn-MN"/>
        </w:rPr>
      </w:pPr>
      <w:r w:rsidRPr="004208ED">
        <w:rPr>
          <w:rFonts w:ascii="Arial" w:eastAsia="Times New Roman" w:hAnsi="Arial" w:cs="Arial"/>
          <w:b/>
          <w:lang w:val="mn-MN"/>
        </w:rPr>
        <w:t>Асуудал</w:t>
      </w:r>
      <w:r w:rsidR="00DF3907" w:rsidRPr="004208ED">
        <w:rPr>
          <w:rFonts w:ascii="Arial" w:eastAsia="Times New Roman" w:hAnsi="Arial" w:cs="Arial"/>
          <w:b/>
          <w:lang w:val="mn-MN"/>
        </w:rPr>
        <w:t xml:space="preserve"> </w:t>
      </w:r>
      <w:r w:rsidRPr="004208ED">
        <w:rPr>
          <w:rFonts w:ascii="Arial" w:eastAsia="Times New Roman" w:hAnsi="Arial" w:cs="Arial"/>
          <w:b/>
          <w:lang w:val="mn-MN"/>
        </w:rPr>
        <w:t>2.</w:t>
      </w:r>
      <w:r w:rsidR="00DF3907" w:rsidRPr="004208ED">
        <w:rPr>
          <w:rFonts w:ascii="Arial" w:eastAsia="Times New Roman" w:hAnsi="Arial" w:cs="Arial"/>
          <w:b/>
          <w:lang w:val="mn-MN"/>
        </w:rPr>
        <w:t xml:space="preserve"> </w:t>
      </w:r>
      <w:r w:rsidRPr="004208ED">
        <w:rPr>
          <w:rFonts w:ascii="Arial" w:eastAsia="Times New Roman" w:hAnsi="Arial" w:cs="Arial"/>
          <w:b/>
          <w:lang w:val="mn-MN"/>
        </w:rPr>
        <w:t>Хүн амын дундаж наслалт</w:t>
      </w:r>
      <w:r w:rsidR="00DF3907" w:rsidRPr="004208ED">
        <w:rPr>
          <w:rFonts w:ascii="Arial" w:eastAsia="Times New Roman" w:hAnsi="Arial" w:cs="Arial"/>
          <w:b/>
          <w:lang w:val="mn-MN"/>
        </w:rPr>
        <w:t xml:space="preserve"> </w:t>
      </w:r>
      <w:r w:rsidRPr="004208ED">
        <w:rPr>
          <w:rFonts w:ascii="Arial" w:eastAsia="Times New Roman" w:hAnsi="Arial" w:cs="Arial"/>
          <w:b/>
          <w:lang w:val="mn-MN"/>
        </w:rPr>
        <w:t>өсч</w:t>
      </w:r>
      <w:r w:rsidR="00DF3907" w:rsidRPr="004208ED">
        <w:rPr>
          <w:rFonts w:ascii="Arial" w:eastAsia="Times New Roman" w:hAnsi="Arial" w:cs="Arial"/>
          <w:b/>
          <w:lang w:val="mn-MN"/>
        </w:rPr>
        <w:t xml:space="preserve"> </w:t>
      </w:r>
      <w:r w:rsidRPr="004208ED">
        <w:rPr>
          <w:rFonts w:ascii="Arial" w:eastAsia="Times New Roman" w:hAnsi="Arial" w:cs="Arial"/>
          <w:b/>
          <w:lang w:val="mn-MN"/>
        </w:rPr>
        <w:t>байна.</w:t>
      </w:r>
    </w:p>
    <w:p w:rsidR="00DA119A" w:rsidRPr="004208ED" w:rsidRDefault="00DA119A" w:rsidP="0078728E">
      <w:pPr>
        <w:shd w:val="clear" w:color="auto" w:fill="FFFFFF"/>
        <w:spacing w:before="0" w:beforeAutospacing="0" w:after="0" w:afterAutospacing="0"/>
        <w:ind w:firstLine="720"/>
        <w:contextualSpacing/>
        <w:jc w:val="both"/>
        <w:rPr>
          <w:rFonts w:ascii="Arial" w:eastAsia="Times New Roman" w:hAnsi="Arial" w:cs="Arial"/>
          <w:lang w:val="mn-MN"/>
        </w:rPr>
      </w:pPr>
    </w:p>
    <w:p w:rsidR="007824B8" w:rsidRPr="004208ED" w:rsidRDefault="001E0525" w:rsidP="0078728E">
      <w:pPr>
        <w:shd w:val="clear" w:color="auto" w:fill="FFFFFF"/>
        <w:spacing w:before="0" w:beforeAutospacing="0" w:after="0" w:afterAutospacing="0"/>
        <w:ind w:firstLine="720"/>
        <w:contextualSpacing/>
        <w:jc w:val="both"/>
        <w:rPr>
          <w:rFonts w:ascii="Arial" w:eastAsia="Times New Roman" w:hAnsi="Arial" w:cs="Arial"/>
          <w:lang w:val="mn-MN"/>
        </w:rPr>
      </w:pPr>
      <w:r w:rsidRPr="004208ED">
        <w:rPr>
          <w:rFonts w:ascii="Arial" w:eastAsia="Times New Roman" w:hAnsi="Arial" w:cs="Arial"/>
          <w:lang w:val="mn-MN"/>
        </w:rPr>
        <w:t>2020</w:t>
      </w:r>
      <w:r w:rsidR="007824B8" w:rsidRPr="004208ED">
        <w:rPr>
          <w:rFonts w:ascii="Arial" w:eastAsia="Times New Roman" w:hAnsi="Arial" w:cs="Arial"/>
          <w:lang w:val="mn-MN"/>
        </w:rPr>
        <w:t xml:space="preserve"> оны эхний хагас жилийн байдлаар нийт өндөр</w:t>
      </w:r>
      <w:r w:rsidRPr="004208ED">
        <w:rPr>
          <w:rFonts w:ascii="Arial" w:eastAsia="Times New Roman" w:hAnsi="Arial" w:cs="Arial"/>
          <w:lang w:val="mn-MN"/>
        </w:rPr>
        <w:t xml:space="preserve"> насны тэтгэвэр авагчдын тоо 434.2.</w:t>
      </w:r>
      <w:r w:rsidR="007824B8" w:rsidRPr="004208ED">
        <w:rPr>
          <w:rFonts w:ascii="Arial" w:eastAsia="Times New Roman" w:hAnsi="Arial" w:cs="Arial"/>
          <w:lang w:val="mn-MN"/>
        </w:rPr>
        <w:t xml:space="preserve"> мянгад хүрсэн бөгөөд 2025 оноос эхлэн хүн ам зүйн цонх үе хаагдаж, дундаж наслалт</w:t>
      </w:r>
      <w:r w:rsidR="00DF3907" w:rsidRPr="004208ED">
        <w:rPr>
          <w:rFonts w:ascii="Arial" w:eastAsia="Times New Roman" w:hAnsi="Arial" w:cs="Arial"/>
          <w:lang w:val="mn-MN"/>
        </w:rPr>
        <w:t xml:space="preserve"> </w:t>
      </w:r>
      <w:r w:rsidR="000E233E" w:rsidRPr="004208ED">
        <w:rPr>
          <w:rFonts w:ascii="Arial" w:eastAsia="Times New Roman" w:hAnsi="Arial" w:cs="Arial"/>
          <w:lang w:val="mn-MN"/>
        </w:rPr>
        <w:t>нэмэгдс</w:t>
      </w:r>
      <w:r w:rsidR="008D2813" w:rsidRPr="004208ED">
        <w:rPr>
          <w:rFonts w:ascii="Arial" w:eastAsia="Times New Roman" w:hAnsi="Arial" w:cs="Arial"/>
          <w:lang w:val="mn-MN"/>
        </w:rPr>
        <w:t>э</w:t>
      </w:r>
      <w:r w:rsidR="007824B8" w:rsidRPr="004208ED">
        <w:rPr>
          <w:rFonts w:ascii="Arial" w:eastAsia="Times New Roman" w:hAnsi="Arial" w:cs="Arial"/>
          <w:lang w:val="mn-MN"/>
        </w:rPr>
        <w:t>нээр</w:t>
      </w:r>
      <w:r w:rsidR="00DF3907" w:rsidRPr="004208ED">
        <w:rPr>
          <w:rFonts w:ascii="Arial" w:eastAsia="Times New Roman" w:hAnsi="Arial" w:cs="Arial"/>
          <w:lang w:val="mn-MN"/>
        </w:rPr>
        <w:t xml:space="preserve"> </w:t>
      </w:r>
      <w:r w:rsidR="007824B8" w:rsidRPr="004208ED">
        <w:rPr>
          <w:rFonts w:ascii="Arial" w:eastAsia="Times New Roman" w:hAnsi="Arial" w:cs="Arial"/>
          <w:lang w:val="mn-MN"/>
        </w:rPr>
        <w:t>нийт хүн амд эзлэх тэтгэвэр авагчдын тоо</w:t>
      </w:r>
      <w:r w:rsidR="00DF3907" w:rsidRPr="004208ED">
        <w:rPr>
          <w:rFonts w:ascii="Arial" w:eastAsia="Times New Roman" w:hAnsi="Arial" w:cs="Arial"/>
          <w:lang w:val="mn-MN"/>
        </w:rPr>
        <w:t xml:space="preserve"> </w:t>
      </w:r>
      <w:r w:rsidR="007824B8" w:rsidRPr="004208ED">
        <w:rPr>
          <w:rFonts w:ascii="Arial" w:eastAsia="Times New Roman" w:hAnsi="Arial" w:cs="Arial"/>
          <w:lang w:val="mn-MN"/>
        </w:rPr>
        <w:t>өсч, 10 даатгуулагчид ногдох тэтгэвэр авагчийн тооны харьцаа 2017 онд 3, 2030 он гэхэд 7, цаашид 9 тэтгэвэр авагч болохоор байна.</w:t>
      </w:r>
      <w:r w:rsidR="00DF3907" w:rsidRPr="004208ED">
        <w:rPr>
          <w:rFonts w:ascii="Arial" w:eastAsia="Times New Roman" w:hAnsi="Arial" w:cs="Arial"/>
          <w:lang w:val="mn-MN"/>
        </w:rPr>
        <w:t xml:space="preserve"> </w:t>
      </w:r>
      <w:r w:rsidR="007824B8" w:rsidRPr="004208ED">
        <w:rPr>
          <w:rFonts w:ascii="Arial" w:eastAsia="Times New Roman" w:hAnsi="Arial" w:cs="Arial"/>
          <w:lang w:val="mn-MN"/>
        </w:rPr>
        <w:t xml:space="preserve">Хүн амын дундаж наслалт </w:t>
      </w:r>
      <w:r w:rsidR="00551423" w:rsidRPr="004208ED">
        <w:rPr>
          <w:rFonts w:ascii="Arial" w:eastAsia="Times New Roman" w:hAnsi="Arial" w:cs="Arial"/>
          <w:lang w:val="mn-MN"/>
        </w:rPr>
        <w:t>2019 онд 70.41</w:t>
      </w:r>
      <w:r w:rsidR="00DF3907" w:rsidRPr="004208ED">
        <w:rPr>
          <w:rFonts w:ascii="Arial" w:eastAsia="Times New Roman" w:hAnsi="Arial" w:cs="Arial"/>
          <w:lang w:val="mn-MN"/>
        </w:rPr>
        <w:t xml:space="preserve"> </w:t>
      </w:r>
      <w:r w:rsidR="00551423" w:rsidRPr="004208ED">
        <w:rPr>
          <w:rFonts w:ascii="Arial" w:eastAsia="Times New Roman" w:hAnsi="Arial" w:cs="Arial"/>
          <w:lang w:val="mn-MN"/>
        </w:rPr>
        <w:t>болж, 17</w:t>
      </w:r>
      <w:r w:rsidR="007824B8" w:rsidRPr="004208ED">
        <w:rPr>
          <w:rFonts w:ascii="Arial" w:eastAsia="Times New Roman" w:hAnsi="Arial" w:cs="Arial"/>
          <w:lang w:val="mn-MN"/>
        </w:rPr>
        <w:t xml:space="preserve"> жилийн </w:t>
      </w:r>
      <w:r w:rsidR="00551423" w:rsidRPr="004208ED">
        <w:rPr>
          <w:rFonts w:ascii="Arial" w:eastAsia="Times New Roman" w:hAnsi="Arial" w:cs="Arial"/>
          <w:lang w:val="mn-MN"/>
        </w:rPr>
        <w:t>өмнөх дундажтай харьцуулахад 6.9 жилээр нэмэгдсэн</w:t>
      </w:r>
      <w:r w:rsidR="007824B8" w:rsidRPr="004208ED">
        <w:rPr>
          <w:rFonts w:ascii="Arial" w:eastAsia="Times New Roman" w:hAnsi="Arial" w:cs="Arial"/>
          <w:lang w:val="mn-MN"/>
        </w:rPr>
        <w:t xml:space="preserve"> бөгөөд</w:t>
      </w:r>
      <w:r w:rsidR="00DF3907" w:rsidRPr="004208ED">
        <w:rPr>
          <w:rFonts w:ascii="Arial" w:eastAsia="Times New Roman" w:hAnsi="Arial" w:cs="Arial"/>
          <w:lang w:val="mn-MN"/>
        </w:rPr>
        <w:t xml:space="preserve"> </w:t>
      </w:r>
      <w:r w:rsidR="007824B8" w:rsidRPr="004208ED">
        <w:rPr>
          <w:rFonts w:ascii="Arial" w:eastAsia="Times New Roman" w:hAnsi="Arial" w:cs="Arial"/>
          <w:lang w:val="mn-MN"/>
        </w:rPr>
        <w:t>эрэгтэйчүүдийн дундаж насл</w:t>
      </w:r>
      <w:r w:rsidR="00551423" w:rsidRPr="004208ED">
        <w:rPr>
          <w:rFonts w:ascii="Arial" w:eastAsia="Times New Roman" w:hAnsi="Arial" w:cs="Arial"/>
          <w:lang w:val="mn-MN"/>
        </w:rPr>
        <w:t>алт 66.3</w:t>
      </w:r>
      <w:r w:rsidR="007824B8" w:rsidRPr="004208ED">
        <w:rPr>
          <w:rFonts w:ascii="Arial" w:eastAsia="Times New Roman" w:hAnsi="Arial" w:cs="Arial"/>
          <w:lang w:val="mn-MN"/>
        </w:rPr>
        <w:t>8,</w:t>
      </w:r>
      <w:r w:rsidR="00DF3907" w:rsidRPr="004208ED">
        <w:rPr>
          <w:rFonts w:ascii="Arial" w:eastAsia="Times New Roman" w:hAnsi="Arial" w:cs="Arial"/>
          <w:lang w:val="mn-MN"/>
        </w:rPr>
        <w:t xml:space="preserve"> </w:t>
      </w:r>
      <w:r w:rsidR="00551423" w:rsidRPr="004208ED">
        <w:rPr>
          <w:rFonts w:ascii="Arial" w:eastAsia="Times New Roman" w:hAnsi="Arial" w:cs="Arial"/>
          <w:lang w:val="mn-MN"/>
        </w:rPr>
        <w:t>эмэгтэйчүүдийнх 75.96</w:t>
      </w:r>
      <w:r w:rsidR="00DF3907" w:rsidRPr="004208ED">
        <w:rPr>
          <w:rFonts w:ascii="Arial" w:eastAsia="Times New Roman" w:hAnsi="Arial" w:cs="Arial"/>
          <w:lang w:val="mn-MN"/>
        </w:rPr>
        <w:t xml:space="preserve"> </w:t>
      </w:r>
      <w:r w:rsidR="007824B8" w:rsidRPr="004208ED">
        <w:rPr>
          <w:rFonts w:ascii="Arial" w:eastAsia="Times New Roman" w:hAnsi="Arial" w:cs="Arial"/>
          <w:lang w:val="mn-MN"/>
        </w:rPr>
        <w:t>байна. 2</w:t>
      </w:r>
      <w:r w:rsidR="000E233E" w:rsidRPr="004208ED">
        <w:rPr>
          <w:rFonts w:ascii="Arial" w:eastAsia="Times New Roman" w:hAnsi="Arial" w:cs="Arial"/>
          <w:lang w:val="mn-MN"/>
        </w:rPr>
        <w:t>01</w:t>
      </w:r>
      <w:r w:rsidR="00551423" w:rsidRPr="004208ED">
        <w:rPr>
          <w:rFonts w:ascii="Arial" w:eastAsia="Times New Roman" w:hAnsi="Arial" w:cs="Arial"/>
          <w:lang w:val="mn-MN"/>
        </w:rPr>
        <w:t xml:space="preserve">9 оны байдлаар </w:t>
      </w:r>
      <w:r w:rsidR="000E233E" w:rsidRPr="004208ED">
        <w:rPr>
          <w:rFonts w:ascii="Arial" w:eastAsia="Times New Roman" w:hAnsi="Arial" w:cs="Arial"/>
          <w:lang w:val="mn-MN"/>
        </w:rPr>
        <w:t xml:space="preserve"> 60-аас дээш насны хүний тоо</w:t>
      </w:r>
      <w:r w:rsidR="00DF3907" w:rsidRPr="004208ED">
        <w:rPr>
          <w:rFonts w:ascii="Arial" w:eastAsia="Times New Roman" w:hAnsi="Arial" w:cs="Arial"/>
          <w:lang w:val="mn-MN"/>
        </w:rPr>
        <w:t xml:space="preserve"> </w:t>
      </w:r>
      <w:r w:rsidR="00551423" w:rsidRPr="004208ED">
        <w:rPr>
          <w:rFonts w:ascii="Arial" w:eastAsia="Times New Roman" w:hAnsi="Arial" w:cs="Arial"/>
          <w:lang w:val="mn-MN"/>
        </w:rPr>
        <w:t>нийт хүн амын 7</w:t>
      </w:r>
      <w:r w:rsidR="007824B8" w:rsidRPr="004208ED">
        <w:rPr>
          <w:rFonts w:ascii="Arial" w:eastAsia="Times New Roman" w:hAnsi="Arial" w:cs="Arial"/>
          <w:lang w:val="mn-MN"/>
        </w:rPr>
        <w:t>.</w:t>
      </w:r>
      <w:r w:rsidR="00551423" w:rsidRPr="004208ED">
        <w:rPr>
          <w:rFonts w:ascii="Arial" w:eastAsia="Times New Roman" w:hAnsi="Arial" w:cs="Arial"/>
          <w:lang w:val="mn-MN"/>
        </w:rPr>
        <w:t>0</w:t>
      </w:r>
      <w:r w:rsidR="007824B8" w:rsidRPr="004208ED">
        <w:rPr>
          <w:rFonts w:ascii="Arial" w:eastAsia="Times New Roman" w:hAnsi="Arial" w:cs="Arial"/>
          <w:lang w:val="mn-MN"/>
        </w:rPr>
        <w:t xml:space="preserve"> хувь байгаа бол 2050 онд 28.6 хувь болж өсөхөөр байна.</w:t>
      </w:r>
    </w:p>
    <w:p w:rsidR="0078728E" w:rsidRPr="004208ED" w:rsidRDefault="007824B8" w:rsidP="0078728E">
      <w:pPr>
        <w:shd w:val="clear" w:color="auto" w:fill="FFFFFF"/>
        <w:spacing w:before="0" w:beforeAutospacing="0" w:after="0" w:afterAutospacing="0"/>
        <w:ind w:firstLine="450"/>
        <w:contextualSpacing/>
        <w:jc w:val="both"/>
        <w:rPr>
          <w:rFonts w:ascii="Arial" w:eastAsia="Times New Roman" w:hAnsi="Arial" w:cs="Arial"/>
          <w:lang w:val="mn-MN"/>
        </w:rPr>
      </w:pPr>
      <w:r w:rsidRPr="004208ED">
        <w:rPr>
          <w:rFonts w:ascii="Arial" w:eastAsia="Times New Roman" w:hAnsi="Arial" w:cs="Arial"/>
          <w:lang w:val="mn-MN"/>
        </w:rPr>
        <w:t> </w:t>
      </w:r>
    </w:p>
    <w:p w:rsidR="0010097A" w:rsidRPr="004208ED" w:rsidRDefault="007824B8" w:rsidP="0078728E">
      <w:pPr>
        <w:shd w:val="clear" w:color="auto" w:fill="FFFFFF"/>
        <w:spacing w:before="0" w:beforeAutospacing="0" w:after="0" w:afterAutospacing="0"/>
        <w:ind w:firstLine="450"/>
        <w:contextualSpacing/>
        <w:jc w:val="both"/>
        <w:rPr>
          <w:rFonts w:ascii="Arial" w:eastAsia="Times New Roman" w:hAnsi="Arial" w:cs="Arial"/>
        </w:rPr>
      </w:pPr>
      <w:r w:rsidRPr="004208ED">
        <w:rPr>
          <w:rFonts w:ascii="Arial" w:eastAsia="Times New Roman" w:hAnsi="Arial" w:cs="Arial"/>
          <w:lang w:val="mn-MN"/>
        </w:rPr>
        <w:t>Тэтгэврийн</w:t>
      </w:r>
      <w:r w:rsidR="00DA119A" w:rsidRPr="004208ED">
        <w:rPr>
          <w:rFonts w:ascii="Arial" w:eastAsia="Times New Roman" w:hAnsi="Arial" w:cs="Arial"/>
          <w:lang w:val="mn-MN"/>
        </w:rPr>
        <w:t xml:space="preserve"> </w:t>
      </w:r>
      <w:r w:rsidR="00FA2FE8" w:rsidRPr="004208ED">
        <w:rPr>
          <w:rFonts w:ascii="Arial" w:eastAsia="Times New Roman" w:hAnsi="Arial" w:cs="Arial"/>
          <w:lang w:val="mn-MN"/>
        </w:rPr>
        <w:t>даатгалын санд</w:t>
      </w:r>
      <w:r w:rsidR="00F96AE5" w:rsidRPr="004208ED">
        <w:rPr>
          <w:rFonts w:ascii="Arial" w:eastAsia="Times New Roman" w:hAnsi="Arial" w:cs="Arial"/>
          <w:lang w:val="mn-MN"/>
        </w:rPr>
        <w:t xml:space="preserve"> </w:t>
      </w:r>
      <w:r w:rsidR="000E233E" w:rsidRPr="004208ED">
        <w:rPr>
          <w:rFonts w:ascii="Arial" w:eastAsia="Times New Roman" w:hAnsi="Arial" w:cs="Arial"/>
          <w:lang w:val="mn-MN"/>
        </w:rPr>
        <w:t>шаардагдах</w:t>
      </w:r>
      <w:r w:rsidR="00DA119A" w:rsidRPr="004208ED">
        <w:rPr>
          <w:rFonts w:ascii="Arial" w:eastAsia="Times New Roman" w:hAnsi="Arial" w:cs="Arial"/>
          <w:lang w:val="mn-MN"/>
        </w:rPr>
        <w:t xml:space="preserve"> </w:t>
      </w:r>
      <w:r w:rsidR="000E233E" w:rsidRPr="004208ED">
        <w:rPr>
          <w:rFonts w:ascii="Arial" w:eastAsia="Times New Roman" w:hAnsi="Arial" w:cs="Arial"/>
          <w:lang w:val="mn-MN"/>
        </w:rPr>
        <w:t>төсвийн</w:t>
      </w:r>
      <w:r w:rsidR="00DA119A" w:rsidRPr="004208ED">
        <w:rPr>
          <w:rFonts w:ascii="Arial" w:eastAsia="Times New Roman" w:hAnsi="Arial" w:cs="Arial"/>
          <w:lang w:val="mn-MN"/>
        </w:rPr>
        <w:t xml:space="preserve"> </w:t>
      </w:r>
      <w:r w:rsidR="000E233E" w:rsidRPr="004208ED">
        <w:rPr>
          <w:rFonts w:ascii="Arial" w:eastAsia="Times New Roman" w:hAnsi="Arial" w:cs="Arial"/>
          <w:lang w:val="mn-MN"/>
        </w:rPr>
        <w:t>дэмжлэг</w:t>
      </w:r>
      <w:r w:rsidR="00DA119A" w:rsidRPr="004208ED">
        <w:rPr>
          <w:rFonts w:ascii="Arial" w:eastAsia="Times New Roman" w:hAnsi="Arial" w:cs="Arial"/>
          <w:lang w:val="mn-MN"/>
        </w:rPr>
        <w:t xml:space="preserve"> </w:t>
      </w:r>
      <w:r w:rsidR="00FA2FE8" w:rsidRPr="004208ED">
        <w:rPr>
          <w:rFonts w:ascii="Arial" w:eastAsia="Times New Roman" w:hAnsi="Arial" w:cs="Arial"/>
          <w:lang w:val="mn-MN"/>
        </w:rPr>
        <w:t>жилээс</w:t>
      </w:r>
      <w:r w:rsidR="00DA119A" w:rsidRPr="004208ED">
        <w:rPr>
          <w:rFonts w:ascii="Arial" w:eastAsia="Times New Roman" w:hAnsi="Arial" w:cs="Arial"/>
          <w:lang w:val="mn-MN"/>
        </w:rPr>
        <w:t xml:space="preserve"> </w:t>
      </w:r>
      <w:r w:rsidR="00FA2FE8" w:rsidRPr="004208ED">
        <w:rPr>
          <w:rFonts w:ascii="Arial" w:eastAsia="Times New Roman" w:hAnsi="Arial" w:cs="Arial"/>
          <w:lang w:val="mn-MN"/>
        </w:rPr>
        <w:t>жилд</w:t>
      </w:r>
      <w:r w:rsidR="00DA119A" w:rsidRPr="004208ED">
        <w:rPr>
          <w:rFonts w:ascii="Arial" w:eastAsia="Times New Roman" w:hAnsi="Arial" w:cs="Arial"/>
          <w:lang w:val="mn-MN"/>
        </w:rPr>
        <w:t xml:space="preserve"> </w:t>
      </w:r>
      <w:r w:rsidRPr="004208ED">
        <w:rPr>
          <w:rFonts w:ascii="Arial" w:eastAsia="Times New Roman" w:hAnsi="Arial" w:cs="Arial"/>
          <w:lang w:val="mn-MN"/>
        </w:rPr>
        <w:t xml:space="preserve">нэмэгдэж байгаа голлох нэг шалтгаан нь </w:t>
      </w:r>
      <w:r w:rsidR="001E3267" w:rsidRPr="004208ED">
        <w:rPr>
          <w:rFonts w:ascii="Arial" w:eastAsia="Times New Roman" w:hAnsi="Arial" w:cs="Arial"/>
          <w:lang w:val="mn-MN"/>
        </w:rPr>
        <w:t>тэтгэв</w:t>
      </w:r>
      <w:r w:rsidR="00DA119A" w:rsidRPr="004208ED">
        <w:rPr>
          <w:rFonts w:ascii="Arial" w:eastAsia="Times New Roman" w:hAnsi="Arial" w:cs="Arial"/>
          <w:lang w:val="mn-MN"/>
        </w:rPr>
        <w:t xml:space="preserve">эр авагчдын </w:t>
      </w:r>
      <w:r w:rsidR="001E3267" w:rsidRPr="004208ED">
        <w:rPr>
          <w:rFonts w:ascii="Arial" w:eastAsia="Times New Roman" w:hAnsi="Arial" w:cs="Arial"/>
          <w:lang w:val="mn-MN"/>
        </w:rPr>
        <w:t>тоо өсч</w:t>
      </w:r>
      <w:r w:rsidRPr="004208ED">
        <w:rPr>
          <w:rFonts w:ascii="Arial" w:eastAsia="Times New Roman" w:hAnsi="Arial" w:cs="Arial"/>
          <w:lang w:val="mn-MN"/>
        </w:rPr>
        <w:t xml:space="preserve"> байгаатай холбоотой байна.</w:t>
      </w:r>
      <w:r w:rsidR="009E2D72" w:rsidRPr="004208ED">
        <w:rPr>
          <w:rFonts w:ascii="Arial" w:eastAsia="Times New Roman" w:hAnsi="Arial" w:cs="Arial"/>
          <w:lang w:val="mn-MN"/>
        </w:rPr>
        <w:t xml:space="preserve"> </w:t>
      </w:r>
      <w:r w:rsidRPr="004208ED">
        <w:rPr>
          <w:rFonts w:ascii="Arial" w:eastAsia="Times New Roman" w:hAnsi="Arial" w:cs="Arial"/>
          <w:lang w:val="mn-MN"/>
        </w:rPr>
        <w:t>Төрөлтийн</w:t>
      </w:r>
      <w:r w:rsidR="00DF3907" w:rsidRPr="004208ED">
        <w:rPr>
          <w:rFonts w:ascii="Arial" w:eastAsia="Times New Roman" w:hAnsi="Arial" w:cs="Arial"/>
          <w:lang w:val="mn-MN"/>
        </w:rPr>
        <w:t xml:space="preserve"> </w:t>
      </w:r>
      <w:r w:rsidRPr="004208ED">
        <w:rPr>
          <w:rFonts w:ascii="Arial" w:eastAsia="Times New Roman" w:hAnsi="Arial" w:cs="Arial"/>
          <w:lang w:val="mn-MN"/>
        </w:rPr>
        <w:t>түвшин</w:t>
      </w:r>
      <w:r w:rsidR="00DF3907" w:rsidRPr="004208ED">
        <w:rPr>
          <w:rFonts w:ascii="Arial" w:eastAsia="Times New Roman" w:hAnsi="Arial" w:cs="Arial"/>
          <w:lang w:val="mn-MN"/>
        </w:rPr>
        <w:t xml:space="preserve"> </w:t>
      </w:r>
      <w:r w:rsidRPr="004208ED">
        <w:rPr>
          <w:rFonts w:ascii="Arial" w:eastAsia="Times New Roman" w:hAnsi="Arial" w:cs="Arial"/>
          <w:lang w:val="mn-MN"/>
        </w:rPr>
        <w:t>буурах,</w:t>
      </w:r>
      <w:r w:rsidR="00DF3907" w:rsidRPr="004208ED">
        <w:rPr>
          <w:rFonts w:ascii="Arial" w:eastAsia="Times New Roman" w:hAnsi="Arial" w:cs="Arial"/>
          <w:lang w:val="mn-MN"/>
        </w:rPr>
        <w:t xml:space="preserve"> </w:t>
      </w:r>
      <w:r w:rsidRPr="004208ED">
        <w:rPr>
          <w:rFonts w:ascii="Arial" w:eastAsia="Times New Roman" w:hAnsi="Arial" w:cs="Arial"/>
          <w:lang w:val="mn-MN"/>
        </w:rPr>
        <w:t>дундаж</w:t>
      </w:r>
      <w:r w:rsidR="00DF3907" w:rsidRPr="004208ED">
        <w:rPr>
          <w:rFonts w:ascii="Arial" w:eastAsia="Times New Roman" w:hAnsi="Arial" w:cs="Arial"/>
          <w:lang w:val="mn-MN"/>
        </w:rPr>
        <w:t xml:space="preserve"> </w:t>
      </w:r>
      <w:r w:rsidRPr="004208ED">
        <w:rPr>
          <w:rFonts w:ascii="Arial" w:eastAsia="Times New Roman" w:hAnsi="Arial" w:cs="Arial"/>
          <w:lang w:val="mn-MN"/>
        </w:rPr>
        <w:t>наслалт</w:t>
      </w:r>
      <w:r w:rsidR="00DF3907" w:rsidRPr="004208ED">
        <w:rPr>
          <w:rFonts w:ascii="Arial" w:eastAsia="Times New Roman" w:hAnsi="Arial" w:cs="Arial"/>
          <w:lang w:val="mn-MN"/>
        </w:rPr>
        <w:t xml:space="preserve"> </w:t>
      </w:r>
      <w:r w:rsidRPr="004208ED">
        <w:rPr>
          <w:rFonts w:ascii="Arial" w:eastAsia="Times New Roman" w:hAnsi="Arial" w:cs="Arial"/>
          <w:lang w:val="mn-MN"/>
        </w:rPr>
        <w:t>аажмаар</w:t>
      </w:r>
      <w:r w:rsidR="00DF3907" w:rsidRPr="004208ED">
        <w:rPr>
          <w:rFonts w:ascii="Arial" w:eastAsia="Times New Roman" w:hAnsi="Arial" w:cs="Arial"/>
          <w:lang w:val="mn-MN"/>
        </w:rPr>
        <w:t xml:space="preserve"> </w:t>
      </w:r>
      <w:r w:rsidRPr="004208ED">
        <w:rPr>
          <w:rFonts w:ascii="Arial" w:eastAsia="Times New Roman" w:hAnsi="Arial" w:cs="Arial"/>
          <w:lang w:val="mn-MN"/>
        </w:rPr>
        <w:t>өсч</w:t>
      </w:r>
      <w:r w:rsidR="00DF3907" w:rsidRPr="004208ED">
        <w:rPr>
          <w:rFonts w:ascii="Arial" w:eastAsia="Times New Roman" w:hAnsi="Arial" w:cs="Arial"/>
          <w:lang w:val="mn-MN"/>
        </w:rPr>
        <w:t xml:space="preserve"> </w:t>
      </w:r>
      <w:r w:rsidRPr="004208ED">
        <w:rPr>
          <w:rFonts w:ascii="Arial" w:eastAsia="Times New Roman" w:hAnsi="Arial" w:cs="Arial"/>
          <w:lang w:val="mn-MN"/>
        </w:rPr>
        <w:t>байгаа</w:t>
      </w:r>
      <w:r w:rsidR="00DF3907" w:rsidRPr="004208ED">
        <w:rPr>
          <w:rFonts w:ascii="Arial" w:eastAsia="Times New Roman" w:hAnsi="Arial" w:cs="Arial"/>
          <w:lang w:val="mn-MN"/>
        </w:rPr>
        <w:t xml:space="preserve"> </w:t>
      </w:r>
      <w:r w:rsidRPr="004208ED">
        <w:rPr>
          <w:rFonts w:ascii="Arial" w:eastAsia="Times New Roman" w:hAnsi="Arial" w:cs="Arial"/>
          <w:lang w:val="mn-MN"/>
        </w:rPr>
        <w:t>зэрэг</w:t>
      </w:r>
      <w:r w:rsidR="00DF3907" w:rsidRPr="004208ED">
        <w:rPr>
          <w:rFonts w:ascii="Arial" w:eastAsia="Times New Roman" w:hAnsi="Arial" w:cs="Arial"/>
          <w:lang w:val="mn-MN"/>
        </w:rPr>
        <w:t xml:space="preserve"> </w:t>
      </w:r>
      <w:r w:rsidRPr="004208ED">
        <w:rPr>
          <w:rFonts w:ascii="Arial" w:eastAsia="Times New Roman" w:hAnsi="Arial" w:cs="Arial"/>
          <w:lang w:val="mn-MN"/>
        </w:rPr>
        <w:t>хүн</w:t>
      </w:r>
      <w:r w:rsidR="00DF3907" w:rsidRPr="004208ED">
        <w:rPr>
          <w:rFonts w:ascii="Arial" w:eastAsia="Times New Roman" w:hAnsi="Arial" w:cs="Arial"/>
          <w:lang w:val="mn-MN"/>
        </w:rPr>
        <w:t xml:space="preserve"> </w:t>
      </w:r>
      <w:r w:rsidRPr="004208ED">
        <w:rPr>
          <w:rFonts w:ascii="Arial" w:eastAsia="Times New Roman" w:hAnsi="Arial" w:cs="Arial"/>
          <w:lang w:val="mn-MN"/>
        </w:rPr>
        <w:t>ам</w:t>
      </w:r>
      <w:r w:rsidR="00DF3907" w:rsidRPr="004208ED">
        <w:rPr>
          <w:rFonts w:ascii="Arial" w:eastAsia="Times New Roman" w:hAnsi="Arial" w:cs="Arial"/>
          <w:lang w:val="mn-MN"/>
        </w:rPr>
        <w:t xml:space="preserve"> </w:t>
      </w:r>
      <w:r w:rsidRPr="004208ED">
        <w:rPr>
          <w:rFonts w:ascii="Arial" w:eastAsia="Times New Roman" w:hAnsi="Arial" w:cs="Arial"/>
          <w:lang w:val="mn-MN"/>
        </w:rPr>
        <w:t>зүйн</w:t>
      </w:r>
      <w:r w:rsidR="00DF3907" w:rsidRPr="004208ED">
        <w:rPr>
          <w:rFonts w:ascii="Arial" w:eastAsia="Times New Roman" w:hAnsi="Arial" w:cs="Arial"/>
          <w:lang w:val="mn-MN"/>
        </w:rPr>
        <w:t xml:space="preserve"> </w:t>
      </w:r>
      <w:r w:rsidRPr="004208ED">
        <w:rPr>
          <w:rFonts w:ascii="Arial" w:eastAsia="Times New Roman" w:hAnsi="Arial" w:cs="Arial"/>
          <w:lang w:val="mn-MN"/>
        </w:rPr>
        <w:t>хүчин</w:t>
      </w:r>
      <w:r w:rsidR="00DF3907" w:rsidRPr="004208ED">
        <w:rPr>
          <w:rFonts w:ascii="Arial" w:eastAsia="Times New Roman" w:hAnsi="Arial" w:cs="Arial"/>
          <w:lang w:val="mn-MN"/>
        </w:rPr>
        <w:t xml:space="preserve"> </w:t>
      </w:r>
      <w:r w:rsidRPr="004208ED">
        <w:rPr>
          <w:rFonts w:ascii="Arial" w:eastAsia="Times New Roman" w:hAnsi="Arial" w:cs="Arial"/>
          <w:lang w:val="mn-MN"/>
        </w:rPr>
        <w:t>зүйлсээс</w:t>
      </w:r>
      <w:r w:rsidR="00DF3907" w:rsidRPr="004208ED">
        <w:rPr>
          <w:rFonts w:ascii="Arial" w:eastAsia="Times New Roman" w:hAnsi="Arial" w:cs="Arial"/>
          <w:lang w:val="mn-MN"/>
        </w:rPr>
        <w:t xml:space="preserve"> </w:t>
      </w:r>
      <w:r w:rsidRPr="004208ED">
        <w:rPr>
          <w:rFonts w:ascii="Arial" w:eastAsia="Times New Roman" w:hAnsi="Arial" w:cs="Arial"/>
          <w:lang w:val="mn-MN"/>
        </w:rPr>
        <w:t>шалтгаалан  60-аас дээш настай хүн</w:t>
      </w:r>
      <w:r w:rsidR="00595A0F" w:rsidRPr="004208ED">
        <w:rPr>
          <w:rFonts w:ascii="Arial" w:eastAsia="Times New Roman" w:hAnsi="Arial" w:cs="Arial"/>
          <w:lang w:val="mn-MN"/>
        </w:rPr>
        <w:t>ий</w:t>
      </w:r>
      <w:r w:rsidRPr="004208ED">
        <w:rPr>
          <w:rFonts w:ascii="Arial" w:eastAsia="Times New Roman" w:hAnsi="Arial" w:cs="Arial"/>
          <w:lang w:val="mn-MN"/>
        </w:rPr>
        <w:t xml:space="preserve"> тоог 15-59 насны хүн</w:t>
      </w:r>
      <w:r w:rsidR="00AE4BB0" w:rsidRPr="004208ED">
        <w:rPr>
          <w:rFonts w:ascii="Arial" w:eastAsia="Times New Roman" w:hAnsi="Arial" w:cs="Arial"/>
          <w:lang w:val="mn-MN"/>
        </w:rPr>
        <w:t xml:space="preserve"> </w:t>
      </w:r>
      <w:r w:rsidRPr="004208ED">
        <w:rPr>
          <w:rFonts w:ascii="Arial" w:eastAsia="Times New Roman" w:hAnsi="Arial" w:cs="Arial"/>
          <w:lang w:val="mn-MN"/>
        </w:rPr>
        <w:t>амын тоотой</w:t>
      </w:r>
      <w:r w:rsidR="00AE4BB0" w:rsidRPr="004208ED">
        <w:rPr>
          <w:rFonts w:ascii="Arial" w:eastAsia="Times New Roman" w:hAnsi="Arial" w:cs="Arial"/>
          <w:lang w:val="mn-MN"/>
        </w:rPr>
        <w:t xml:space="preserve"> </w:t>
      </w:r>
      <w:r w:rsidRPr="004208ED">
        <w:rPr>
          <w:rFonts w:ascii="Arial" w:eastAsia="Times New Roman" w:hAnsi="Arial" w:cs="Arial"/>
          <w:lang w:val="mn-MN"/>
        </w:rPr>
        <w:t>харьцуулсан</w:t>
      </w:r>
      <w:r w:rsidR="00DF3907" w:rsidRPr="004208ED">
        <w:rPr>
          <w:rFonts w:ascii="Arial" w:eastAsia="Times New Roman" w:hAnsi="Arial" w:cs="Arial"/>
          <w:lang w:val="mn-MN"/>
        </w:rPr>
        <w:t xml:space="preserve"> </w:t>
      </w:r>
      <w:r w:rsidRPr="004208ED">
        <w:rPr>
          <w:rFonts w:ascii="Arial" w:eastAsia="Times New Roman" w:hAnsi="Arial" w:cs="Arial"/>
          <w:lang w:val="mn-MN"/>
        </w:rPr>
        <w:t>харьцаа</w:t>
      </w:r>
      <w:r w:rsidR="00DF3907" w:rsidRPr="004208ED">
        <w:rPr>
          <w:rFonts w:ascii="Arial" w:eastAsia="Times New Roman" w:hAnsi="Arial" w:cs="Arial"/>
          <w:lang w:val="mn-MN"/>
        </w:rPr>
        <w:t xml:space="preserve"> </w:t>
      </w:r>
      <w:r w:rsidRPr="004208ED">
        <w:rPr>
          <w:rFonts w:ascii="Arial" w:eastAsia="Times New Roman" w:hAnsi="Arial" w:cs="Arial"/>
          <w:lang w:val="mn-MN"/>
        </w:rPr>
        <w:t>2017</w:t>
      </w:r>
      <w:r w:rsidR="00AE4BB0" w:rsidRPr="004208ED">
        <w:rPr>
          <w:rFonts w:ascii="Arial" w:eastAsia="Times New Roman" w:hAnsi="Arial" w:cs="Arial"/>
          <w:lang w:val="mn-MN"/>
        </w:rPr>
        <w:t xml:space="preserve"> </w:t>
      </w:r>
      <w:r w:rsidRPr="004208ED">
        <w:rPr>
          <w:rFonts w:ascii="Arial" w:eastAsia="Times New Roman" w:hAnsi="Arial" w:cs="Arial"/>
          <w:lang w:val="mn-MN"/>
        </w:rPr>
        <w:t>онд</w:t>
      </w:r>
      <w:r w:rsidR="00AE4BB0" w:rsidRPr="004208ED">
        <w:rPr>
          <w:rFonts w:ascii="Arial" w:eastAsia="Times New Roman" w:hAnsi="Arial" w:cs="Arial"/>
          <w:lang w:val="mn-MN"/>
        </w:rPr>
        <w:t xml:space="preserve"> </w:t>
      </w:r>
      <w:r w:rsidRPr="004208ED">
        <w:rPr>
          <w:rFonts w:ascii="Arial" w:eastAsia="Times New Roman" w:hAnsi="Arial" w:cs="Arial"/>
          <w:lang w:val="mn-MN"/>
        </w:rPr>
        <w:t>10</w:t>
      </w:r>
      <w:r w:rsidR="00DA119A" w:rsidRPr="004208ED">
        <w:rPr>
          <w:rFonts w:ascii="Arial" w:eastAsia="Times New Roman" w:hAnsi="Arial" w:cs="Arial"/>
          <w:lang w:val="mn-MN"/>
        </w:rPr>
        <w:t>,1</w:t>
      </w:r>
      <w:r w:rsidRPr="004208ED">
        <w:rPr>
          <w:rFonts w:ascii="Arial" w:eastAsia="Times New Roman" w:hAnsi="Arial" w:cs="Arial"/>
          <w:lang w:val="mn-MN"/>
        </w:rPr>
        <w:t>%</w:t>
      </w:r>
      <w:r w:rsidR="00AE4BB0" w:rsidRPr="004208ED">
        <w:rPr>
          <w:rFonts w:ascii="Arial" w:eastAsia="Times New Roman" w:hAnsi="Arial" w:cs="Arial"/>
          <w:lang w:val="mn-MN"/>
        </w:rPr>
        <w:t xml:space="preserve"> </w:t>
      </w:r>
      <w:r w:rsidRPr="004208ED">
        <w:rPr>
          <w:rFonts w:ascii="Arial" w:eastAsia="Times New Roman" w:hAnsi="Arial" w:cs="Arial"/>
          <w:lang w:val="mn-MN"/>
        </w:rPr>
        <w:t>байсан</w:t>
      </w:r>
      <w:r w:rsidR="00AE4BB0" w:rsidRPr="004208ED">
        <w:rPr>
          <w:rFonts w:ascii="Arial" w:eastAsia="Times New Roman" w:hAnsi="Arial" w:cs="Arial"/>
          <w:lang w:val="mn-MN"/>
        </w:rPr>
        <w:t xml:space="preserve"> </w:t>
      </w:r>
      <w:r w:rsidRPr="004208ED">
        <w:rPr>
          <w:rFonts w:ascii="Arial" w:eastAsia="Times New Roman" w:hAnsi="Arial" w:cs="Arial"/>
          <w:lang w:val="mn-MN"/>
        </w:rPr>
        <w:t>бол</w:t>
      </w:r>
      <w:r w:rsidR="00AE4BB0" w:rsidRPr="004208ED">
        <w:rPr>
          <w:rFonts w:ascii="Arial" w:eastAsia="Times New Roman" w:hAnsi="Arial" w:cs="Arial"/>
          <w:lang w:val="mn-MN"/>
        </w:rPr>
        <w:t xml:space="preserve"> </w:t>
      </w:r>
      <w:r w:rsidRPr="004208ED">
        <w:rPr>
          <w:rFonts w:ascii="Arial" w:eastAsia="Times New Roman" w:hAnsi="Arial" w:cs="Arial"/>
          <w:lang w:val="mn-MN"/>
        </w:rPr>
        <w:t>2055 онд</w:t>
      </w:r>
      <w:r w:rsidR="00AE4BB0" w:rsidRPr="004208ED">
        <w:rPr>
          <w:rFonts w:ascii="Arial" w:eastAsia="Times New Roman" w:hAnsi="Arial" w:cs="Arial"/>
          <w:lang w:val="mn-MN"/>
        </w:rPr>
        <w:t xml:space="preserve"> </w:t>
      </w:r>
      <w:r w:rsidRPr="004208ED">
        <w:rPr>
          <w:rFonts w:ascii="Arial" w:eastAsia="Times New Roman" w:hAnsi="Arial" w:cs="Arial"/>
          <w:lang w:val="mn-MN"/>
        </w:rPr>
        <w:t>40% болж</w:t>
      </w:r>
      <w:r w:rsidR="00AE4BB0" w:rsidRPr="004208ED">
        <w:rPr>
          <w:rFonts w:ascii="Arial" w:eastAsia="Times New Roman" w:hAnsi="Arial" w:cs="Arial"/>
          <w:lang w:val="mn-MN"/>
        </w:rPr>
        <w:t xml:space="preserve"> </w:t>
      </w:r>
      <w:r w:rsidRPr="004208ED">
        <w:rPr>
          <w:rFonts w:ascii="Arial" w:eastAsia="Times New Roman" w:hAnsi="Arial" w:cs="Arial"/>
          <w:lang w:val="mn-MN"/>
        </w:rPr>
        <w:t>өсөх</w:t>
      </w:r>
      <w:r w:rsidR="00AE4BB0" w:rsidRPr="004208ED">
        <w:rPr>
          <w:rFonts w:ascii="Arial" w:eastAsia="Times New Roman" w:hAnsi="Arial" w:cs="Arial"/>
          <w:lang w:val="mn-MN"/>
        </w:rPr>
        <w:t xml:space="preserve"> </w:t>
      </w:r>
      <w:r w:rsidRPr="004208ED">
        <w:rPr>
          <w:rFonts w:ascii="Arial" w:eastAsia="Times New Roman" w:hAnsi="Arial" w:cs="Arial"/>
          <w:lang w:val="mn-MN"/>
        </w:rPr>
        <w:t>төлөвтэй</w:t>
      </w:r>
      <w:r w:rsidR="00AE4BB0" w:rsidRPr="004208ED">
        <w:rPr>
          <w:rFonts w:ascii="Arial" w:eastAsia="Times New Roman" w:hAnsi="Arial" w:cs="Arial"/>
          <w:lang w:val="mn-MN"/>
        </w:rPr>
        <w:t xml:space="preserve"> </w:t>
      </w:r>
      <w:r w:rsidRPr="004208ED">
        <w:rPr>
          <w:rFonts w:ascii="Arial" w:eastAsia="Times New Roman" w:hAnsi="Arial" w:cs="Arial"/>
          <w:lang w:val="mn-MN"/>
        </w:rPr>
        <w:t>байна</w:t>
      </w:r>
      <w:r w:rsidR="00DF3907" w:rsidRPr="004208ED">
        <w:rPr>
          <w:rFonts w:ascii="Arial" w:eastAsia="Times New Roman" w:hAnsi="Arial" w:cs="Arial"/>
          <w:lang w:val="mn-MN"/>
        </w:rPr>
        <w:t xml:space="preserve"> </w:t>
      </w:r>
      <w:r w:rsidRPr="004208ED">
        <w:rPr>
          <w:rFonts w:ascii="Arial" w:eastAsia="Times New Roman" w:hAnsi="Arial" w:cs="Arial"/>
          <w:lang w:val="mn-MN"/>
        </w:rPr>
        <w:t>(Зураг 4).</w:t>
      </w:r>
      <w:r w:rsidR="00DF3907" w:rsidRPr="004208ED">
        <w:rPr>
          <w:rFonts w:ascii="Arial" w:eastAsia="Times New Roman" w:hAnsi="Arial" w:cs="Arial"/>
          <w:lang w:val="mn-MN"/>
        </w:rPr>
        <w:t xml:space="preserve"> </w:t>
      </w:r>
      <w:r w:rsidR="00137AAF" w:rsidRPr="004208ED">
        <w:rPr>
          <w:rFonts w:ascii="Arial" w:eastAsia="Times New Roman" w:hAnsi="Arial" w:cs="Arial"/>
          <w:lang w:val="mn-MN"/>
        </w:rPr>
        <w:t>Нийт хүн амд эзлэх т</w:t>
      </w:r>
      <w:r w:rsidRPr="004208ED">
        <w:rPr>
          <w:rFonts w:ascii="Arial" w:eastAsia="Times New Roman" w:hAnsi="Arial" w:cs="Arial"/>
          <w:lang w:val="mn-MN"/>
        </w:rPr>
        <w:t>этгэврийн</w:t>
      </w:r>
      <w:r w:rsidR="00DF3907" w:rsidRPr="004208ED">
        <w:rPr>
          <w:rFonts w:ascii="Arial" w:eastAsia="Times New Roman" w:hAnsi="Arial" w:cs="Arial"/>
          <w:lang w:val="mn-MN"/>
        </w:rPr>
        <w:t xml:space="preserve"> </w:t>
      </w:r>
      <w:r w:rsidRPr="004208ED">
        <w:rPr>
          <w:rFonts w:ascii="Arial" w:eastAsia="Times New Roman" w:hAnsi="Arial" w:cs="Arial"/>
          <w:lang w:val="mn-MN"/>
        </w:rPr>
        <w:t>насны</w:t>
      </w:r>
      <w:r w:rsidR="00DF3907" w:rsidRPr="004208ED">
        <w:rPr>
          <w:rFonts w:ascii="Arial" w:eastAsia="Times New Roman" w:hAnsi="Arial" w:cs="Arial"/>
          <w:lang w:val="mn-MN"/>
        </w:rPr>
        <w:t xml:space="preserve"> </w:t>
      </w:r>
      <w:r w:rsidRPr="004208ED">
        <w:rPr>
          <w:rFonts w:ascii="Arial" w:eastAsia="Times New Roman" w:hAnsi="Arial" w:cs="Arial"/>
          <w:lang w:val="mn-MN"/>
        </w:rPr>
        <w:t>хүн</w:t>
      </w:r>
      <w:r w:rsidR="00DF3907" w:rsidRPr="004208ED">
        <w:rPr>
          <w:rFonts w:ascii="Arial" w:eastAsia="Times New Roman" w:hAnsi="Arial" w:cs="Arial"/>
          <w:lang w:val="mn-MN"/>
        </w:rPr>
        <w:t xml:space="preserve"> </w:t>
      </w:r>
      <w:r w:rsidRPr="004208ED">
        <w:rPr>
          <w:rFonts w:ascii="Arial" w:eastAsia="Times New Roman" w:hAnsi="Arial" w:cs="Arial"/>
          <w:lang w:val="mn-MN"/>
        </w:rPr>
        <w:t>амын</w:t>
      </w:r>
      <w:r w:rsidR="00DF3907" w:rsidRPr="004208ED">
        <w:rPr>
          <w:rFonts w:ascii="Arial" w:eastAsia="Times New Roman" w:hAnsi="Arial" w:cs="Arial"/>
          <w:lang w:val="mn-MN"/>
        </w:rPr>
        <w:t xml:space="preserve"> </w:t>
      </w:r>
      <w:r w:rsidRPr="004208ED">
        <w:rPr>
          <w:rFonts w:ascii="Arial" w:eastAsia="Times New Roman" w:hAnsi="Arial" w:cs="Arial"/>
          <w:lang w:val="mn-MN"/>
        </w:rPr>
        <w:t>хувь</w:t>
      </w:r>
      <w:r w:rsidR="00137AAF" w:rsidRPr="004208ED">
        <w:rPr>
          <w:rFonts w:ascii="Arial" w:eastAsia="Times New Roman" w:hAnsi="Arial" w:cs="Arial"/>
          <w:lang w:val="mn-MN"/>
        </w:rPr>
        <w:t xml:space="preserve"> </w:t>
      </w:r>
      <w:r w:rsidRPr="004208ED">
        <w:rPr>
          <w:rFonts w:ascii="Arial" w:eastAsia="Times New Roman" w:hAnsi="Arial" w:cs="Arial"/>
          <w:lang w:val="mn-MN"/>
        </w:rPr>
        <w:t>хурдацтай</w:t>
      </w:r>
      <w:r w:rsidR="00DF3907" w:rsidRPr="004208ED">
        <w:rPr>
          <w:rFonts w:ascii="Arial" w:eastAsia="Times New Roman" w:hAnsi="Arial" w:cs="Arial"/>
          <w:lang w:val="mn-MN"/>
        </w:rPr>
        <w:t xml:space="preserve"> </w:t>
      </w:r>
      <w:r w:rsidRPr="004208ED">
        <w:rPr>
          <w:rFonts w:ascii="Arial" w:eastAsia="Times New Roman" w:hAnsi="Arial" w:cs="Arial"/>
          <w:lang w:val="mn-MN"/>
        </w:rPr>
        <w:t>өсөхийн</w:t>
      </w:r>
      <w:r w:rsidR="00DF3907" w:rsidRPr="004208ED">
        <w:rPr>
          <w:rFonts w:ascii="Arial" w:eastAsia="Times New Roman" w:hAnsi="Arial" w:cs="Arial"/>
          <w:lang w:val="mn-MN"/>
        </w:rPr>
        <w:t xml:space="preserve"> </w:t>
      </w:r>
      <w:r w:rsidRPr="004208ED">
        <w:rPr>
          <w:rFonts w:ascii="Arial" w:eastAsia="Times New Roman" w:hAnsi="Arial" w:cs="Arial"/>
          <w:lang w:val="mn-MN"/>
        </w:rPr>
        <w:t>зэрэгцээ</w:t>
      </w:r>
      <w:r w:rsidR="00DF3907" w:rsidRPr="004208ED">
        <w:rPr>
          <w:rFonts w:ascii="Arial" w:eastAsia="Times New Roman" w:hAnsi="Arial" w:cs="Arial"/>
          <w:lang w:val="mn-MN"/>
        </w:rPr>
        <w:t xml:space="preserve"> </w:t>
      </w:r>
      <w:r w:rsidRPr="004208ED">
        <w:rPr>
          <w:rFonts w:ascii="Arial" w:eastAsia="Times New Roman" w:hAnsi="Arial" w:cs="Arial"/>
          <w:lang w:val="mn-MN"/>
        </w:rPr>
        <w:t>шимтгэл</w:t>
      </w:r>
      <w:r w:rsidR="00DF3907" w:rsidRPr="004208ED">
        <w:rPr>
          <w:rFonts w:ascii="Arial" w:eastAsia="Times New Roman" w:hAnsi="Arial" w:cs="Arial"/>
          <w:lang w:val="mn-MN"/>
        </w:rPr>
        <w:t xml:space="preserve"> </w:t>
      </w:r>
      <w:r w:rsidRPr="004208ED">
        <w:rPr>
          <w:rFonts w:ascii="Arial" w:eastAsia="Times New Roman" w:hAnsi="Arial" w:cs="Arial"/>
          <w:lang w:val="mn-MN"/>
        </w:rPr>
        <w:t>төлөгч</w:t>
      </w:r>
      <w:r w:rsidR="00DF3907" w:rsidRPr="004208ED">
        <w:rPr>
          <w:rFonts w:ascii="Arial" w:eastAsia="Times New Roman" w:hAnsi="Arial" w:cs="Arial"/>
          <w:lang w:val="mn-MN"/>
        </w:rPr>
        <w:t xml:space="preserve"> </w:t>
      </w:r>
      <w:r w:rsidRPr="004208ED">
        <w:rPr>
          <w:rFonts w:ascii="Arial" w:eastAsia="Times New Roman" w:hAnsi="Arial" w:cs="Arial"/>
          <w:lang w:val="mn-MN"/>
        </w:rPr>
        <w:t>ажиллах</w:t>
      </w:r>
      <w:r w:rsidR="00DF3907" w:rsidRPr="004208ED">
        <w:rPr>
          <w:rFonts w:ascii="Arial" w:eastAsia="Times New Roman" w:hAnsi="Arial" w:cs="Arial"/>
          <w:lang w:val="mn-MN"/>
        </w:rPr>
        <w:t xml:space="preserve"> </w:t>
      </w:r>
      <w:r w:rsidRPr="004208ED">
        <w:rPr>
          <w:rFonts w:ascii="Arial" w:eastAsia="Times New Roman" w:hAnsi="Arial" w:cs="Arial"/>
          <w:lang w:val="mn-MN"/>
        </w:rPr>
        <w:t>хүчний</w:t>
      </w:r>
      <w:r w:rsidR="00DF3907" w:rsidRPr="004208ED">
        <w:rPr>
          <w:rFonts w:ascii="Arial" w:eastAsia="Times New Roman" w:hAnsi="Arial" w:cs="Arial"/>
          <w:lang w:val="mn-MN"/>
        </w:rPr>
        <w:t xml:space="preserve"> </w:t>
      </w:r>
      <w:r w:rsidRPr="004208ED">
        <w:rPr>
          <w:rFonts w:ascii="Arial" w:eastAsia="Times New Roman" w:hAnsi="Arial" w:cs="Arial"/>
          <w:lang w:val="mn-MN"/>
        </w:rPr>
        <w:t>хэмжээ</w:t>
      </w:r>
      <w:r w:rsidR="00DF3907" w:rsidRPr="004208ED">
        <w:rPr>
          <w:rFonts w:ascii="Arial" w:eastAsia="Times New Roman" w:hAnsi="Arial" w:cs="Arial"/>
          <w:lang w:val="mn-MN"/>
        </w:rPr>
        <w:t xml:space="preserve"> </w:t>
      </w:r>
      <w:r w:rsidRPr="004208ED">
        <w:rPr>
          <w:rFonts w:ascii="Arial" w:eastAsia="Times New Roman" w:hAnsi="Arial" w:cs="Arial"/>
          <w:lang w:val="mn-MN"/>
        </w:rPr>
        <w:t>харьцангуй</w:t>
      </w:r>
      <w:r w:rsidR="00DF3907" w:rsidRPr="004208ED">
        <w:rPr>
          <w:rFonts w:ascii="Arial" w:eastAsia="Times New Roman" w:hAnsi="Arial" w:cs="Arial"/>
          <w:lang w:val="mn-MN"/>
        </w:rPr>
        <w:t xml:space="preserve"> </w:t>
      </w:r>
      <w:r w:rsidRPr="004208ED">
        <w:rPr>
          <w:rFonts w:ascii="Arial" w:eastAsia="Times New Roman" w:hAnsi="Arial" w:cs="Arial"/>
          <w:lang w:val="mn-MN"/>
        </w:rPr>
        <w:t>нэг</w:t>
      </w:r>
      <w:r w:rsidR="00DF3907" w:rsidRPr="004208ED">
        <w:rPr>
          <w:rFonts w:ascii="Arial" w:eastAsia="Times New Roman" w:hAnsi="Arial" w:cs="Arial"/>
          <w:lang w:val="mn-MN"/>
        </w:rPr>
        <w:t xml:space="preserve"> </w:t>
      </w:r>
      <w:r w:rsidRPr="004208ED">
        <w:rPr>
          <w:rFonts w:ascii="Arial" w:eastAsia="Times New Roman" w:hAnsi="Arial" w:cs="Arial"/>
          <w:lang w:val="mn-MN"/>
        </w:rPr>
        <w:t>түвшинд</w:t>
      </w:r>
      <w:r w:rsidR="00DF3907" w:rsidRPr="004208ED">
        <w:rPr>
          <w:rFonts w:ascii="Arial" w:eastAsia="Times New Roman" w:hAnsi="Arial" w:cs="Arial"/>
          <w:lang w:val="mn-MN"/>
        </w:rPr>
        <w:t xml:space="preserve"> </w:t>
      </w:r>
      <w:r w:rsidRPr="004208ED">
        <w:rPr>
          <w:rFonts w:ascii="Arial" w:eastAsia="Times New Roman" w:hAnsi="Arial" w:cs="Arial"/>
          <w:lang w:val="mn-MN"/>
        </w:rPr>
        <w:t>байгаа</w:t>
      </w:r>
      <w:r w:rsidR="00DF3907" w:rsidRPr="004208ED">
        <w:rPr>
          <w:rFonts w:ascii="Arial" w:eastAsia="Times New Roman" w:hAnsi="Arial" w:cs="Arial"/>
          <w:lang w:val="mn-MN"/>
        </w:rPr>
        <w:t xml:space="preserve"> </w:t>
      </w:r>
      <w:r w:rsidRPr="004208ED">
        <w:rPr>
          <w:rFonts w:ascii="Arial" w:eastAsia="Times New Roman" w:hAnsi="Arial" w:cs="Arial"/>
          <w:lang w:val="mn-MN"/>
        </w:rPr>
        <w:t>нь</w:t>
      </w:r>
      <w:r w:rsidR="00DF3907" w:rsidRPr="004208ED">
        <w:rPr>
          <w:rFonts w:ascii="Arial" w:eastAsia="Times New Roman" w:hAnsi="Arial" w:cs="Arial"/>
          <w:lang w:val="mn-MN"/>
        </w:rPr>
        <w:t xml:space="preserve"> </w:t>
      </w:r>
      <w:r w:rsidRPr="004208ED">
        <w:rPr>
          <w:rFonts w:ascii="Arial" w:eastAsia="Times New Roman" w:hAnsi="Arial" w:cs="Arial"/>
          <w:lang w:val="mn-MN"/>
        </w:rPr>
        <w:t>тэтгэврийн</w:t>
      </w:r>
      <w:r w:rsidR="00DF3907" w:rsidRPr="004208ED">
        <w:rPr>
          <w:rFonts w:ascii="Arial" w:eastAsia="Times New Roman" w:hAnsi="Arial" w:cs="Arial"/>
          <w:lang w:val="mn-MN"/>
        </w:rPr>
        <w:t xml:space="preserve"> </w:t>
      </w:r>
      <w:r w:rsidRPr="004208ED">
        <w:rPr>
          <w:rFonts w:ascii="Arial" w:eastAsia="Times New Roman" w:hAnsi="Arial" w:cs="Arial"/>
          <w:lang w:val="mn-MN"/>
        </w:rPr>
        <w:t>даатгалын</w:t>
      </w:r>
      <w:r w:rsidR="00542B00" w:rsidRPr="004208ED">
        <w:rPr>
          <w:rFonts w:ascii="Arial" w:eastAsia="Times New Roman" w:hAnsi="Arial" w:cs="Arial"/>
          <w:lang w:val="mn-MN"/>
        </w:rPr>
        <w:t xml:space="preserve"> сангийн</w:t>
      </w:r>
      <w:r w:rsidR="00DF3907" w:rsidRPr="004208ED">
        <w:rPr>
          <w:rFonts w:ascii="Arial" w:eastAsia="Times New Roman" w:hAnsi="Arial" w:cs="Arial"/>
          <w:lang w:val="mn-MN"/>
        </w:rPr>
        <w:t xml:space="preserve"> </w:t>
      </w:r>
      <w:r w:rsidRPr="004208ED">
        <w:rPr>
          <w:rFonts w:ascii="Arial" w:eastAsia="Times New Roman" w:hAnsi="Arial" w:cs="Arial"/>
          <w:lang w:val="mn-MN"/>
        </w:rPr>
        <w:t>санхүүгийн</w:t>
      </w:r>
      <w:r w:rsidR="00DF3907" w:rsidRPr="004208ED">
        <w:rPr>
          <w:rFonts w:ascii="Arial" w:eastAsia="Times New Roman" w:hAnsi="Arial" w:cs="Arial"/>
          <w:lang w:val="mn-MN"/>
        </w:rPr>
        <w:t xml:space="preserve"> </w:t>
      </w:r>
      <w:r w:rsidRPr="004208ED">
        <w:rPr>
          <w:rFonts w:ascii="Arial" w:eastAsia="Times New Roman" w:hAnsi="Arial" w:cs="Arial"/>
          <w:lang w:val="mn-MN"/>
        </w:rPr>
        <w:t>тогтвортой</w:t>
      </w:r>
      <w:r w:rsidR="00DF3907" w:rsidRPr="004208ED">
        <w:rPr>
          <w:rFonts w:ascii="Arial" w:eastAsia="Times New Roman" w:hAnsi="Arial" w:cs="Arial"/>
          <w:lang w:val="mn-MN"/>
        </w:rPr>
        <w:t xml:space="preserve"> </w:t>
      </w:r>
      <w:r w:rsidRPr="004208ED">
        <w:rPr>
          <w:rFonts w:ascii="Arial" w:eastAsia="Times New Roman" w:hAnsi="Arial" w:cs="Arial"/>
          <w:lang w:val="mn-MN"/>
        </w:rPr>
        <w:t>байдалд</w:t>
      </w:r>
      <w:r w:rsidR="00DF3907" w:rsidRPr="004208ED">
        <w:rPr>
          <w:rFonts w:ascii="Arial" w:eastAsia="Times New Roman" w:hAnsi="Arial" w:cs="Arial"/>
          <w:lang w:val="mn-MN"/>
        </w:rPr>
        <w:t xml:space="preserve"> </w:t>
      </w:r>
      <w:r w:rsidRPr="004208ED">
        <w:rPr>
          <w:rFonts w:ascii="Arial" w:eastAsia="Times New Roman" w:hAnsi="Arial" w:cs="Arial"/>
          <w:lang w:val="mn-MN"/>
        </w:rPr>
        <w:t>том</w:t>
      </w:r>
      <w:r w:rsidR="00542B00" w:rsidRPr="004208ED">
        <w:rPr>
          <w:rFonts w:ascii="Arial" w:eastAsia="Times New Roman" w:hAnsi="Arial" w:cs="Arial"/>
          <w:lang w:val="mn-MN"/>
        </w:rPr>
        <w:t>оо</w:t>
      </w:r>
      <w:r w:rsidRPr="004208ED">
        <w:rPr>
          <w:rFonts w:ascii="Arial" w:eastAsia="Times New Roman" w:hAnsi="Arial" w:cs="Arial"/>
          <w:lang w:val="mn-MN"/>
        </w:rPr>
        <w:t>хон</w:t>
      </w:r>
      <w:r w:rsidR="00AE4BB0" w:rsidRPr="004208ED">
        <w:rPr>
          <w:rFonts w:ascii="Arial" w:eastAsia="Times New Roman" w:hAnsi="Arial" w:cs="Arial"/>
          <w:lang w:val="mn-MN"/>
        </w:rPr>
        <w:t xml:space="preserve"> </w:t>
      </w:r>
      <w:r w:rsidR="00542B00" w:rsidRPr="004208ED">
        <w:rPr>
          <w:rFonts w:ascii="Arial" w:eastAsia="Times New Roman" w:hAnsi="Arial" w:cs="Arial"/>
          <w:lang w:val="mn-MN"/>
        </w:rPr>
        <w:t>сорилт бий болж байна.</w:t>
      </w:r>
    </w:p>
    <w:p w:rsidR="007824B8" w:rsidRDefault="00AE4BB0" w:rsidP="00E372CF">
      <w:pPr>
        <w:shd w:val="clear" w:color="auto" w:fill="FFFFFF"/>
        <w:spacing w:line="276" w:lineRule="auto"/>
        <w:ind w:firstLine="450"/>
        <w:contextualSpacing/>
        <w:jc w:val="both"/>
        <w:rPr>
          <w:rFonts w:ascii="Arial" w:eastAsia="Times New Roman" w:hAnsi="Arial" w:cs="Arial"/>
          <w:lang w:val="mn-MN"/>
        </w:rPr>
      </w:pPr>
      <w:r w:rsidRPr="004208ED">
        <w:rPr>
          <w:rFonts w:ascii="Arial" w:eastAsia="Times New Roman" w:hAnsi="Arial" w:cs="Arial"/>
          <w:lang w:val="mn-MN"/>
        </w:rPr>
        <w:t xml:space="preserve"> </w:t>
      </w:r>
    </w:p>
    <w:p w:rsidR="004208ED" w:rsidRDefault="004208ED" w:rsidP="00E372CF">
      <w:pPr>
        <w:shd w:val="clear" w:color="auto" w:fill="FFFFFF"/>
        <w:spacing w:line="276" w:lineRule="auto"/>
        <w:ind w:firstLine="450"/>
        <w:contextualSpacing/>
        <w:jc w:val="both"/>
        <w:rPr>
          <w:rFonts w:ascii="Arial" w:eastAsia="Times New Roman" w:hAnsi="Arial" w:cs="Arial"/>
          <w:lang w:val="mn-MN"/>
        </w:rPr>
      </w:pPr>
    </w:p>
    <w:p w:rsidR="004208ED" w:rsidRDefault="004208ED" w:rsidP="00E372CF">
      <w:pPr>
        <w:shd w:val="clear" w:color="auto" w:fill="FFFFFF"/>
        <w:spacing w:line="276" w:lineRule="auto"/>
        <w:ind w:firstLine="450"/>
        <w:contextualSpacing/>
        <w:jc w:val="both"/>
        <w:rPr>
          <w:rFonts w:ascii="Arial" w:eastAsia="Times New Roman" w:hAnsi="Arial" w:cs="Arial"/>
          <w:lang w:val="mn-MN"/>
        </w:rPr>
      </w:pPr>
    </w:p>
    <w:p w:rsidR="004208ED" w:rsidRDefault="004208ED" w:rsidP="00E372CF">
      <w:pPr>
        <w:shd w:val="clear" w:color="auto" w:fill="FFFFFF"/>
        <w:spacing w:line="276" w:lineRule="auto"/>
        <w:ind w:firstLine="450"/>
        <w:contextualSpacing/>
        <w:jc w:val="both"/>
        <w:rPr>
          <w:rFonts w:ascii="Arial" w:eastAsia="Times New Roman" w:hAnsi="Arial" w:cs="Arial"/>
          <w:lang w:val="mn-MN"/>
        </w:rPr>
      </w:pPr>
    </w:p>
    <w:p w:rsidR="004208ED" w:rsidRDefault="004208ED" w:rsidP="00E372CF">
      <w:pPr>
        <w:shd w:val="clear" w:color="auto" w:fill="FFFFFF"/>
        <w:spacing w:line="276" w:lineRule="auto"/>
        <w:ind w:firstLine="450"/>
        <w:contextualSpacing/>
        <w:jc w:val="both"/>
        <w:rPr>
          <w:rFonts w:ascii="Arial" w:eastAsia="Times New Roman" w:hAnsi="Arial" w:cs="Arial"/>
          <w:lang w:val="mn-MN"/>
        </w:rPr>
      </w:pPr>
    </w:p>
    <w:p w:rsidR="004208ED" w:rsidRDefault="004208ED" w:rsidP="00E372CF">
      <w:pPr>
        <w:shd w:val="clear" w:color="auto" w:fill="FFFFFF"/>
        <w:spacing w:line="276" w:lineRule="auto"/>
        <w:ind w:firstLine="450"/>
        <w:contextualSpacing/>
        <w:jc w:val="both"/>
        <w:rPr>
          <w:rFonts w:ascii="Arial" w:eastAsia="Times New Roman" w:hAnsi="Arial" w:cs="Arial"/>
          <w:lang w:val="mn-MN"/>
        </w:rPr>
      </w:pPr>
    </w:p>
    <w:p w:rsidR="004208ED" w:rsidRPr="004208ED" w:rsidRDefault="004208ED" w:rsidP="00E372CF">
      <w:pPr>
        <w:shd w:val="clear" w:color="auto" w:fill="FFFFFF"/>
        <w:spacing w:line="276" w:lineRule="auto"/>
        <w:ind w:firstLine="450"/>
        <w:contextualSpacing/>
        <w:jc w:val="both"/>
        <w:rPr>
          <w:rFonts w:ascii="Arial" w:eastAsia="Times New Roman" w:hAnsi="Arial" w:cs="Arial"/>
          <w:lang w:val="mn-MN"/>
        </w:rPr>
      </w:pPr>
    </w:p>
    <w:p w:rsidR="006E15BA" w:rsidRPr="004208ED" w:rsidRDefault="000445BE" w:rsidP="00533DD6">
      <w:pPr>
        <w:ind w:firstLine="450"/>
        <w:jc w:val="center"/>
        <w:rPr>
          <w:rFonts w:ascii="Arial" w:hAnsi="Arial" w:cs="Arial"/>
          <w:b/>
          <w:lang w:val="mn-MN"/>
        </w:rPr>
      </w:pPr>
      <w:r w:rsidRPr="004208ED">
        <w:rPr>
          <w:rFonts w:ascii="Arial" w:hAnsi="Arial" w:cs="Arial"/>
          <w:b/>
          <w:lang w:val="mn-MN"/>
        </w:rPr>
        <w:lastRenderedPageBreak/>
        <w:t>Зу</w:t>
      </w:r>
      <w:r w:rsidR="006E15BA" w:rsidRPr="004208ED">
        <w:rPr>
          <w:rFonts w:ascii="Arial" w:hAnsi="Arial" w:cs="Arial"/>
          <w:b/>
          <w:lang w:val="mn-MN"/>
        </w:rPr>
        <w:t>раг 4</w:t>
      </w:r>
      <w:bookmarkEnd w:id="1"/>
      <w:r w:rsidR="006E15BA" w:rsidRPr="004208ED">
        <w:rPr>
          <w:rFonts w:ascii="Arial" w:hAnsi="Arial" w:cs="Arial"/>
          <w:b/>
          <w:lang w:val="mn-MN"/>
        </w:rPr>
        <w:t>. Хүн амын өсөлт</w:t>
      </w:r>
      <w:bookmarkEnd w:id="2"/>
      <w:r w:rsidR="006E15BA" w:rsidRPr="004208ED">
        <w:rPr>
          <w:rFonts w:ascii="Arial" w:hAnsi="Arial" w:cs="Arial"/>
          <w:b/>
          <w:lang w:val="mn-MN"/>
        </w:rPr>
        <w:t xml:space="preserve">, насны бүлгийн тархалт болон ачааллын хамаарал </w:t>
      </w:r>
      <w:r w:rsidR="00427A92" w:rsidRPr="004208ED">
        <w:rPr>
          <w:rFonts w:ascii="Arial" w:hAnsi="Arial" w:cs="Arial"/>
          <w:b/>
          <w:lang w:val="mn-MN"/>
        </w:rPr>
        <w:t>/</w:t>
      </w:r>
      <w:r w:rsidR="006E15BA" w:rsidRPr="004208ED">
        <w:rPr>
          <w:rFonts w:ascii="Arial" w:hAnsi="Arial" w:cs="Arial"/>
          <w:b/>
          <w:lang w:val="mn-MN"/>
        </w:rPr>
        <w:t>2000-2060</w:t>
      </w:r>
      <w:bookmarkEnd w:id="3"/>
      <w:r w:rsidR="00427A92" w:rsidRPr="004208ED">
        <w:rPr>
          <w:rFonts w:ascii="Arial" w:hAnsi="Arial" w:cs="Arial"/>
          <w:b/>
          <w:lang w:val="mn-MN"/>
        </w:rPr>
        <w:t>/</w:t>
      </w:r>
    </w:p>
    <w:p w:rsidR="006E15BA" w:rsidRPr="004208ED" w:rsidRDefault="006E15BA" w:rsidP="006E15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60"/>
        <w:contextualSpacing/>
        <w:jc w:val="both"/>
        <w:rPr>
          <w:rFonts w:ascii="Arial" w:eastAsia="Calibri" w:hAnsi="Arial" w:cs="Arial"/>
          <w:lang w:val="mn-MN"/>
        </w:rPr>
      </w:pPr>
      <w:r w:rsidRPr="004208ED">
        <w:rPr>
          <w:rFonts w:ascii="Arial" w:eastAsia="Calibri" w:hAnsi="Arial" w:cs="Arial"/>
          <w:noProof/>
        </w:rPr>
        <w:drawing>
          <wp:inline distT="0" distB="0" distL="0" distR="0" wp14:anchorId="4196C614" wp14:editId="5039B220">
            <wp:extent cx="5516880" cy="2514600"/>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urag 0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18817" cy="2515483"/>
                    </a:xfrm>
                    <a:prstGeom prst="rect">
                      <a:avLst/>
                    </a:prstGeom>
                  </pic:spPr>
                </pic:pic>
              </a:graphicData>
            </a:graphic>
          </wp:inline>
        </w:drawing>
      </w:r>
    </w:p>
    <w:p w:rsidR="006E15BA" w:rsidRPr="004208ED" w:rsidRDefault="006E15BA" w:rsidP="006E15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60"/>
        <w:contextualSpacing/>
        <w:jc w:val="both"/>
        <w:rPr>
          <w:rFonts w:ascii="Arial" w:eastAsia="Calibri" w:hAnsi="Arial" w:cs="Arial"/>
          <w:lang w:val="mn-MN"/>
        </w:rPr>
      </w:pPr>
    </w:p>
    <w:p w:rsidR="009013AE" w:rsidRPr="004208ED" w:rsidRDefault="001704D3" w:rsidP="0078728E">
      <w:pPr>
        <w:spacing w:before="0" w:beforeAutospacing="0" w:after="0" w:afterAutospacing="0"/>
        <w:ind w:firstLine="448"/>
        <w:contextualSpacing/>
        <w:jc w:val="both"/>
        <w:rPr>
          <w:rFonts w:ascii="Arial" w:hAnsi="Arial" w:cs="Arial"/>
          <w:lang w:val="mn-MN"/>
        </w:rPr>
      </w:pPr>
      <w:r w:rsidRPr="004208ED">
        <w:rPr>
          <w:rFonts w:ascii="Arial" w:hAnsi="Arial" w:cs="Arial"/>
        </w:rPr>
        <w:t>Тэтгэвэрт гар</w:t>
      </w:r>
      <w:r w:rsidRPr="004208ED">
        <w:rPr>
          <w:rFonts w:ascii="Arial" w:hAnsi="Arial" w:cs="Arial"/>
          <w:lang w:val="mn-MN"/>
        </w:rPr>
        <w:t>снаас хойш</w:t>
      </w:r>
      <w:r w:rsidR="00627F3F" w:rsidRPr="004208ED">
        <w:rPr>
          <w:rFonts w:ascii="Arial" w:hAnsi="Arial" w:cs="Arial"/>
          <w:lang w:val="mn-MN"/>
        </w:rPr>
        <w:t>и</w:t>
      </w:r>
      <w:r w:rsidRPr="004208ED">
        <w:rPr>
          <w:rFonts w:ascii="Arial" w:hAnsi="Arial" w:cs="Arial"/>
          <w:lang w:val="mn-MN"/>
        </w:rPr>
        <w:t xml:space="preserve">х </w:t>
      </w:r>
      <w:r w:rsidRPr="004208ED">
        <w:rPr>
          <w:rFonts w:ascii="Arial" w:hAnsi="Arial" w:cs="Arial"/>
        </w:rPr>
        <w:t>дундаж наслалт нэмэгдэж байгаа нь тэтгэврийн тогто</w:t>
      </w:r>
      <w:r w:rsidR="009445A2" w:rsidRPr="004208ED">
        <w:rPr>
          <w:rFonts w:ascii="Arial" w:hAnsi="Arial" w:cs="Arial"/>
          <w:lang w:val="mn-MN"/>
        </w:rPr>
        <w:t>л</w:t>
      </w:r>
      <w:r w:rsidRPr="004208ED">
        <w:rPr>
          <w:rFonts w:ascii="Arial" w:hAnsi="Arial" w:cs="Arial"/>
        </w:rPr>
        <w:t xml:space="preserve">цооны хувьд </w:t>
      </w:r>
      <w:r w:rsidR="0070376E" w:rsidRPr="004208ED">
        <w:rPr>
          <w:rFonts w:ascii="Arial" w:hAnsi="Arial" w:cs="Arial"/>
          <w:lang w:val="mn-MN"/>
        </w:rPr>
        <w:t xml:space="preserve">асуудал </w:t>
      </w:r>
      <w:r w:rsidRPr="004208ED">
        <w:rPr>
          <w:rFonts w:ascii="Arial" w:hAnsi="Arial" w:cs="Arial"/>
        </w:rPr>
        <w:t xml:space="preserve">болж буй хэдий ч хувь хүмүүсийн хувьд илүү олон жил ажиллаж, санхүүгийн байдлаа сайжруулах боломжийг олгож байгаа юм (Зураг </w:t>
      </w:r>
      <w:r w:rsidRPr="004208ED">
        <w:rPr>
          <w:rFonts w:ascii="Arial" w:hAnsi="Arial" w:cs="Arial"/>
          <w:lang w:val="mn-MN"/>
        </w:rPr>
        <w:t>5</w:t>
      </w:r>
      <w:r w:rsidRPr="004208ED">
        <w:rPr>
          <w:rFonts w:ascii="Arial" w:hAnsi="Arial" w:cs="Arial"/>
        </w:rPr>
        <w:t>).</w:t>
      </w:r>
      <w:r w:rsidRPr="004208ED">
        <w:rPr>
          <w:rFonts w:ascii="Arial" w:hAnsi="Arial" w:cs="Arial"/>
          <w:lang w:val="mn-MN"/>
        </w:rPr>
        <w:t xml:space="preserve"> </w:t>
      </w:r>
      <w:r w:rsidRPr="004208ED">
        <w:rPr>
          <w:rFonts w:ascii="Arial" w:hAnsi="Arial" w:cs="Arial"/>
        </w:rPr>
        <w:t>2015 онд 60 насандаа тэтгэвэрт гарсан эрэгтэйчүүд цаашид дунджаар 16 жил насалж байгаа бол 2060 он гэхэд энэ тоо 24,5 жил болж, талаас илүү хувиар өсөх юм. 55 насандаа тэтгэвэрт гарч байгаа эмэгтэйчүүд</w:t>
      </w:r>
      <w:r w:rsidRPr="004208ED">
        <w:rPr>
          <w:rFonts w:ascii="Arial" w:hAnsi="Arial" w:cs="Arial"/>
          <w:lang w:val="mn-MN"/>
        </w:rPr>
        <w:t xml:space="preserve"> </w:t>
      </w:r>
      <w:r w:rsidRPr="004208ED">
        <w:rPr>
          <w:rFonts w:ascii="Arial" w:hAnsi="Arial" w:cs="Arial"/>
        </w:rPr>
        <w:t>цаашид дунджаар 23.8 жил насалж байгаа бол 2060 он гэхэд энэ тоо 30.7 жил болж, гуравны нэг орчим хувиар өсөх төлөвтэй байна.</w:t>
      </w:r>
      <w:r w:rsidRPr="004208ED">
        <w:rPr>
          <w:rFonts w:ascii="Arial" w:hAnsi="Arial" w:cs="Arial"/>
          <w:lang w:val="mn-MN"/>
        </w:rPr>
        <w:t xml:space="preserve">  </w:t>
      </w:r>
      <w:r w:rsidRPr="004208ED">
        <w:rPr>
          <w:rFonts w:ascii="Arial" w:hAnsi="Arial" w:cs="Arial"/>
        </w:rPr>
        <w:t xml:space="preserve">Дэлхийн Эрүүл Мэндийн Байгууллагын 2015 оны мэдээгээр 60 нас хүрсэн эрэгтэйчүүдийн эрүүл амьдрах дундаж наслалт 12.4 жил, эмэгтэйчүүдийнх 15.2 жил байна. Ийм ч учраас дэлхий даяар бодлого боловсруулагчид </w:t>
      </w:r>
      <w:r w:rsidRPr="004208ED">
        <w:rPr>
          <w:rFonts w:ascii="Arial" w:hAnsi="Arial" w:cs="Arial"/>
          <w:lang w:val="mn-MN"/>
        </w:rPr>
        <w:t xml:space="preserve">дунджаар </w:t>
      </w:r>
      <w:r w:rsidRPr="004208ED">
        <w:rPr>
          <w:rFonts w:ascii="Arial" w:hAnsi="Arial" w:cs="Arial"/>
        </w:rPr>
        <w:t xml:space="preserve">тэтгэвэрт </w:t>
      </w:r>
      <w:r w:rsidRPr="004208ED">
        <w:rPr>
          <w:rFonts w:ascii="Arial" w:hAnsi="Arial" w:cs="Arial"/>
          <w:lang w:val="mn-MN"/>
        </w:rPr>
        <w:t xml:space="preserve">байх </w:t>
      </w:r>
      <w:r w:rsidRPr="004208ED">
        <w:rPr>
          <w:rFonts w:ascii="Arial" w:hAnsi="Arial" w:cs="Arial"/>
        </w:rPr>
        <w:t xml:space="preserve">зорилтот </w:t>
      </w:r>
      <w:r w:rsidRPr="004208ED">
        <w:rPr>
          <w:rFonts w:ascii="Arial" w:hAnsi="Arial" w:cs="Arial"/>
          <w:lang w:val="mn-MN"/>
        </w:rPr>
        <w:t xml:space="preserve">хугацааг </w:t>
      </w:r>
      <w:r w:rsidRPr="004208ED">
        <w:rPr>
          <w:rFonts w:ascii="Arial" w:hAnsi="Arial" w:cs="Arial"/>
        </w:rPr>
        <w:t xml:space="preserve">тогтоож, тэтгэвэрт гарах насыг аажмаар нэмэгдүүлэх замаар дээрх зорилтод хүрэхийг </w:t>
      </w:r>
      <w:r w:rsidRPr="004208ED">
        <w:rPr>
          <w:rFonts w:ascii="Arial" w:hAnsi="Arial" w:cs="Arial"/>
          <w:lang w:val="mn-MN"/>
        </w:rPr>
        <w:t xml:space="preserve">эрмэлзэж </w:t>
      </w:r>
      <w:r w:rsidR="00BB4371" w:rsidRPr="004208ED">
        <w:rPr>
          <w:rFonts w:ascii="Arial" w:hAnsi="Arial" w:cs="Arial"/>
        </w:rPr>
        <w:t>бай</w:t>
      </w:r>
      <w:r w:rsidR="00BB4371" w:rsidRPr="004208ED">
        <w:rPr>
          <w:rFonts w:ascii="Arial" w:hAnsi="Arial" w:cs="Arial"/>
          <w:lang w:val="mn-MN"/>
        </w:rPr>
        <w:t>на</w:t>
      </w:r>
      <w:r w:rsidRPr="004208ED">
        <w:rPr>
          <w:rFonts w:ascii="Arial" w:hAnsi="Arial" w:cs="Arial"/>
          <w:lang w:val="mn-MN"/>
        </w:rPr>
        <w:t xml:space="preserve">. </w:t>
      </w:r>
      <w:bookmarkStart w:id="4" w:name="_Ref309804886"/>
      <w:bookmarkStart w:id="5" w:name="_Toc499053911"/>
      <w:bookmarkStart w:id="6" w:name="_Toc313457654"/>
    </w:p>
    <w:p w:rsidR="006E15BA" w:rsidRPr="004208ED" w:rsidRDefault="006E15BA" w:rsidP="009013AE">
      <w:pPr>
        <w:spacing w:before="0" w:beforeAutospacing="0" w:after="0" w:afterAutospacing="0"/>
        <w:jc w:val="both"/>
        <w:rPr>
          <w:rFonts w:ascii="Arial" w:hAnsi="Arial" w:cs="Arial"/>
          <w:b/>
          <w:lang w:val="mn-MN"/>
        </w:rPr>
      </w:pPr>
      <w:r w:rsidRPr="004208ED">
        <w:rPr>
          <w:rFonts w:ascii="Arial" w:hAnsi="Arial" w:cs="Arial"/>
          <w:b/>
          <w:lang w:val="mn-MN"/>
        </w:rPr>
        <w:t>Зураг 5</w:t>
      </w:r>
      <w:bookmarkEnd w:id="4"/>
      <w:r w:rsidRPr="004208ED">
        <w:rPr>
          <w:rFonts w:ascii="Arial" w:hAnsi="Arial" w:cs="Arial"/>
          <w:b/>
          <w:lang w:val="mn-MN"/>
        </w:rPr>
        <w:t xml:space="preserve">. Тэтгэвэрт гарсны </w:t>
      </w:r>
      <w:r w:rsidR="004208ED" w:rsidRPr="004208ED">
        <w:rPr>
          <w:rFonts w:ascii="Arial" w:hAnsi="Arial" w:cs="Arial"/>
          <w:b/>
          <w:lang w:val="mn-MN"/>
        </w:rPr>
        <w:t>дараах</w:t>
      </w:r>
      <w:r w:rsidRPr="004208ED">
        <w:rPr>
          <w:rFonts w:ascii="Arial" w:hAnsi="Arial" w:cs="Arial"/>
          <w:b/>
          <w:lang w:val="mn-MN"/>
        </w:rPr>
        <w:t xml:space="preserve"> дундаж наслалт 2000-2060</w:t>
      </w:r>
      <w:bookmarkEnd w:id="5"/>
      <w:bookmarkEnd w:id="6"/>
    </w:p>
    <w:p w:rsidR="006E15BA" w:rsidRPr="004208ED" w:rsidRDefault="006E15BA" w:rsidP="006E15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60"/>
        <w:contextualSpacing/>
        <w:jc w:val="both"/>
        <w:rPr>
          <w:rFonts w:ascii="Arial" w:eastAsia="Calibri" w:hAnsi="Arial" w:cs="Arial"/>
          <w:lang w:val="mn-MN"/>
        </w:rPr>
      </w:pPr>
      <w:r w:rsidRPr="004208ED">
        <w:rPr>
          <w:rFonts w:ascii="Arial" w:eastAsia="Calibri" w:hAnsi="Arial" w:cs="Arial"/>
          <w:noProof/>
        </w:rPr>
        <w:drawing>
          <wp:inline distT="0" distB="0" distL="0" distR="0" wp14:anchorId="50734CB1" wp14:editId="7251FEAF">
            <wp:extent cx="5110459" cy="228997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urag 0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22133" cy="2295207"/>
                    </a:xfrm>
                    <a:prstGeom prst="rect">
                      <a:avLst/>
                    </a:prstGeom>
                  </pic:spPr>
                </pic:pic>
              </a:graphicData>
            </a:graphic>
          </wp:inline>
        </w:drawing>
      </w:r>
    </w:p>
    <w:p w:rsidR="002D31B0" w:rsidRPr="004208ED" w:rsidRDefault="005D1AA8" w:rsidP="007872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0"/>
        <w:contextualSpacing/>
        <w:jc w:val="both"/>
        <w:rPr>
          <w:rFonts w:ascii="Arial" w:eastAsia="Calibri" w:hAnsi="Arial" w:cs="Arial"/>
          <w:lang w:val="mn-MN"/>
        </w:rPr>
      </w:pPr>
      <w:r w:rsidRPr="004208ED">
        <w:rPr>
          <w:rFonts w:ascii="Arial" w:hAnsi="Arial" w:cs="Arial"/>
          <w:lang w:val="mn-MN"/>
        </w:rPr>
        <w:tab/>
        <w:t>“А</w:t>
      </w:r>
      <w:r w:rsidRPr="004208ED">
        <w:rPr>
          <w:rFonts w:ascii="Arial" w:hAnsi="Arial" w:cs="Arial"/>
        </w:rPr>
        <w:t xml:space="preserve">хмад настны ачааллын харьцааны энэ өсөлт нь шимтгэлийн хувь хэмжээг нэмэгдүүлэх, тэтгэвэр тогтоох хувь хэмжээ эсвэл индексжүүлэлтийг бууруулах, тэтгэвэрт гарах насыг нэмэгдүүлэх зэрэг бодлогын сонголтуудыг хийх зайлшгүй </w:t>
      </w:r>
      <w:r w:rsidRPr="004208ED">
        <w:rPr>
          <w:rFonts w:ascii="Arial" w:hAnsi="Arial" w:cs="Arial"/>
        </w:rPr>
        <w:lastRenderedPageBreak/>
        <w:t>шаардлаг</w:t>
      </w:r>
      <w:r w:rsidRPr="004208ED">
        <w:rPr>
          <w:rFonts w:ascii="Arial" w:hAnsi="Arial" w:cs="Arial"/>
          <w:lang w:val="mn-MN"/>
        </w:rPr>
        <w:t xml:space="preserve">ыг </w:t>
      </w:r>
      <w:r w:rsidRPr="004208ED">
        <w:rPr>
          <w:rFonts w:ascii="Arial" w:hAnsi="Arial" w:cs="Arial"/>
        </w:rPr>
        <w:t>бий бол</w:t>
      </w:r>
      <w:r w:rsidRPr="004208ED">
        <w:rPr>
          <w:rFonts w:ascii="Arial" w:hAnsi="Arial" w:cs="Arial"/>
          <w:lang w:val="mn-MN"/>
        </w:rPr>
        <w:t xml:space="preserve">гож </w:t>
      </w:r>
      <w:r w:rsidRPr="004208ED">
        <w:rPr>
          <w:rFonts w:ascii="Arial" w:hAnsi="Arial" w:cs="Arial"/>
        </w:rPr>
        <w:t>байна</w:t>
      </w:r>
      <w:r w:rsidRPr="004208ED">
        <w:rPr>
          <w:rFonts w:ascii="Arial" w:hAnsi="Arial" w:cs="Arial"/>
          <w:lang w:val="mn-MN"/>
        </w:rPr>
        <w:t>”</w:t>
      </w:r>
      <w:r w:rsidR="00F77A2C" w:rsidRPr="004208ED">
        <w:rPr>
          <w:rStyle w:val="FootnoteReference"/>
          <w:rFonts w:ascii="Arial" w:hAnsi="Arial" w:cs="Arial"/>
        </w:rPr>
        <w:footnoteReference w:id="2"/>
      </w:r>
      <w:r w:rsidR="001D4CEC" w:rsidRPr="004208ED">
        <w:rPr>
          <w:rFonts w:ascii="Arial" w:hAnsi="Arial" w:cs="Arial"/>
          <w:lang w:val="mn-MN"/>
        </w:rPr>
        <w:t xml:space="preserve"> гэж </w:t>
      </w:r>
      <w:r w:rsidRPr="004208ED">
        <w:rPr>
          <w:rFonts w:ascii="Arial" w:hAnsi="Arial" w:cs="Arial"/>
          <w:lang w:val="mn-MN"/>
        </w:rPr>
        <w:t>Дэлхийн банкн</w:t>
      </w:r>
      <w:r w:rsidR="009463FB" w:rsidRPr="004208ED">
        <w:rPr>
          <w:rFonts w:ascii="Arial" w:hAnsi="Arial" w:cs="Arial"/>
          <w:lang w:val="mn-MN"/>
        </w:rPr>
        <w:t>аас Тэтгэврийн шинэчлэлийн х</w:t>
      </w:r>
      <w:r w:rsidRPr="004208ED">
        <w:rPr>
          <w:rFonts w:ascii="Arial" w:hAnsi="Arial" w:cs="Arial"/>
          <w:bCs/>
          <w:lang w:val="mn-MN"/>
        </w:rPr>
        <w:t>элэлцүүлэгт зориулсан тайланд тэмдэглэсэн байна.</w:t>
      </w:r>
    </w:p>
    <w:p w:rsidR="0078728E" w:rsidRPr="004208ED" w:rsidRDefault="0078728E" w:rsidP="0078728E">
      <w:pPr>
        <w:spacing w:before="0" w:beforeAutospacing="0" w:after="0" w:afterAutospacing="0"/>
        <w:ind w:firstLine="720"/>
        <w:contextualSpacing/>
        <w:jc w:val="both"/>
        <w:rPr>
          <w:rFonts w:ascii="Arial" w:eastAsia="Calibri" w:hAnsi="Arial" w:cs="Arial"/>
          <w:lang w:val="mn-MN"/>
        </w:rPr>
      </w:pPr>
    </w:p>
    <w:p w:rsidR="001715D6" w:rsidRPr="004208ED" w:rsidRDefault="001715D6" w:rsidP="0078728E">
      <w:pPr>
        <w:spacing w:before="0" w:beforeAutospacing="0" w:after="0" w:afterAutospacing="0"/>
        <w:ind w:firstLine="720"/>
        <w:contextualSpacing/>
        <w:jc w:val="both"/>
        <w:rPr>
          <w:rFonts w:ascii="Arial" w:eastAsia="Calibri" w:hAnsi="Arial" w:cs="Arial"/>
          <w:lang w:val="mn-MN"/>
        </w:rPr>
      </w:pPr>
      <w:r w:rsidRPr="004208ED">
        <w:rPr>
          <w:rFonts w:ascii="Arial" w:eastAsia="Calibri" w:hAnsi="Arial" w:cs="Arial"/>
          <w:lang w:val="mn-MN"/>
        </w:rPr>
        <w:t xml:space="preserve">Мэргэжлийн байгууллагын болон судлаачдын хийсэн судалгааны үр дүнг үндэслэн УИХ-аас тэтгэврийн даатгалын шимтгэлийн хувь хэмжээг хуучин түвшинд үе шаттайгаар хүргэхээр шийдвэрлэж, энэ оноос </w:t>
      </w:r>
      <w:r w:rsidR="00A84A8A" w:rsidRPr="004208ED">
        <w:rPr>
          <w:rFonts w:ascii="Arial" w:eastAsia="Calibri" w:hAnsi="Arial" w:cs="Arial"/>
          <w:lang w:val="mn-MN"/>
        </w:rPr>
        <w:t xml:space="preserve">эхлэн мөрдсөн нь </w:t>
      </w:r>
      <w:r w:rsidRPr="004208ED">
        <w:rPr>
          <w:rFonts w:ascii="Arial" w:eastAsia="Calibri" w:hAnsi="Arial" w:cs="Arial"/>
          <w:lang w:val="mn-MN"/>
        </w:rPr>
        <w:t xml:space="preserve">тэтгэврийн даатгалын сангийн </w:t>
      </w:r>
      <w:r w:rsidR="00C16740" w:rsidRPr="004208ED">
        <w:rPr>
          <w:rFonts w:ascii="Arial" w:eastAsia="Calibri" w:hAnsi="Arial" w:cs="Arial"/>
          <w:lang w:val="mn-MN"/>
        </w:rPr>
        <w:t xml:space="preserve">санхүүгийн </w:t>
      </w:r>
      <w:r w:rsidRPr="004208ED">
        <w:rPr>
          <w:rFonts w:ascii="Arial" w:eastAsia="Calibri" w:hAnsi="Arial" w:cs="Arial"/>
          <w:lang w:val="mn-MN"/>
        </w:rPr>
        <w:t>тогтвортой байдалд эерэг нөлөө үзүүлж,</w:t>
      </w:r>
      <w:r w:rsidR="00427A92" w:rsidRPr="004208ED">
        <w:rPr>
          <w:rFonts w:ascii="Arial" w:eastAsia="Calibri" w:hAnsi="Arial" w:cs="Arial"/>
          <w:lang w:val="mn-MN"/>
        </w:rPr>
        <w:t xml:space="preserve"> тэтгэврийн хэмжээг нэмэгдүүлэх, </w:t>
      </w:r>
      <w:r w:rsidRPr="004208ED">
        <w:rPr>
          <w:rFonts w:ascii="Arial" w:eastAsia="Calibri" w:hAnsi="Arial" w:cs="Arial"/>
          <w:lang w:val="mn-MN"/>
        </w:rPr>
        <w:t xml:space="preserve">санхүүгийн нөөц бий болох боломж бүрдэнэ гэж үзэж байна. </w:t>
      </w:r>
    </w:p>
    <w:p w:rsidR="00206A8F" w:rsidRPr="004208ED" w:rsidRDefault="00206A8F" w:rsidP="0078728E">
      <w:pPr>
        <w:spacing w:before="0" w:beforeAutospacing="0" w:after="0" w:afterAutospacing="0"/>
        <w:ind w:firstLine="720"/>
        <w:contextualSpacing/>
        <w:jc w:val="both"/>
        <w:rPr>
          <w:rFonts w:ascii="Arial" w:eastAsia="Calibri" w:hAnsi="Arial" w:cs="Arial"/>
          <w:b/>
          <w:lang w:val="mn-MN"/>
        </w:rPr>
      </w:pPr>
    </w:p>
    <w:p w:rsidR="001715D6" w:rsidRPr="004208ED" w:rsidRDefault="00BD72BB" w:rsidP="0078728E">
      <w:pPr>
        <w:spacing w:before="0" w:beforeAutospacing="0" w:after="0" w:afterAutospacing="0"/>
        <w:ind w:left="720" w:firstLine="0"/>
        <w:contextualSpacing/>
        <w:jc w:val="both"/>
        <w:rPr>
          <w:rFonts w:ascii="Arial" w:eastAsia="Calibri" w:hAnsi="Arial" w:cs="Arial"/>
          <w:b/>
          <w:lang w:val="mn-MN"/>
        </w:rPr>
      </w:pPr>
      <w:r w:rsidRPr="004208ED">
        <w:rPr>
          <w:rFonts w:ascii="Arial" w:eastAsia="Calibri" w:hAnsi="Arial" w:cs="Arial"/>
          <w:b/>
          <w:lang w:val="mn-MN"/>
        </w:rPr>
        <w:t>Асуудал</w:t>
      </w:r>
      <w:r w:rsidR="000E1657" w:rsidRPr="004208ED">
        <w:rPr>
          <w:rFonts w:ascii="Arial" w:eastAsia="Calibri" w:hAnsi="Arial" w:cs="Arial"/>
          <w:b/>
          <w:lang w:val="mn-MN"/>
        </w:rPr>
        <w:t xml:space="preserve"> </w:t>
      </w:r>
      <w:r w:rsidR="00371AAB" w:rsidRPr="004208ED">
        <w:rPr>
          <w:rFonts w:ascii="Arial" w:eastAsia="Calibri" w:hAnsi="Arial" w:cs="Arial"/>
          <w:b/>
          <w:lang w:val="mn-MN"/>
        </w:rPr>
        <w:t>3</w:t>
      </w:r>
      <w:r w:rsidR="001715D6" w:rsidRPr="004208ED">
        <w:rPr>
          <w:rFonts w:ascii="Arial" w:eastAsia="Calibri" w:hAnsi="Arial" w:cs="Arial"/>
          <w:b/>
          <w:lang w:val="mn-MN"/>
        </w:rPr>
        <w:t>.Тэтгэврийн даатгалын сангаас олгох тэтгэврийн</w:t>
      </w:r>
      <w:r w:rsidR="00C16740" w:rsidRPr="004208ED">
        <w:rPr>
          <w:rFonts w:ascii="Arial" w:eastAsia="Calibri" w:hAnsi="Arial" w:cs="Arial"/>
          <w:b/>
          <w:lang w:val="mn-MN"/>
        </w:rPr>
        <w:t xml:space="preserve"> хувь </w:t>
      </w:r>
      <w:r w:rsidR="001715D6" w:rsidRPr="004208ED">
        <w:rPr>
          <w:rFonts w:ascii="Arial" w:eastAsia="Calibri" w:hAnsi="Arial" w:cs="Arial"/>
          <w:b/>
          <w:lang w:val="mn-MN"/>
        </w:rPr>
        <w:t>хэмжээ б</w:t>
      </w:r>
      <w:r w:rsidR="00C16740" w:rsidRPr="004208ED">
        <w:rPr>
          <w:rFonts w:ascii="Arial" w:eastAsia="Calibri" w:hAnsi="Arial" w:cs="Arial"/>
          <w:b/>
          <w:lang w:val="mn-MN"/>
        </w:rPr>
        <w:t xml:space="preserve">уурахаар </w:t>
      </w:r>
      <w:r w:rsidR="001715D6" w:rsidRPr="004208ED">
        <w:rPr>
          <w:rFonts w:ascii="Arial" w:eastAsia="Calibri" w:hAnsi="Arial" w:cs="Arial"/>
          <w:b/>
          <w:lang w:val="mn-MN"/>
        </w:rPr>
        <w:t>байна.</w:t>
      </w:r>
    </w:p>
    <w:p w:rsidR="00760047" w:rsidRPr="004208ED" w:rsidRDefault="00760047" w:rsidP="0078728E">
      <w:pPr>
        <w:spacing w:before="0" w:beforeAutospacing="0" w:after="0" w:afterAutospacing="0"/>
        <w:ind w:firstLine="720"/>
        <w:contextualSpacing/>
        <w:jc w:val="both"/>
        <w:rPr>
          <w:rFonts w:ascii="Arial" w:hAnsi="Arial" w:cs="Arial"/>
          <w:lang w:val="mn-MN"/>
        </w:rPr>
      </w:pPr>
    </w:p>
    <w:p w:rsidR="005C160F" w:rsidRPr="004208ED" w:rsidRDefault="00A7096C" w:rsidP="0078728E">
      <w:pPr>
        <w:spacing w:before="0" w:beforeAutospacing="0" w:after="0" w:afterAutospacing="0"/>
        <w:ind w:firstLine="720"/>
        <w:contextualSpacing/>
        <w:jc w:val="both"/>
        <w:rPr>
          <w:rFonts w:ascii="Arial" w:hAnsi="Arial" w:cs="Arial"/>
          <w:lang w:val="mn-MN"/>
        </w:rPr>
      </w:pPr>
      <w:r w:rsidRPr="004208ED">
        <w:rPr>
          <w:rFonts w:ascii="Arial" w:hAnsi="Arial" w:cs="Arial"/>
          <w:lang w:val="mn-MN"/>
        </w:rPr>
        <w:t>Монгол Улсын тэтгэврийн даатгалын тогтолцооны  санхүүжилтийн арга нь хуваарилалтын</w:t>
      </w:r>
      <w:r w:rsidR="0014096F" w:rsidRPr="004208ED">
        <w:rPr>
          <w:rFonts w:ascii="Arial" w:hAnsi="Arial" w:cs="Arial"/>
          <w:lang w:val="mn-MN"/>
        </w:rPr>
        <w:t xml:space="preserve"> зарчимтай</w:t>
      </w:r>
      <w:r w:rsidRPr="004208ED">
        <w:rPr>
          <w:rFonts w:ascii="Arial" w:hAnsi="Arial" w:cs="Arial"/>
          <w:lang w:val="mn-MN"/>
        </w:rPr>
        <w:t>, харин тэтгэврийг тооцохдоо цалинд болон шимтгэлд суурилсан аргаар тооцох эрх зүйн зохицуулалт үйлчи</w:t>
      </w:r>
      <w:r w:rsidR="0014096F" w:rsidRPr="004208ED">
        <w:rPr>
          <w:rFonts w:ascii="Arial" w:hAnsi="Arial" w:cs="Arial"/>
          <w:lang w:val="mn-MN"/>
        </w:rPr>
        <w:t>л</w:t>
      </w:r>
      <w:r w:rsidRPr="004208ED">
        <w:rPr>
          <w:rFonts w:ascii="Arial" w:hAnsi="Arial" w:cs="Arial"/>
          <w:lang w:val="mn-MN"/>
        </w:rPr>
        <w:t>ж байна.</w:t>
      </w:r>
      <w:r w:rsidR="00C84C44" w:rsidRPr="004208ED">
        <w:rPr>
          <w:rFonts w:ascii="Arial" w:hAnsi="Arial" w:cs="Arial"/>
          <w:lang w:val="mn-MN"/>
        </w:rPr>
        <w:t xml:space="preserve"> </w:t>
      </w:r>
    </w:p>
    <w:p w:rsidR="00A7096C" w:rsidRPr="004208ED" w:rsidRDefault="005C160F" w:rsidP="0078728E">
      <w:pPr>
        <w:spacing w:before="0" w:beforeAutospacing="0" w:after="0" w:afterAutospacing="0"/>
        <w:ind w:firstLine="720"/>
        <w:contextualSpacing/>
        <w:jc w:val="both"/>
        <w:rPr>
          <w:rFonts w:ascii="Arial" w:hAnsi="Arial" w:cs="Arial"/>
          <w:lang w:val="mn-MN"/>
        </w:rPr>
      </w:pPr>
      <w:r w:rsidRPr="004208ED">
        <w:rPr>
          <w:rFonts w:ascii="Arial" w:hAnsi="Arial" w:cs="Arial"/>
          <w:lang w:val="mn-MN"/>
        </w:rPr>
        <w:t>Үүнд:</w:t>
      </w:r>
    </w:p>
    <w:p w:rsidR="0014096F" w:rsidRPr="004208ED" w:rsidRDefault="0014096F" w:rsidP="0078728E">
      <w:pPr>
        <w:pStyle w:val="ListParagraph"/>
        <w:numPr>
          <w:ilvl w:val="0"/>
          <w:numId w:val="27"/>
        </w:numPr>
        <w:spacing w:before="0" w:beforeAutospacing="0" w:after="0" w:afterAutospacing="0"/>
        <w:jc w:val="both"/>
        <w:rPr>
          <w:rFonts w:ascii="Arial" w:hAnsi="Arial" w:cs="Arial"/>
          <w:sz w:val="24"/>
          <w:szCs w:val="24"/>
          <w:lang w:val="mn-MN"/>
        </w:rPr>
      </w:pPr>
      <w:r w:rsidRPr="004208ED">
        <w:rPr>
          <w:rFonts w:ascii="Arial" w:hAnsi="Arial" w:cs="Arial"/>
          <w:sz w:val="24"/>
          <w:szCs w:val="24"/>
          <w:lang w:val="mn-MN"/>
        </w:rPr>
        <w:t>1960 оноос өмнө төрсөн даатгуулагчдын өндөр насны тэтгэврийн хэмжээг</w:t>
      </w:r>
      <w:r w:rsidR="001C1960" w:rsidRPr="004208ED">
        <w:rPr>
          <w:rFonts w:ascii="Arial" w:hAnsi="Arial" w:cs="Arial"/>
          <w:sz w:val="24"/>
          <w:szCs w:val="24"/>
        </w:rPr>
        <w:t xml:space="preserve"> </w:t>
      </w:r>
      <w:r w:rsidRPr="004208ED">
        <w:rPr>
          <w:rFonts w:ascii="Arial" w:hAnsi="Arial" w:cs="Arial"/>
          <w:sz w:val="24"/>
          <w:szCs w:val="24"/>
          <w:lang w:val="mn-MN"/>
        </w:rPr>
        <w:t>даатгуулагчийн авч байсан цалин хөлс,</w:t>
      </w:r>
      <w:r w:rsidR="003F3523" w:rsidRPr="004208ED">
        <w:rPr>
          <w:rFonts w:ascii="Arial" w:hAnsi="Arial" w:cs="Arial"/>
          <w:sz w:val="24"/>
          <w:szCs w:val="24"/>
          <w:lang w:val="mn-MN"/>
        </w:rPr>
        <w:t xml:space="preserve"> ажил хөдөлмөр эрхэлж, </w:t>
      </w:r>
      <w:r w:rsidRPr="004208ED">
        <w:rPr>
          <w:rFonts w:ascii="Arial" w:hAnsi="Arial" w:cs="Arial"/>
          <w:sz w:val="24"/>
          <w:szCs w:val="24"/>
          <w:lang w:val="mn-MN"/>
        </w:rPr>
        <w:t>шимтгэл төлсөн хугацаанд үнд</w:t>
      </w:r>
      <w:r w:rsidR="001C1960" w:rsidRPr="004208ED">
        <w:rPr>
          <w:rFonts w:ascii="Arial" w:hAnsi="Arial" w:cs="Arial"/>
          <w:sz w:val="24"/>
          <w:szCs w:val="24"/>
          <w:lang w:val="mn-MN"/>
        </w:rPr>
        <w:t>э</w:t>
      </w:r>
      <w:r w:rsidRPr="004208ED">
        <w:rPr>
          <w:rFonts w:ascii="Arial" w:hAnsi="Arial" w:cs="Arial"/>
          <w:sz w:val="24"/>
          <w:szCs w:val="24"/>
          <w:lang w:val="mn-MN"/>
        </w:rPr>
        <w:t>слэн тогтоож байна.</w:t>
      </w:r>
    </w:p>
    <w:p w:rsidR="00C84C44" w:rsidRPr="004208ED" w:rsidRDefault="00C84C44" w:rsidP="0078728E">
      <w:pPr>
        <w:pStyle w:val="NormalWeb"/>
        <w:numPr>
          <w:ilvl w:val="0"/>
          <w:numId w:val="27"/>
        </w:numPr>
        <w:spacing w:before="0" w:beforeAutospacing="0" w:after="0" w:afterAutospacing="0"/>
        <w:contextualSpacing/>
        <w:jc w:val="both"/>
        <w:rPr>
          <w:rFonts w:ascii="Arial" w:hAnsi="Arial" w:cs="Arial"/>
        </w:rPr>
      </w:pPr>
      <w:r w:rsidRPr="004208ED">
        <w:rPr>
          <w:rFonts w:ascii="Arial" w:hAnsi="Arial" w:cs="Arial"/>
        </w:rPr>
        <w:t>1979 оны 01 дүгээр сарын 01-ний өдөр ба түүнээс хойш төрсөн даатгуулагчийн тэтгэврийг нэрийн дансны тогтолцоонд үндэслэн тогтоох бөгөөд тэтгэврийн хэмжээ</w:t>
      </w:r>
      <w:r w:rsidR="003F3523" w:rsidRPr="004208ED">
        <w:rPr>
          <w:rFonts w:ascii="Arial" w:hAnsi="Arial" w:cs="Arial"/>
          <w:lang w:val="mn-MN"/>
        </w:rPr>
        <w:t xml:space="preserve"> нь нэрийн </w:t>
      </w:r>
      <w:r w:rsidR="003F3523" w:rsidRPr="004208ED">
        <w:rPr>
          <w:rFonts w:ascii="Arial" w:hAnsi="Arial" w:cs="Arial"/>
        </w:rPr>
        <w:t xml:space="preserve">хийсвэр дансандаа бүртгүүлсэн нийт </w:t>
      </w:r>
      <w:r w:rsidR="003F3523" w:rsidRPr="004208ED">
        <w:rPr>
          <w:rFonts w:ascii="Arial" w:hAnsi="Arial" w:cs="Arial"/>
          <w:lang w:val="mn-MN"/>
        </w:rPr>
        <w:t>орлогын хэмжээг тэтгэвэр авах дундаж илэрхийлэлд хуваах замаар тооцно.</w:t>
      </w:r>
    </w:p>
    <w:p w:rsidR="003F3523" w:rsidRPr="004208ED" w:rsidRDefault="003F3523" w:rsidP="0078728E">
      <w:pPr>
        <w:pStyle w:val="NormalWeb"/>
        <w:numPr>
          <w:ilvl w:val="0"/>
          <w:numId w:val="27"/>
        </w:numPr>
        <w:spacing w:before="0" w:beforeAutospacing="0" w:after="0" w:afterAutospacing="0"/>
        <w:contextualSpacing/>
        <w:jc w:val="both"/>
        <w:rPr>
          <w:rFonts w:ascii="Arial" w:hAnsi="Arial" w:cs="Arial"/>
        </w:rPr>
      </w:pPr>
      <w:r w:rsidRPr="004208ED">
        <w:rPr>
          <w:rFonts w:ascii="Arial" w:hAnsi="Arial" w:cs="Arial"/>
        </w:rPr>
        <w:t>1960 оноос 1979 оны хооронд төрсөн даатгуулагчид цалин хөлс, шимтгэл төл</w:t>
      </w:r>
      <w:r w:rsidRPr="004208ED">
        <w:rPr>
          <w:rFonts w:ascii="Arial" w:hAnsi="Arial" w:cs="Arial"/>
          <w:lang w:val="mn-MN"/>
        </w:rPr>
        <w:t xml:space="preserve">ж ажилласан </w:t>
      </w:r>
      <w:r w:rsidRPr="004208ED">
        <w:rPr>
          <w:rFonts w:ascii="Arial" w:hAnsi="Arial" w:cs="Arial"/>
        </w:rPr>
        <w:t>хугацаанд суурилсан тогтолцоо болон шимтгэлийн хийсвэр нэрийн дансны тогтолцооны аль таатай нөхцөлөөр тэтгэврээ тогтоолгох сонголт</w:t>
      </w:r>
      <w:r w:rsidRPr="004208ED">
        <w:rPr>
          <w:rFonts w:ascii="Arial" w:hAnsi="Arial" w:cs="Arial"/>
          <w:lang w:val="mn-MN"/>
        </w:rPr>
        <w:t>той.</w:t>
      </w:r>
    </w:p>
    <w:p w:rsidR="0078728E" w:rsidRPr="004208ED" w:rsidRDefault="0078728E" w:rsidP="0078728E">
      <w:pPr>
        <w:spacing w:before="0" w:beforeAutospacing="0" w:after="0" w:afterAutospacing="0"/>
        <w:ind w:firstLine="720"/>
        <w:contextualSpacing/>
        <w:jc w:val="both"/>
        <w:rPr>
          <w:rFonts w:ascii="Arial" w:eastAsia="Calibri" w:hAnsi="Arial" w:cs="Arial"/>
          <w:lang w:val="mn-MN"/>
        </w:rPr>
      </w:pPr>
    </w:p>
    <w:p w:rsidR="009E2D72" w:rsidRPr="004208ED" w:rsidRDefault="00DF51BE" w:rsidP="0078728E">
      <w:pPr>
        <w:spacing w:before="0" w:beforeAutospacing="0" w:after="0" w:afterAutospacing="0"/>
        <w:ind w:firstLine="720"/>
        <w:contextualSpacing/>
        <w:jc w:val="both"/>
        <w:rPr>
          <w:rFonts w:ascii="Arial" w:eastAsia="Calibri" w:hAnsi="Arial" w:cs="Arial"/>
          <w:lang w:val="mn-MN"/>
        </w:rPr>
      </w:pPr>
      <w:r w:rsidRPr="004208ED">
        <w:rPr>
          <w:rFonts w:ascii="Arial" w:eastAsia="Calibri" w:hAnsi="Arial" w:cs="Arial"/>
          <w:lang w:val="mn-MN"/>
        </w:rPr>
        <w:t>Н</w:t>
      </w:r>
      <w:r w:rsidR="001C1960" w:rsidRPr="004208ED">
        <w:rPr>
          <w:rFonts w:ascii="Arial" w:eastAsia="Calibri" w:hAnsi="Arial" w:cs="Arial"/>
          <w:lang w:val="mn-MN"/>
        </w:rPr>
        <w:t xml:space="preserve">ийгмийн даатгалын сангаас </w:t>
      </w:r>
      <w:r w:rsidR="00623C28" w:rsidRPr="004208ED">
        <w:rPr>
          <w:rFonts w:ascii="Arial" w:eastAsia="Calibri" w:hAnsi="Arial" w:cs="Arial"/>
          <w:lang w:val="mn-MN"/>
        </w:rPr>
        <w:t xml:space="preserve">өндөр насны </w:t>
      </w:r>
      <w:r w:rsidR="001C1960" w:rsidRPr="004208ED">
        <w:rPr>
          <w:rFonts w:ascii="Arial" w:eastAsia="Calibri" w:hAnsi="Arial" w:cs="Arial"/>
          <w:lang w:val="mn-MN"/>
        </w:rPr>
        <w:t>тэтгэвэр авч байгаа</w:t>
      </w:r>
      <w:r w:rsidR="003B171A" w:rsidRPr="004208ED">
        <w:rPr>
          <w:rFonts w:ascii="Arial" w:eastAsia="Calibri" w:hAnsi="Arial" w:cs="Arial"/>
          <w:lang w:val="mn-MN"/>
        </w:rPr>
        <w:t xml:space="preserve"> иргэдээс нэг л хүн нэрийн дансны хийсвэр тооцооны аргаар тэтгэврээ тогтоолгосон  бөгөөд бусад хү</w:t>
      </w:r>
      <w:r w:rsidR="00BA4FF3" w:rsidRPr="004208ED">
        <w:rPr>
          <w:rFonts w:ascii="Arial" w:eastAsia="Calibri" w:hAnsi="Arial" w:cs="Arial"/>
          <w:lang w:val="mn-MN"/>
        </w:rPr>
        <w:t>м</w:t>
      </w:r>
      <w:r w:rsidR="003B171A" w:rsidRPr="004208ED">
        <w:rPr>
          <w:rFonts w:ascii="Arial" w:eastAsia="Calibri" w:hAnsi="Arial" w:cs="Arial"/>
          <w:lang w:val="mn-MN"/>
        </w:rPr>
        <w:t xml:space="preserve">үүс нь </w:t>
      </w:r>
      <w:r w:rsidR="003F3523" w:rsidRPr="004208ED">
        <w:rPr>
          <w:rFonts w:ascii="Arial" w:eastAsia="Calibri" w:hAnsi="Arial" w:cs="Arial"/>
          <w:lang w:val="mn-MN"/>
        </w:rPr>
        <w:t xml:space="preserve">бүгд </w:t>
      </w:r>
      <w:r w:rsidR="00623C28" w:rsidRPr="004208ED">
        <w:rPr>
          <w:rFonts w:ascii="Arial" w:eastAsia="Calibri" w:hAnsi="Arial" w:cs="Arial"/>
          <w:lang w:val="mn-MN"/>
        </w:rPr>
        <w:t xml:space="preserve"> </w:t>
      </w:r>
      <w:r w:rsidR="003F3523" w:rsidRPr="004208ED">
        <w:rPr>
          <w:rFonts w:ascii="Arial" w:hAnsi="Arial" w:cs="Arial"/>
          <w:lang w:val="mn-MN"/>
        </w:rPr>
        <w:t>авч байсан ц</w:t>
      </w:r>
      <w:r w:rsidR="001E0525" w:rsidRPr="004208ED">
        <w:rPr>
          <w:rFonts w:ascii="Arial" w:hAnsi="Arial" w:cs="Arial"/>
          <w:lang w:val="mn-MN"/>
        </w:rPr>
        <w:t xml:space="preserve">алин хөлс, </w:t>
      </w:r>
      <w:r w:rsidR="003F3523" w:rsidRPr="004208ED">
        <w:rPr>
          <w:rFonts w:ascii="Arial" w:hAnsi="Arial" w:cs="Arial"/>
          <w:lang w:val="mn-MN"/>
        </w:rPr>
        <w:t xml:space="preserve"> шимтгэл төлсөн хугацаанд үндэслэн </w:t>
      </w:r>
      <w:r w:rsidR="00197AC0" w:rsidRPr="004208ED">
        <w:rPr>
          <w:rFonts w:ascii="Arial" w:hAnsi="Arial" w:cs="Arial"/>
          <w:lang w:val="mn-MN"/>
        </w:rPr>
        <w:t xml:space="preserve">тэтгэврээ </w:t>
      </w:r>
      <w:r w:rsidR="003F3523" w:rsidRPr="004208ED">
        <w:rPr>
          <w:rFonts w:ascii="Arial" w:hAnsi="Arial" w:cs="Arial"/>
          <w:lang w:val="mn-MN"/>
        </w:rPr>
        <w:t>тогтоолго</w:t>
      </w:r>
      <w:r w:rsidR="00197AC0" w:rsidRPr="004208ED">
        <w:rPr>
          <w:rFonts w:ascii="Arial" w:hAnsi="Arial" w:cs="Arial"/>
          <w:lang w:val="mn-MN"/>
        </w:rPr>
        <w:t>сон</w:t>
      </w:r>
      <w:r w:rsidR="00BA4FF3" w:rsidRPr="004208ED">
        <w:rPr>
          <w:rFonts w:ascii="Arial" w:hAnsi="Arial" w:cs="Arial"/>
          <w:lang w:val="mn-MN"/>
        </w:rPr>
        <w:t xml:space="preserve"> байна.</w:t>
      </w:r>
      <w:r w:rsidR="001C1960" w:rsidRPr="004208ED">
        <w:rPr>
          <w:rFonts w:ascii="Arial" w:eastAsia="Calibri" w:hAnsi="Arial" w:cs="Arial"/>
          <w:lang w:val="mn-MN"/>
        </w:rPr>
        <w:t xml:space="preserve"> </w:t>
      </w:r>
      <w:r w:rsidR="00BA4FF3" w:rsidRPr="004208ED">
        <w:rPr>
          <w:rFonts w:ascii="Arial" w:eastAsia="Calibri" w:hAnsi="Arial" w:cs="Arial"/>
          <w:lang w:val="mn-MN"/>
        </w:rPr>
        <w:t>2020 оны эхний хагас жилийн байдлаар</w:t>
      </w:r>
      <w:r w:rsidR="003F3523" w:rsidRPr="004208ED">
        <w:rPr>
          <w:rFonts w:ascii="Arial" w:eastAsia="Calibri" w:hAnsi="Arial" w:cs="Arial"/>
          <w:lang w:val="mn-MN"/>
        </w:rPr>
        <w:t xml:space="preserve"> </w:t>
      </w:r>
      <w:r w:rsidR="001C1960" w:rsidRPr="004208ED">
        <w:rPr>
          <w:rFonts w:ascii="Arial" w:eastAsia="Calibri" w:hAnsi="Arial" w:cs="Arial"/>
          <w:lang w:val="mn-MN"/>
        </w:rPr>
        <w:t xml:space="preserve">дундаж тэтгэвэр </w:t>
      </w:r>
      <w:r w:rsidR="001E0525" w:rsidRPr="004208ED">
        <w:rPr>
          <w:rFonts w:ascii="Arial" w:eastAsia="Calibri" w:hAnsi="Arial" w:cs="Arial"/>
          <w:lang w:val="mn-MN"/>
        </w:rPr>
        <w:t xml:space="preserve">416.6 </w:t>
      </w:r>
      <w:r w:rsidR="001C1960" w:rsidRPr="004208ED">
        <w:rPr>
          <w:rFonts w:ascii="Arial" w:eastAsia="Calibri" w:hAnsi="Arial" w:cs="Arial"/>
          <w:lang w:val="mn-MN"/>
        </w:rPr>
        <w:t xml:space="preserve">мянган  төгрөг байна. </w:t>
      </w:r>
    </w:p>
    <w:p w:rsidR="0078728E" w:rsidRPr="004208ED" w:rsidRDefault="0078728E" w:rsidP="0078728E">
      <w:pPr>
        <w:spacing w:before="0" w:beforeAutospacing="0" w:after="0" w:afterAutospacing="0"/>
        <w:ind w:firstLine="720"/>
        <w:contextualSpacing/>
        <w:jc w:val="both"/>
        <w:rPr>
          <w:rFonts w:ascii="Arial" w:hAnsi="Arial" w:cs="Arial"/>
          <w:lang w:val="mn-MN"/>
        </w:rPr>
      </w:pPr>
    </w:p>
    <w:p w:rsidR="0014096F" w:rsidRPr="004208ED" w:rsidRDefault="0014096F" w:rsidP="0078728E">
      <w:pPr>
        <w:spacing w:before="0" w:beforeAutospacing="0" w:after="0" w:afterAutospacing="0"/>
        <w:ind w:firstLine="720"/>
        <w:contextualSpacing/>
        <w:jc w:val="both"/>
        <w:rPr>
          <w:rFonts w:ascii="Arial" w:hAnsi="Arial" w:cs="Arial"/>
          <w:lang w:val="mn-MN"/>
        </w:rPr>
      </w:pPr>
      <w:r w:rsidRPr="004208ED">
        <w:rPr>
          <w:rFonts w:ascii="Arial" w:hAnsi="Arial" w:cs="Arial"/>
          <w:lang w:val="mn-MN"/>
        </w:rPr>
        <w:t xml:space="preserve">Судалгаа тооцооноос үзэхэд  Нийгмийн даатгалын сангаас олгох тэтгэвэр, тэтгэмжийн тухай хуулийн дагуу  </w:t>
      </w:r>
      <w:r w:rsidR="00371AAB" w:rsidRPr="004208ED">
        <w:rPr>
          <w:rFonts w:ascii="Arial" w:hAnsi="Arial" w:cs="Arial"/>
          <w:lang w:val="mn-MN"/>
        </w:rPr>
        <w:t xml:space="preserve">тэтгэвэр тогтоолгох </w:t>
      </w:r>
      <w:r w:rsidRPr="004208ED">
        <w:rPr>
          <w:rFonts w:ascii="Arial" w:hAnsi="Arial" w:cs="Arial"/>
          <w:lang w:val="mn-MN"/>
        </w:rPr>
        <w:t>1960 онд  төрсөн, 55 настай, бага ангийн багш /эмэгтэй/ 313</w:t>
      </w:r>
      <w:r w:rsidR="00371AAB" w:rsidRPr="004208ED">
        <w:rPr>
          <w:rFonts w:ascii="Arial" w:hAnsi="Arial" w:cs="Arial"/>
          <w:lang w:val="mn-MN"/>
        </w:rPr>
        <w:t xml:space="preserve">,6 мянган </w:t>
      </w:r>
      <w:r w:rsidRPr="004208ED">
        <w:rPr>
          <w:rFonts w:ascii="Arial" w:hAnsi="Arial" w:cs="Arial"/>
          <w:lang w:val="mn-MN"/>
        </w:rPr>
        <w:t xml:space="preserve">төгрөгийн тэтгэвэр </w:t>
      </w:r>
      <w:r w:rsidR="003C2561" w:rsidRPr="004208ED">
        <w:rPr>
          <w:rFonts w:ascii="Arial" w:hAnsi="Arial" w:cs="Arial"/>
          <w:lang w:val="mn-MN"/>
        </w:rPr>
        <w:t>тогтоолгосон</w:t>
      </w:r>
      <w:r w:rsidRPr="004208ED">
        <w:rPr>
          <w:rFonts w:ascii="Arial" w:hAnsi="Arial" w:cs="Arial"/>
          <w:lang w:val="mn-MN"/>
        </w:rPr>
        <w:t xml:space="preserve"> байхад уг даатгуулагчийн  хувьд Тэтгэврийн даатгалын шимтгэлийн нэр</w:t>
      </w:r>
      <w:r w:rsidR="00A03DD9" w:rsidRPr="004208ED">
        <w:rPr>
          <w:rFonts w:ascii="Arial" w:hAnsi="Arial" w:cs="Arial"/>
          <w:lang w:val="mn-MN"/>
        </w:rPr>
        <w:t>ийн дансны хуульд заасан аргачл</w:t>
      </w:r>
      <w:r w:rsidR="00D874A5" w:rsidRPr="004208ED">
        <w:rPr>
          <w:rFonts w:ascii="Arial" w:hAnsi="Arial" w:cs="Arial"/>
          <w:lang w:val="mn-MN"/>
        </w:rPr>
        <w:t>а</w:t>
      </w:r>
      <w:r w:rsidRPr="004208ED">
        <w:rPr>
          <w:rFonts w:ascii="Arial" w:hAnsi="Arial" w:cs="Arial"/>
          <w:lang w:val="mn-MN"/>
        </w:rPr>
        <w:t>ла</w:t>
      </w:r>
      <w:r w:rsidR="00A03DD9" w:rsidRPr="004208ED">
        <w:rPr>
          <w:rFonts w:ascii="Arial" w:hAnsi="Arial" w:cs="Arial"/>
          <w:lang w:val="mn-MN"/>
        </w:rPr>
        <w:t>ар тогтоо</w:t>
      </w:r>
      <w:r w:rsidR="003C2561" w:rsidRPr="004208ED">
        <w:rPr>
          <w:rFonts w:ascii="Arial" w:hAnsi="Arial" w:cs="Arial"/>
          <w:lang w:val="mn-MN"/>
        </w:rPr>
        <w:t>ход</w:t>
      </w:r>
      <w:r w:rsidR="00A03DD9" w:rsidRPr="004208ED">
        <w:rPr>
          <w:rFonts w:ascii="Arial" w:hAnsi="Arial" w:cs="Arial"/>
          <w:lang w:val="mn-MN"/>
        </w:rPr>
        <w:t xml:space="preserve"> тэтгэврийн хэмжээ</w:t>
      </w:r>
      <w:r w:rsidRPr="004208ED">
        <w:rPr>
          <w:rFonts w:ascii="Arial" w:hAnsi="Arial" w:cs="Arial"/>
          <w:lang w:val="mn-MN"/>
        </w:rPr>
        <w:t xml:space="preserve"> 213</w:t>
      </w:r>
      <w:r w:rsidR="00371AAB" w:rsidRPr="004208ED">
        <w:rPr>
          <w:rFonts w:ascii="Arial" w:hAnsi="Arial" w:cs="Arial"/>
          <w:lang w:val="mn-MN"/>
        </w:rPr>
        <w:t>.</w:t>
      </w:r>
      <w:r w:rsidRPr="004208ED">
        <w:rPr>
          <w:rFonts w:ascii="Arial" w:hAnsi="Arial" w:cs="Arial"/>
          <w:lang w:val="mn-MN"/>
        </w:rPr>
        <w:t>2</w:t>
      </w:r>
      <w:r w:rsidR="00371AAB" w:rsidRPr="004208ED">
        <w:rPr>
          <w:rFonts w:ascii="Arial" w:hAnsi="Arial" w:cs="Arial"/>
          <w:lang w:val="mn-MN"/>
        </w:rPr>
        <w:t xml:space="preserve"> мянган</w:t>
      </w:r>
      <w:r w:rsidRPr="004208ED">
        <w:rPr>
          <w:rFonts w:ascii="Arial" w:hAnsi="Arial" w:cs="Arial"/>
          <w:lang w:val="mn-MN"/>
        </w:rPr>
        <w:t xml:space="preserve"> төгрөг байхаар байгаа нь хоёр хуулийн хүрээнд тогтоосон тэтгэвэр хоорондын  зөрүү 100,</w:t>
      </w:r>
      <w:r w:rsidR="00371AAB" w:rsidRPr="004208ED">
        <w:rPr>
          <w:rFonts w:ascii="Arial" w:hAnsi="Arial" w:cs="Arial"/>
          <w:lang w:val="mn-MN"/>
        </w:rPr>
        <w:t>4</w:t>
      </w:r>
      <w:r w:rsidRPr="004208ED">
        <w:rPr>
          <w:rFonts w:ascii="Arial" w:hAnsi="Arial" w:cs="Arial"/>
          <w:lang w:val="mn-MN"/>
        </w:rPr>
        <w:t xml:space="preserve"> мянган төгрөг  болж, нэрийн данснаас олгох тэтгэврийн хэмжээ  30,0 гаруй хувиар бага гарахаар бай</w:t>
      </w:r>
      <w:r w:rsidR="001A4D78" w:rsidRPr="004208ED">
        <w:rPr>
          <w:rFonts w:ascii="Arial" w:hAnsi="Arial" w:cs="Arial"/>
          <w:lang w:val="mn-MN"/>
        </w:rPr>
        <w:t>гаа юм</w:t>
      </w:r>
      <w:r w:rsidRPr="004208ED">
        <w:rPr>
          <w:rFonts w:ascii="Arial" w:hAnsi="Arial" w:cs="Arial"/>
          <w:lang w:val="mn-MN"/>
        </w:rPr>
        <w:t xml:space="preserve">.  </w:t>
      </w:r>
    </w:p>
    <w:p w:rsidR="0078728E" w:rsidRPr="004208ED" w:rsidRDefault="0078728E" w:rsidP="0078728E">
      <w:pPr>
        <w:spacing w:before="0" w:beforeAutospacing="0" w:after="0" w:afterAutospacing="0"/>
        <w:ind w:firstLine="720"/>
        <w:contextualSpacing/>
        <w:jc w:val="both"/>
        <w:rPr>
          <w:rFonts w:ascii="Arial" w:hAnsi="Arial" w:cs="Arial"/>
          <w:lang w:val="mn-MN"/>
        </w:rPr>
      </w:pPr>
    </w:p>
    <w:p w:rsidR="0014096F" w:rsidRPr="004208ED" w:rsidRDefault="0014096F" w:rsidP="0078728E">
      <w:pPr>
        <w:spacing w:before="0" w:beforeAutospacing="0" w:after="0" w:afterAutospacing="0"/>
        <w:ind w:firstLine="720"/>
        <w:contextualSpacing/>
        <w:jc w:val="both"/>
        <w:rPr>
          <w:rFonts w:ascii="Arial" w:hAnsi="Arial" w:cs="Arial"/>
          <w:lang w:val="mn-MN"/>
        </w:rPr>
      </w:pPr>
      <w:r w:rsidRPr="004208ED">
        <w:rPr>
          <w:rFonts w:ascii="Arial" w:hAnsi="Arial" w:cs="Arial"/>
          <w:lang w:val="mn-MN"/>
        </w:rPr>
        <w:t>Энэ нь адил хугацаанд, ижил цалин хөлснөөс шимтгэл тө</w:t>
      </w:r>
      <w:r w:rsidR="004F36A0" w:rsidRPr="004208ED">
        <w:rPr>
          <w:rFonts w:ascii="Arial" w:hAnsi="Arial" w:cs="Arial"/>
          <w:lang w:val="mn-MN"/>
        </w:rPr>
        <w:t>лсөн ойролцоо насны даатгуулагчийн</w:t>
      </w:r>
      <w:r w:rsidRPr="004208ED">
        <w:rPr>
          <w:rFonts w:ascii="Arial" w:hAnsi="Arial" w:cs="Arial"/>
          <w:lang w:val="mn-MN"/>
        </w:rPr>
        <w:t xml:space="preserve"> тэтгэврийн хэмжээ илт зөрүүтэй тогтоогдож, нийгмийн шударга бус хуваарилалтыг бий болгох нөхцөлийг үүсгэ</w:t>
      </w:r>
      <w:r w:rsidR="003C2561" w:rsidRPr="004208ED">
        <w:rPr>
          <w:rFonts w:ascii="Arial" w:hAnsi="Arial" w:cs="Arial"/>
          <w:lang w:val="mn-MN"/>
        </w:rPr>
        <w:t>хээр байна</w:t>
      </w:r>
      <w:r w:rsidRPr="004208ED">
        <w:rPr>
          <w:rFonts w:ascii="Arial" w:hAnsi="Arial" w:cs="Arial"/>
          <w:lang w:val="mn-MN"/>
        </w:rPr>
        <w:t xml:space="preserve">. Иймд Монгол Улсын нийт ахмад настанд тэгш хандаж, төлсөн шимтгэлийн хэмжээтэйгээ </w:t>
      </w:r>
      <w:r w:rsidRPr="004208ED">
        <w:rPr>
          <w:rFonts w:ascii="Arial" w:hAnsi="Arial" w:cs="Arial"/>
          <w:lang w:val="mn-MN"/>
        </w:rPr>
        <w:lastRenderedPageBreak/>
        <w:t>уялдаатай, амьжиргааг хангахуйц хэмжээний тэтгэвэр авах ижил бололцоогоор хангах нь зүйтэй</w:t>
      </w:r>
      <w:r w:rsidR="00371AAB" w:rsidRPr="004208ED">
        <w:rPr>
          <w:rFonts w:ascii="Arial" w:hAnsi="Arial" w:cs="Arial"/>
          <w:lang w:val="mn-MN"/>
        </w:rPr>
        <w:t xml:space="preserve"> байна</w:t>
      </w:r>
      <w:r w:rsidRPr="004208ED">
        <w:rPr>
          <w:rFonts w:ascii="Arial" w:hAnsi="Arial" w:cs="Arial"/>
          <w:lang w:val="mn-MN"/>
        </w:rPr>
        <w:t>.</w:t>
      </w:r>
    </w:p>
    <w:p w:rsidR="0078728E" w:rsidRPr="004208ED" w:rsidRDefault="0078728E" w:rsidP="0078728E">
      <w:pPr>
        <w:spacing w:before="0" w:beforeAutospacing="0" w:after="0" w:afterAutospacing="0"/>
        <w:ind w:firstLine="720"/>
        <w:contextualSpacing/>
        <w:jc w:val="both"/>
        <w:rPr>
          <w:rFonts w:ascii="Arial" w:hAnsi="Arial" w:cs="Arial"/>
          <w:lang w:val="mn-MN"/>
        </w:rPr>
      </w:pPr>
    </w:p>
    <w:p w:rsidR="001A4D78" w:rsidRPr="004208ED" w:rsidRDefault="003E1EA7" w:rsidP="0078728E">
      <w:pPr>
        <w:spacing w:before="0" w:beforeAutospacing="0" w:after="0" w:afterAutospacing="0"/>
        <w:ind w:firstLine="720"/>
        <w:contextualSpacing/>
        <w:jc w:val="both"/>
        <w:rPr>
          <w:rFonts w:ascii="Arial" w:hAnsi="Arial" w:cs="Arial"/>
          <w:lang w:val="mn-MN"/>
        </w:rPr>
      </w:pPr>
      <w:r w:rsidRPr="004208ED">
        <w:rPr>
          <w:rFonts w:ascii="Arial" w:hAnsi="Arial" w:cs="Arial"/>
        </w:rPr>
        <w:t>Дэлхийн банкн</w:t>
      </w:r>
      <w:r w:rsidRPr="004208ED">
        <w:rPr>
          <w:rFonts w:ascii="Arial" w:hAnsi="Arial" w:cs="Arial"/>
          <w:lang w:val="mn-MN"/>
        </w:rPr>
        <w:t xml:space="preserve">аас гаргасан </w:t>
      </w:r>
      <w:r w:rsidRPr="004208ED">
        <w:rPr>
          <w:rFonts w:ascii="Arial" w:hAnsi="Arial" w:cs="Arial"/>
        </w:rPr>
        <w:t>“Тэтгэврийн шинэчлэлийн үндсэн ойлголтууд” цуврал</w:t>
      </w:r>
      <w:r w:rsidR="00AC25FF" w:rsidRPr="004208ED">
        <w:rPr>
          <w:rFonts w:ascii="Arial" w:hAnsi="Arial" w:cs="Arial"/>
          <w:lang w:val="mn-MN"/>
        </w:rPr>
        <w:t>д</w:t>
      </w:r>
      <w:r w:rsidR="00371AAB" w:rsidRPr="004208ED">
        <w:rPr>
          <w:rFonts w:ascii="Arial" w:hAnsi="Arial" w:cs="Arial"/>
          <w:lang w:val="mn-MN"/>
        </w:rPr>
        <w:t xml:space="preserve"> </w:t>
      </w:r>
      <w:r w:rsidR="00E70D39" w:rsidRPr="004208ED">
        <w:rPr>
          <w:rFonts w:ascii="Arial" w:hAnsi="Arial" w:cs="Arial"/>
          <w:lang w:val="mn-MN"/>
        </w:rPr>
        <w:t>“</w:t>
      </w:r>
      <w:r w:rsidR="00FD0064" w:rsidRPr="004208ED">
        <w:rPr>
          <w:rFonts w:ascii="Arial" w:hAnsi="Arial" w:cs="Arial"/>
        </w:rPr>
        <w:t xml:space="preserve">Хийсвэр нэрийн дансны шинэчлэлийн гол агуулга нь даатгуулагчийн тэтгэврийн хэмжээг түүний төлсөн нийт шимтгэлийн хэмжээтэй уялдаатай болгоход оршино. Энэ нь хуваарилалтын санхүүжилт бүхий тэтгэврийн системийг актуар тооцооны хувьд хамгийн шударга болгож байна. Жишээ нь, Шведийн тэтгэврийн шинэчлэлийг хийсэн Эдвард Палмер “хийсвэр нэрийн дансны гол шинж чанар нь шударга тогтолцоо юм” гэж </w:t>
      </w:r>
      <w:r w:rsidR="00FD0064" w:rsidRPr="004208ED">
        <w:rPr>
          <w:rFonts w:ascii="Arial" w:hAnsi="Arial" w:cs="Arial"/>
          <w:lang w:val="mn-MN"/>
        </w:rPr>
        <w:t>тэмдэглэсэн бай</w:t>
      </w:r>
      <w:r w:rsidR="003C2561" w:rsidRPr="004208ED">
        <w:rPr>
          <w:rFonts w:ascii="Arial" w:hAnsi="Arial" w:cs="Arial"/>
          <w:lang w:val="mn-MN"/>
        </w:rPr>
        <w:t>даг</w:t>
      </w:r>
      <w:r w:rsidR="00FD0064" w:rsidRPr="004208ED">
        <w:rPr>
          <w:rFonts w:ascii="Arial" w:hAnsi="Arial" w:cs="Arial"/>
          <w:lang w:val="mn-MN"/>
        </w:rPr>
        <w:t>.</w:t>
      </w:r>
      <w:r w:rsidR="008A758C" w:rsidRPr="004208ED">
        <w:rPr>
          <w:rFonts w:ascii="Arial" w:hAnsi="Arial" w:cs="Arial"/>
          <w:lang w:val="mn-MN"/>
        </w:rPr>
        <w:t xml:space="preserve"> </w:t>
      </w:r>
      <w:r w:rsidR="006B5F68" w:rsidRPr="004208ED">
        <w:rPr>
          <w:rFonts w:ascii="Arial" w:hAnsi="Arial" w:cs="Arial"/>
        </w:rPr>
        <w:t>Цалинд үндэслэх тэтгэврийн томьёо</w:t>
      </w:r>
      <w:r w:rsidR="006B5F68" w:rsidRPr="004208ED">
        <w:rPr>
          <w:rFonts w:ascii="Arial" w:hAnsi="Arial" w:cs="Arial"/>
          <w:lang w:val="mn-MN"/>
        </w:rPr>
        <w:t xml:space="preserve"> нь д</w:t>
      </w:r>
      <w:r w:rsidRPr="004208ED">
        <w:rPr>
          <w:rFonts w:ascii="Arial" w:hAnsi="Arial" w:cs="Arial"/>
        </w:rPr>
        <w:t>аатгуулагчийн цалин орлого нь амьжиргааны өртгийн өөрчлөлттэй уялдан индексждэг бөгөөд нийт орлогын хэмжээг тэтгэвэр бодох хувь хэмжээгээр үржүүлдэг. Хэрэв өөрчлөлтийн индекс нь нэрийн данстай ижил бөгөөд тэтгэвэр бодох хувь хэмжээ нь жи</w:t>
      </w:r>
      <w:r w:rsidR="000768D2" w:rsidRPr="004208ED">
        <w:rPr>
          <w:rStyle w:val="FootnoteReference"/>
          <w:rFonts w:ascii="Arial" w:hAnsi="Arial" w:cs="Arial"/>
        </w:rPr>
        <w:footnoteReference w:id="3"/>
      </w:r>
      <w:r w:rsidRPr="004208ED">
        <w:rPr>
          <w:rFonts w:ascii="Arial" w:hAnsi="Arial" w:cs="Arial"/>
        </w:rPr>
        <w:t xml:space="preserve"> коэфциентийг нэрийн дансны шимтгэлийн хувь хэмжээгээр үржүүлсэнтэй тэнцүү бол 2 системийн аль алины хувьд тэтгэврийн хэмжээ нь ижил байх болно.</w:t>
      </w:r>
      <w:r w:rsidRPr="004208ED">
        <w:rPr>
          <w:rStyle w:val="FootnoteReference"/>
          <w:rFonts w:ascii="Arial" w:hAnsi="Arial" w:cs="Arial"/>
        </w:rPr>
        <w:footnoteReference w:id="4"/>
      </w:r>
      <w:r w:rsidR="006B5F68" w:rsidRPr="004208ED">
        <w:rPr>
          <w:rFonts w:ascii="Arial" w:hAnsi="Arial" w:cs="Arial"/>
          <w:lang w:val="mn-MN"/>
        </w:rPr>
        <w:t xml:space="preserve"> гэж  дурдсан.  </w:t>
      </w:r>
    </w:p>
    <w:p w:rsidR="0078728E" w:rsidRPr="004208ED" w:rsidRDefault="0078728E" w:rsidP="0078728E">
      <w:pPr>
        <w:spacing w:before="0" w:beforeAutospacing="0" w:after="0" w:afterAutospacing="0"/>
        <w:ind w:firstLine="720"/>
        <w:contextualSpacing/>
        <w:jc w:val="both"/>
        <w:rPr>
          <w:rFonts w:ascii="Arial" w:hAnsi="Arial" w:cs="Arial"/>
          <w:lang w:val="mn-MN"/>
        </w:rPr>
      </w:pPr>
    </w:p>
    <w:p w:rsidR="00197AC0" w:rsidRPr="004208ED" w:rsidRDefault="00371AAB" w:rsidP="0078728E">
      <w:pPr>
        <w:spacing w:before="0" w:beforeAutospacing="0" w:after="0" w:afterAutospacing="0"/>
        <w:ind w:firstLine="720"/>
        <w:contextualSpacing/>
        <w:jc w:val="both"/>
        <w:rPr>
          <w:rFonts w:ascii="Arial" w:hAnsi="Arial" w:cs="Arial"/>
          <w:lang w:val="mn-MN"/>
        </w:rPr>
      </w:pPr>
      <w:r w:rsidRPr="004208ED">
        <w:rPr>
          <w:rFonts w:ascii="Arial" w:hAnsi="Arial" w:cs="Arial"/>
          <w:lang w:val="mn-MN"/>
        </w:rPr>
        <w:t>Ц</w:t>
      </w:r>
      <w:r w:rsidR="00305CD9" w:rsidRPr="004208ED">
        <w:rPr>
          <w:rFonts w:ascii="Arial" w:hAnsi="Arial" w:cs="Arial"/>
        </w:rPr>
        <w:t>алинд үндэслэ</w:t>
      </w:r>
      <w:r w:rsidR="00305CD9" w:rsidRPr="004208ED">
        <w:rPr>
          <w:rFonts w:ascii="Arial" w:hAnsi="Arial" w:cs="Arial"/>
          <w:lang w:val="mn-MN"/>
        </w:rPr>
        <w:t>н</w:t>
      </w:r>
      <w:r w:rsidR="009306C6" w:rsidRPr="004208ED">
        <w:rPr>
          <w:rFonts w:ascii="Arial" w:hAnsi="Arial" w:cs="Arial"/>
        </w:rPr>
        <w:t xml:space="preserve"> тэтгэврийн хэмжээг тогтоохдоо даатгуулагчийн тодорхой хугацааны хамгийн өндөр цалин орлоготой байсан цөөн жилд үндэслэн тогтоодог бай</w:t>
      </w:r>
      <w:r w:rsidR="00197AC0" w:rsidRPr="004208ED">
        <w:rPr>
          <w:rFonts w:ascii="Arial" w:hAnsi="Arial" w:cs="Arial"/>
          <w:lang w:val="mn-MN"/>
        </w:rPr>
        <w:t>хад х</w:t>
      </w:r>
      <w:r w:rsidR="009306C6" w:rsidRPr="004208ED">
        <w:rPr>
          <w:rFonts w:ascii="Arial" w:hAnsi="Arial" w:cs="Arial"/>
        </w:rPr>
        <w:t xml:space="preserve">ийсвэр нэрийн дансны </w:t>
      </w:r>
      <w:r w:rsidRPr="004208ED">
        <w:rPr>
          <w:rFonts w:ascii="Arial" w:hAnsi="Arial" w:cs="Arial"/>
          <w:lang w:val="mn-MN"/>
        </w:rPr>
        <w:t xml:space="preserve">аргаар </w:t>
      </w:r>
      <w:r w:rsidR="009306C6" w:rsidRPr="004208ED">
        <w:rPr>
          <w:rFonts w:ascii="Arial" w:hAnsi="Arial" w:cs="Arial"/>
        </w:rPr>
        <w:t xml:space="preserve">насан туршийн </w:t>
      </w:r>
      <w:r w:rsidRPr="004208ED">
        <w:rPr>
          <w:rFonts w:ascii="Arial" w:hAnsi="Arial" w:cs="Arial"/>
          <w:lang w:val="mn-MN"/>
        </w:rPr>
        <w:t xml:space="preserve">шимтгэлийн </w:t>
      </w:r>
      <w:r w:rsidR="009306C6" w:rsidRPr="004208ED">
        <w:rPr>
          <w:rFonts w:ascii="Arial" w:hAnsi="Arial" w:cs="Arial"/>
        </w:rPr>
        <w:t xml:space="preserve">орлогод үндэслэн тэтгэврийг </w:t>
      </w:r>
      <w:r w:rsidR="00197AC0" w:rsidRPr="004208ED">
        <w:rPr>
          <w:rFonts w:ascii="Arial" w:hAnsi="Arial" w:cs="Arial"/>
          <w:lang w:val="mn-MN"/>
        </w:rPr>
        <w:t xml:space="preserve">тооцож байна. Мөн </w:t>
      </w:r>
      <w:r w:rsidR="00A62679" w:rsidRPr="004208ED">
        <w:rPr>
          <w:rFonts w:ascii="Arial" w:hAnsi="Arial" w:cs="Arial"/>
        </w:rPr>
        <w:t>цалинд үндэслэ</w:t>
      </w:r>
      <w:r w:rsidR="00A62679" w:rsidRPr="004208ED">
        <w:rPr>
          <w:rFonts w:ascii="Arial" w:hAnsi="Arial" w:cs="Arial"/>
          <w:lang w:val="mn-MN"/>
        </w:rPr>
        <w:t>н тэтгэврийн хэмжээг тогтооход</w:t>
      </w:r>
      <w:r w:rsidR="00197AC0" w:rsidRPr="004208ED">
        <w:rPr>
          <w:rFonts w:ascii="Arial" w:hAnsi="Arial" w:cs="Arial"/>
        </w:rPr>
        <w:t xml:space="preserve"> </w:t>
      </w:r>
      <w:r w:rsidR="009306C6" w:rsidRPr="004208ED">
        <w:rPr>
          <w:rFonts w:ascii="Arial" w:hAnsi="Arial" w:cs="Arial"/>
        </w:rPr>
        <w:t xml:space="preserve">даатгуулагчийн шимтгэл төлсөн хугацаа нэмэгдэхийн хэрээр тэтгэвэр бодох хувь хэмжээ өөрчлөгддөг. </w:t>
      </w:r>
      <w:r w:rsidR="00197AC0" w:rsidRPr="004208ED">
        <w:rPr>
          <w:rFonts w:ascii="Arial" w:hAnsi="Arial" w:cs="Arial"/>
        </w:rPr>
        <w:t>Харин нэрийн дансны тогтолцооны хувьд эсрэгээр даатгуулагчийн шимтгэл төлсөн жил тутамд бодох тэтгэврийн хувь хэмжээ ижил байдаг.</w:t>
      </w:r>
    </w:p>
    <w:p w:rsidR="0078728E" w:rsidRPr="004208ED" w:rsidRDefault="0078728E" w:rsidP="0078728E">
      <w:pPr>
        <w:spacing w:before="0" w:beforeAutospacing="0" w:after="0" w:afterAutospacing="0"/>
        <w:ind w:firstLine="720"/>
        <w:contextualSpacing/>
        <w:jc w:val="both"/>
        <w:rPr>
          <w:rFonts w:ascii="Arial" w:hAnsi="Arial" w:cs="Arial"/>
          <w:lang w:val="mn-MN"/>
        </w:rPr>
      </w:pPr>
    </w:p>
    <w:p w:rsidR="00197AC0" w:rsidRPr="004208ED" w:rsidRDefault="00197AC0" w:rsidP="0078728E">
      <w:pPr>
        <w:spacing w:before="0" w:beforeAutospacing="0" w:after="0" w:afterAutospacing="0"/>
        <w:ind w:firstLine="720"/>
        <w:contextualSpacing/>
        <w:jc w:val="both"/>
        <w:rPr>
          <w:rFonts w:ascii="Arial" w:hAnsi="Arial" w:cs="Arial"/>
          <w:lang w:val="mn-MN"/>
        </w:rPr>
      </w:pPr>
      <w:r w:rsidRPr="004208ED">
        <w:rPr>
          <w:rFonts w:ascii="Arial" w:hAnsi="Arial" w:cs="Arial"/>
          <w:lang w:val="mn-MN"/>
        </w:rPr>
        <w:t xml:space="preserve">Иймд </w:t>
      </w:r>
      <w:r w:rsidR="00A62679" w:rsidRPr="004208ED">
        <w:rPr>
          <w:rFonts w:ascii="Arial" w:hAnsi="Arial" w:cs="Arial"/>
        </w:rPr>
        <w:t xml:space="preserve"> цалинд үндэслэ</w:t>
      </w:r>
      <w:r w:rsidR="00A62679" w:rsidRPr="004208ED">
        <w:rPr>
          <w:rFonts w:ascii="Arial" w:hAnsi="Arial" w:cs="Arial"/>
          <w:lang w:val="mn-MN"/>
        </w:rPr>
        <w:t>н</w:t>
      </w:r>
      <w:r w:rsidRPr="004208ED">
        <w:rPr>
          <w:rFonts w:ascii="Arial" w:hAnsi="Arial" w:cs="Arial"/>
        </w:rPr>
        <w:t xml:space="preserve"> тэтгэврий</w:t>
      </w:r>
      <w:r w:rsidRPr="004208ED">
        <w:rPr>
          <w:rFonts w:ascii="Arial" w:hAnsi="Arial" w:cs="Arial"/>
          <w:lang w:val="mn-MN"/>
        </w:rPr>
        <w:t xml:space="preserve">г тооцохдоо </w:t>
      </w:r>
      <w:r w:rsidRPr="004208ED">
        <w:rPr>
          <w:rFonts w:ascii="Arial" w:hAnsi="Arial" w:cs="Arial"/>
        </w:rPr>
        <w:t>тэтгэвэр бодох хувь хэмжээ шимтгэл төлсөн жил тутамд тогтмол бөгөөд тэтгэврийг даатгуулагчийн насан туршийн цалинд үндэслэ</w:t>
      </w:r>
      <w:r w:rsidR="00C37865" w:rsidRPr="004208ED">
        <w:rPr>
          <w:rFonts w:ascii="Arial" w:hAnsi="Arial" w:cs="Arial"/>
          <w:lang w:val="mn-MN"/>
        </w:rPr>
        <w:t xml:space="preserve">х замаар </w:t>
      </w:r>
      <w:r w:rsidR="00655A0E" w:rsidRPr="004208ED">
        <w:rPr>
          <w:rFonts w:ascii="Arial" w:hAnsi="Arial" w:cs="Arial"/>
          <w:lang w:val="mn-MN"/>
        </w:rPr>
        <w:t>дээрх</w:t>
      </w:r>
      <w:r w:rsidRPr="004208ED">
        <w:rPr>
          <w:rFonts w:ascii="Arial" w:hAnsi="Arial" w:cs="Arial"/>
        </w:rPr>
        <w:t xml:space="preserve"> доголдлыг </w:t>
      </w:r>
      <w:r w:rsidRPr="004208ED">
        <w:rPr>
          <w:rFonts w:ascii="Arial" w:hAnsi="Arial" w:cs="Arial"/>
          <w:lang w:val="mn-MN"/>
        </w:rPr>
        <w:t>уян хатнаар зохицуулах шаардлага байгаа юм</w:t>
      </w:r>
      <w:r w:rsidR="003C2561" w:rsidRPr="004208ED">
        <w:rPr>
          <w:rFonts w:ascii="Arial" w:hAnsi="Arial" w:cs="Arial"/>
          <w:lang w:val="mn-MN"/>
        </w:rPr>
        <w:t>.</w:t>
      </w:r>
      <w:r w:rsidRPr="004208ED">
        <w:rPr>
          <w:rFonts w:ascii="Arial" w:hAnsi="Arial" w:cs="Arial"/>
          <w:lang w:val="mn-MN"/>
        </w:rPr>
        <w:t xml:space="preserve"> </w:t>
      </w:r>
    </w:p>
    <w:p w:rsidR="00206A8F" w:rsidRPr="004208ED" w:rsidRDefault="00206A8F" w:rsidP="0078728E">
      <w:pPr>
        <w:spacing w:before="0" w:beforeAutospacing="0" w:after="0" w:afterAutospacing="0"/>
        <w:ind w:firstLine="720"/>
        <w:contextualSpacing/>
        <w:jc w:val="both"/>
        <w:rPr>
          <w:rFonts w:ascii="Arial" w:eastAsia="Calibri" w:hAnsi="Arial" w:cs="Arial"/>
          <w:b/>
          <w:lang w:val="mn-MN"/>
        </w:rPr>
      </w:pPr>
    </w:p>
    <w:p w:rsidR="00197AC0" w:rsidRPr="004208ED" w:rsidRDefault="00197AC0" w:rsidP="0078728E">
      <w:pPr>
        <w:spacing w:before="0" w:beforeAutospacing="0" w:after="0" w:afterAutospacing="0"/>
        <w:ind w:firstLine="720"/>
        <w:contextualSpacing/>
        <w:jc w:val="both"/>
        <w:rPr>
          <w:rFonts w:ascii="Arial" w:eastAsia="Calibri" w:hAnsi="Arial" w:cs="Arial"/>
          <w:lang w:val="mn-MN"/>
        </w:rPr>
      </w:pPr>
      <w:r w:rsidRPr="004208ED">
        <w:rPr>
          <w:rFonts w:ascii="Arial" w:eastAsia="Calibri" w:hAnsi="Arial" w:cs="Arial"/>
          <w:b/>
          <w:lang w:val="mn-MN"/>
        </w:rPr>
        <w:t xml:space="preserve">Асуудал </w:t>
      </w:r>
      <w:r w:rsidR="00BD6172" w:rsidRPr="004208ED">
        <w:rPr>
          <w:rFonts w:ascii="Arial" w:eastAsia="Calibri" w:hAnsi="Arial" w:cs="Arial"/>
          <w:b/>
          <w:lang w:val="mn-MN"/>
        </w:rPr>
        <w:t>4</w:t>
      </w:r>
      <w:r w:rsidRPr="004208ED">
        <w:rPr>
          <w:rFonts w:ascii="Arial" w:eastAsia="Calibri" w:hAnsi="Arial" w:cs="Arial"/>
          <w:b/>
          <w:lang w:val="mn-MN"/>
        </w:rPr>
        <w:t>. Тэтгэв</w:t>
      </w:r>
      <w:r w:rsidR="000D7BFB" w:rsidRPr="004208ED">
        <w:rPr>
          <w:rFonts w:ascii="Arial" w:eastAsia="Calibri" w:hAnsi="Arial" w:cs="Arial"/>
          <w:b/>
          <w:lang w:val="mn-MN"/>
        </w:rPr>
        <w:t>рийн хэмжээ харьцангуй бага байна.</w:t>
      </w:r>
    </w:p>
    <w:p w:rsidR="003C2561" w:rsidRPr="004208ED" w:rsidRDefault="003C2561" w:rsidP="0078728E">
      <w:pPr>
        <w:widowControl w:val="0"/>
        <w:autoSpaceDE w:val="0"/>
        <w:autoSpaceDN w:val="0"/>
        <w:adjustRightInd w:val="0"/>
        <w:spacing w:before="0" w:beforeAutospacing="0" w:after="0" w:afterAutospacing="0"/>
        <w:ind w:firstLine="720"/>
        <w:contextualSpacing/>
        <w:jc w:val="both"/>
        <w:rPr>
          <w:rFonts w:ascii="Arial" w:eastAsia="Courier New" w:hAnsi="Arial" w:cs="Arial"/>
          <w:lang w:val="mn-MN" w:eastAsia="mn-MN" w:bidi="mn-MN"/>
        </w:rPr>
      </w:pPr>
    </w:p>
    <w:p w:rsidR="002B1A77" w:rsidRPr="004208ED" w:rsidRDefault="00691AF4" w:rsidP="0078728E">
      <w:pPr>
        <w:widowControl w:val="0"/>
        <w:autoSpaceDE w:val="0"/>
        <w:autoSpaceDN w:val="0"/>
        <w:adjustRightInd w:val="0"/>
        <w:spacing w:before="0" w:beforeAutospacing="0" w:after="0" w:afterAutospacing="0"/>
        <w:ind w:firstLine="720"/>
        <w:contextualSpacing/>
        <w:jc w:val="both"/>
        <w:rPr>
          <w:rFonts w:ascii="Arial" w:eastAsia="Calibri" w:hAnsi="Arial" w:cs="Arial"/>
          <w:strike/>
          <w:lang w:val="mn-MN"/>
        </w:rPr>
      </w:pPr>
      <w:r w:rsidRPr="004208ED">
        <w:rPr>
          <w:rFonts w:ascii="Arial" w:eastAsia="Courier New" w:hAnsi="Arial" w:cs="Arial"/>
          <w:lang w:val="mn-MN" w:eastAsia="mn-MN" w:bidi="mn-MN"/>
        </w:rPr>
        <w:t xml:space="preserve">Тэтгэврийн даатгалын сангаас </w:t>
      </w:r>
      <w:r w:rsidR="001E0525" w:rsidRPr="004208ED">
        <w:rPr>
          <w:rFonts w:ascii="Arial" w:eastAsia="Courier New" w:hAnsi="Arial" w:cs="Arial"/>
          <w:lang w:val="mn-MN" w:eastAsia="mn-MN" w:bidi="mn-MN"/>
        </w:rPr>
        <w:t>2019</w:t>
      </w:r>
      <w:r w:rsidRPr="004208ED">
        <w:rPr>
          <w:rFonts w:ascii="Arial" w:eastAsia="Courier New" w:hAnsi="Arial" w:cs="Arial"/>
          <w:lang w:val="mn-MN" w:eastAsia="mn-MN" w:bidi="mn-MN"/>
        </w:rPr>
        <w:t xml:space="preserve"> онд нийт </w:t>
      </w:r>
      <w:r w:rsidR="001E0525" w:rsidRPr="004208ED">
        <w:rPr>
          <w:rFonts w:ascii="Arial" w:eastAsia="Courier New" w:hAnsi="Arial" w:cs="Arial"/>
          <w:lang w:val="mn-MN" w:eastAsia="mn-MN" w:bidi="mn-MN"/>
        </w:rPr>
        <w:t xml:space="preserve">412.9 мянган  </w:t>
      </w:r>
      <w:r w:rsidRPr="004208ED">
        <w:rPr>
          <w:rFonts w:ascii="Arial" w:eastAsia="Courier New" w:hAnsi="Arial" w:cs="Arial"/>
          <w:lang w:val="mn-MN" w:eastAsia="mn-MN" w:bidi="mn-MN"/>
        </w:rPr>
        <w:t xml:space="preserve">тэтгэвэр авагчдад </w:t>
      </w:r>
      <w:r w:rsidR="001E0525" w:rsidRPr="004208ED">
        <w:rPr>
          <w:rFonts w:ascii="Arial" w:eastAsia="Courier New" w:hAnsi="Arial" w:cs="Arial"/>
          <w:lang w:val="mn-MN" w:eastAsia="mn-MN" w:bidi="mn-MN"/>
        </w:rPr>
        <w:t>1.8</w:t>
      </w:r>
      <w:r w:rsidRPr="004208ED">
        <w:rPr>
          <w:rFonts w:ascii="Arial" w:eastAsia="Courier New" w:hAnsi="Arial" w:cs="Arial"/>
          <w:lang w:val="mn-MN" w:eastAsia="mn-MN" w:bidi="mn-MN"/>
        </w:rPr>
        <w:t xml:space="preserve"> их наяд төгрөг зарцуулна. Нийт тэтгэвэр авагчдын </w:t>
      </w:r>
      <w:r w:rsidR="00A42B58" w:rsidRPr="004208ED">
        <w:rPr>
          <w:rFonts w:ascii="Arial" w:eastAsia="Courier New" w:hAnsi="Arial" w:cs="Arial"/>
          <w:lang w:val="mn-MN" w:eastAsia="mn-MN" w:bidi="mn-MN"/>
        </w:rPr>
        <w:t>74.5</w:t>
      </w:r>
      <w:r w:rsidRPr="004208ED">
        <w:rPr>
          <w:rFonts w:ascii="Arial" w:eastAsia="Courier New" w:hAnsi="Arial" w:cs="Arial"/>
          <w:lang w:val="mn-MN" w:eastAsia="mn-MN" w:bidi="mn-MN"/>
        </w:rPr>
        <w:t xml:space="preserve"> орчим хувь өндөр</w:t>
      </w:r>
      <w:r w:rsidR="00A42B58" w:rsidRPr="004208ED">
        <w:rPr>
          <w:rFonts w:ascii="Arial" w:eastAsia="Courier New" w:hAnsi="Arial" w:cs="Arial"/>
          <w:lang w:val="mn-MN" w:eastAsia="mn-MN" w:bidi="mn-MN"/>
        </w:rPr>
        <w:t xml:space="preserve"> насны тэтгэвэр авагчид, 16.2</w:t>
      </w:r>
      <w:r w:rsidRPr="004208ED">
        <w:rPr>
          <w:rFonts w:ascii="Arial" w:eastAsia="Courier New" w:hAnsi="Arial" w:cs="Arial"/>
          <w:lang w:val="mn-MN" w:eastAsia="mn-MN" w:bidi="mn-MN"/>
        </w:rPr>
        <w:t xml:space="preserve"> </w:t>
      </w:r>
      <w:r w:rsidR="00A42B58" w:rsidRPr="004208ED">
        <w:rPr>
          <w:rFonts w:ascii="Arial" w:eastAsia="Courier New" w:hAnsi="Arial" w:cs="Arial"/>
          <w:lang w:val="mn-MN" w:eastAsia="mn-MN" w:bidi="mn-MN"/>
        </w:rPr>
        <w:t>хувь нь тахир дутуугийн, 4.8</w:t>
      </w:r>
      <w:r w:rsidRPr="004208ED">
        <w:rPr>
          <w:rFonts w:ascii="Arial" w:eastAsia="Courier New" w:hAnsi="Arial" w:cs="Arial"/>
          <w:lang w:val="mn-MN" w:eastAsia="mn-MN" w:bidi="mn-MN"/>
        </w:rPr>
        <w:t xml:space="preserve"> </w:t>
      </w:r>
      <w:r w:rsidR="00A42B58" w:rsidRPr="004208ED">
        <w:rPr>
          <w:rFonts w:ascii="Arial" w:eastAsia="Courier New" w:hAnsi="Arial" w:cs="Arial"/>
          <w:lang w:val="mn-MN" w:eastAsia="mn-MN" w:bidi="mn-MN"/>
        </w:rPr>
        <w:t>хувь нь тэжээгчээ алдсаны, 4.</w:t>
      </w:r>
      <w:r w:rsidRPr="004208ED">
        <w:rPr>
          <w:rFonts w:ascii="Arial" w:eastAsia="Courier New" w:hAnsi="Arial" w:cs="Arial"/>
          <w:lang w:val="mn-MN" w:eastAsia="mn-MN" w:bidi="mn-MN"/>
        </w:rPr>
        <w:t xml:space="preserve">5 хувь  нь цэргийн тэтгэвэр авч байна. </w:t>
      </w:r>
      <w:r w:rsidR="00A42B58" w:rsidRPr="004208ED">
        <w:rPr>
          <w:rFonts w:ascii="Arial" w:eastAsia="Courier New" w:hAnsi="Arial" w:cs="Arial"/>
          <w:lang w:val="mn-MN" w:eastAsia="mn-MN" w:bidi="mn-MN"/>
        </w:rPr>
        <w:t xml:space="preserve">2020 оны эхний хагас жилийн байдлаар </w:t>
      </w:r>
      <w:r w:rsidR="00A42B58" w:rsidRPr="004208ED">
        <w:rPr>
          <w:rFonts w:ascii="Arial" w:eastAsia="Calibri" w:hAnsi="Arial" w:cs="Arial"/>
          <w:lang w:val="mn-MN"/>
        </w:rPr>
        <w:t>н</w:t>
      </w:r>
      <w:r w:rsidR="002B1A77" w:rsidRPr="004208ED">
        <w:rPr>
          <w:rFonts w:ascii="Arial" w:eastAsia="Calibri" w:hAnsi="Arial" w:cs="Arial"/>
          <w:lang w:val="mn-MN"/>
        </w:rPr>
        <w:t xml:space="preserve">ийт тэтгэвэр авагчдын </w:t>
      </w:r>
      <w:r w:rsidR="00EB5CB2" w:rsidRPr="004208ED">
        <w:rPr>
          <w:rFonts w:ascii="Arial" w:eastAsia="Calibri" w:hAnsi="Arial" w:cs="Arial"/>
          <w:lang w:val="mn-MN"/>
        </w:rPr>
        <w:t>57.3</w:t>
      </w:r>
      <w:r w:rsidR="002B1A77" w:rsidRPr="004208ED">
        <w:rPr>
          <w:rFonts w:ascii="Arial" w:eastAsia="Calibri" w:hAnsi="Arial" w:cs="Arial"/>
          <w:lang w:val="mn-MN"/>
        </w:rPr>
        <w:t xml:space="preserve"> хувь </w:t>
      </w:r>
      <w:r w:rsidR="003C2561" w:rsidRPr="004208ED">
        <w:rPr>
          <w:rFonts w:ascii="Arial" w:eastAsia="Calibri" w:hAnsi="Arial" w:cs="Arial"/>
          <w:lang w:val="mn-MN"/>
        </w:rPr>
        <w:t xml:space="preserve">нь </w:t>
      </w:r>
      <w:r w:rsidR="002B1A77" w:rsidRPr="004208ED">
        <w:rPr>
          <w:rFonts w:ascii="Arial" w:eastAsia="Calibri" w:hAnsi="Arial" w:cs="Arial"/>
          <w:lang w:val="mn-MN"/>
        </w:rPr>
        <w:t>хамгийн бага буюу бүрэн болон хувь тэнцүүлэн тогтоосон тэтгэврийн доод хэмжээний тэтгэвэр авч</w:t>
      </w:r>
      <w:r w:rsidR="003C2561" w:rsidRPr="004208ED">
        <w:rPr>
          <w:rFonts w:ascii="Arial" w:eastAsia="Calibri" w:hAnsi="Arial" w:cs="Arial"/>
          <w:lang w:val="mn-MN"/>
        </w:rPr>
        <w:t xml:space="preserve"> байна. И</w:t>
      </w:r>
      <w:r w:rsidR="002B1A77" w:rsidRPr="004208ED">
        <w:rPr>
          <w:rFonts w:ascii="Arial" w:eastAsia="Calibri" w:hAnsi="Arial" w:cs="Arial"/>
          <w:lang w:val="mn-MN"/>
        </w:rPr>
        <w:t>хэнх ахмад настан тэтгэврээ барьцаалан арилжааны банкнаас зээл авах замаар хэрэгцээгээ хангаж, тэтгэврийн хэмжээг нэмэгдүүлэх, тэтгэврийн зөрөөг арилгах талаар хүлээлт</w:t>
      </w:r>
      <w:r w:rsidR="003C2561" w:rsidRPr="004208ED">
        <w:rPr>
          <w:rFonts w:ascii="Arial" w:eastAsia="Calibri" w:hAnsi="Arial" w:cs="Arial"/>
          <w:lang w:val="mn-MN"/>
        </w:rPr>
        <w:t xml:space="preserve">тэй </w:t>
      </w:r>
      <w:r w:rsidR="003C2561" w:rsidRPr="004208ED">
        <w:rPr>
          <w:rFonts w:ascii="Arial" w:eastAsia="Calibri" w:hAnsi="Arial" w:cs="Arial"/>
          <w:lang w:val="mn-MN"/>
        </w:rPr>
        <w:lastRenderedPageBreak/>
        <w:t xml:space="preserve">байна. </w:t>
      </w:r>
      <w:r w:rsidR="002B1A77" w:rsidRPr="004208ED">
        <w:rPr>
          <w:rFonts w:ascii="Arial" w:eastAsia="Calibri" w:hAnsi="Arial" w:cs="Arial"/>
          <w:lang w:val="mn-MN"/>
        </w:rPr>
        <w:t xml:space="preserve"> </w:t>
      </w:r>
    </w:p>
    <w:p w:rsidR="0078728E" w:rsidRPr="004208ED" w:rsidRDefault="0078728E" w:rsidP="0078728E">
      <w:pPr>
        <w:spacing w:before="0" w:beforeAutospacing="0" w:after="0" w:afterAutospacing="0"/>
        <w:ind w:left="720" w:firstLine="0"/>
        <w:contextualSpacing/>
        <w:jc w:val="center"/>
        <w:rPr>
          <w:rFonts w:ascii="Arial" w:eastAsia="Calibri" w:hAnsi="Arial" w:cs="Arial"/>
          <w:lang w:val="mn-MN"/>
        </w:rPr>
      </w:pPr>
    </w:p>
    <w:p w:rsidR="00415137" w:rsidRPr="004208ED" w:rsidRDefault="006E4C88" w:rsidP="0078728E">
      <w:pPr>
        <w:spacing w:before="0" w:beforeAutospacing="0" w:after="0" w:afterAutospacing="0"/>
        <w:ind w:left="720" w:firstLine="0"/>
        <w:contextualSpacing/>
        <w:jc w:val="center"/>
        <w:rPr>
          <w:rFonts w:ascii="Arial" w:eastAsia="Calibri" w:hAnsi="Arial" w:cs="Arial"/>
          <w:b/>
          <w:lang w:val="mn-MN"/>
        </w:rPr>
      </w:pPr>
      <w:r w:rsidRPr="004208ED">
        <w:rPr>
          <w:rFonts w:ascii="Arial" w:eastAsia="Calibri" w:hAnsi="Arial" w:cs="Arial"/>
          <w:b/>
          <w:lang w:val="mn-MN"/>
        </w:rPr>
        <w:t>Зураг</w:t>
      </w:r>
      <w:r w:rsidR="00766371" w:rsidRPr="004208ED">
        <w:rPr>
          <w:rFonts w:ascii="Arial" w:eastAsia="Calibri" w:hAnsi="Arial" w:cs="Arial"/>
          <w:b/>
          <w:lang w:val="mn-MN"/>
        </w:rPr>
        <w:t xml:space="preserve"> </w:t>
      </w:r>
      <w:r w:rsidR="00FC6718" w:rsidRPr="004208ED">
        <w:rPr>
          <w:rFonts w:ascii="Arial" w:eastAsia="Calibri" w:hAnsi="Arial" w:cs="Arial"/>
          <w:b/>
        </w:rPr>
        <w:t>6</w:t>
      </w:r>
      <w:r w:rsidR="00766371" w:rsidRPr="004208ED">
        <w:rPr>
          <w:rFonts w:ascii="Arial" w:eastAsia="Calibri" w:hAnsi="Arial" w:cs="Arial"/>
          <w:b/>
          <w:lang w:val="mn-MN"/>
        </w:rPr>
        <w:t xml:space="preserve">. </w:t>
      </w:r>
      <w:r w:rsidR="00415137" w:rsidRPr="004208ED">
        <w:rPr>
          <w:rFonts w:ascii="Arial" w:eastAsia="Calibri" w:hAnsi="Arial" w:cs="Arial"/>
          <w:b/>
          <w:lang w:val="mn-MN"/>
        </w:rPr>
        <w:t>Аж ахуйн нэгж байгууллагын ажилчдын дундаж цалин, дундаж тэтгэврийн харьцуулсан судалгаа</w:t>
      </w:r>
    </w:p>
    <w:p w:rsidR="003D5DEC" w:rsidRPr="004208ED" w:rsidRDefault="00FF4F8F" w:rsidP="0078728E">
      <w:pPr>
        <w:spacing w:before="0" w:beforeAutospacing="0" w:after="0" w:afterAutospacing="0"/>
        <w:ind w:firstLine="720"/>
        <w:contextualSpacing/>
        <w:jc w:val="center"/>
        <w:rPr>
          <w:rFonts w:ascii="Arial" w:eastAsia="Calibri" w:hAnsi="Arial" w:cs="Arial"/>
        </w:rPr>
      </w:pPr>
      <w:r w:rsidRPr="004208ED">
        <w:rPr>
          <w:rFonts w:ascii="Arial" w:eastAsia="Calibri" w:hAnsi="Arial" w:cs="Arial"/>
          <w:noProof/>
        </w:rPr>
        <w:drawing>
          <wp:inline distT="0" distB="0" distL="0" distR="0" wp14:anchorId="4EA47E5A" wp14:editId="1790296D">
            <wp:extent cx="5435600" cy="1841500"/>
            <wp:effectExtent l="0" t="0" r="12700" b="254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8728E" w:rsidRPr="004208ED" w:rsidRDefault="0078728E" w:rsidP="0078728E">
      <w:pPr>
        <w:widowControl w:val="0"/>
        <w:autoSpaceDE w:val="0"/>
        <w:autoSpaceDN w:val="0"/>
        <w:adjustRightInd w:val="0"/>
        <w:spacing w:before="0" w:beforeAutospacing="0" w:after="0" w:afterAutospacing="0"/>
        <w:ind w:firstLine="720"/>
        <w:contextualSpacing/>
        <w:jc w:val="both"/>
        <w:rPr>
          <w:rFonts w:ascii="Arial" w:eastAsia="Calibri" w:hAnsi="Arial" w:cs="Arial"/>
          <w:lang w:val="mn-MN"/>
        </w:rPr>
      </w:pPr>
    </w:p>
    <w:p w:rsidR="009E2D72" w:rsidRPr="004208ED" w:rsidRDefault="00BB5F0D" w:rsidP="0078728E">
      <w:pPr>
        <w:widowControl w:val="0"/>
        <w:autoSpaceDE w:val="0"/>
        <w:autoSpaceDN w:val="0"/>
        <w:adjustRightInd w:val="0"/>
        <w:spacing w:before="0" w:beforeAutospacing="0" w:after="0" w:afterAutospacing="0"/>
        <w:ind w:firstLine="720"/>
        <w:contextualSpacing/>
        <w:jc w:val="both"/>
        <w:rPr>
          <w:rFonts w:ascii="Arial" w:eastAsia="Calibri" w:hAnsi="Arial" w:cs="Arial"/>
          <w:lang w:val="mn-MN"/>
        </w:rPr>
      </w:pPr>
      <w:r w:rsidRPr="004208ED">
        <w:rPr>
          <w:rFonts w:ascii="Arial" w:eastAsia="Calibri" w:hAnsi="Arial" w:cs="Arial"/>
          <w:lang w:val="mn-MN"/>
        </w:rPr>
        <w:t>Засгийн газрын 2020</w:t>
      </w:r>
      <w:r w:rsidR="009E08B0" w:rsidRPr="004208ED">
        <w:rPr>
          <w:rFonts w:ascii="Arial" w:eastAsia="Calibri" w:hAnsi="Arial" w:cs="Arial"/>
          <w:lang w:val="mn-MN"/>
        </w:rPr>
        <w:t xml:space="preserve"> оны 24 дүгээ</w:t>
      </w:r>
      <w:r w:rsidR="0036402F" w:rsidRPr="004208ED">
        <w:rPr>
          <w:rFonts w:ascii="Arial" w:eastAsia="Calibri" w:hAnsi="Arial" w:cs="Arial"/>
          <w:lang w:val="mn-MN"/>
        </w:rPr>
        <w:t xml:space="preserve">р тогтоолоор энэ оны 02 дугаар сарын 01-ний өдрөөс бүрэн тэтгэврийн доод хэмжээг </w:t>
      </w:r>
      <w:r w:rsidR="00EC2163" w:rsidRPr="004208ED">
        <w:rPr>
          <w:rFonts w:ascii="Arial" w:eastAsia="Calibri" w:hAnsi="Arial" w:cs="Arial"/>
          <w:b/>
          <w:lang w:val="mn-MN"/>
        </w:rPr>
        <w:t>350</w:t>
      </w:r>
      <w:r w:rsidR="0036402F" w:rsidRPr="004208ED">
        <w:rPr>
          <w:rFonts w:ascii="Arial" w:eastAsia="Calibri" w:hAnsi="Arial" w:cs="Arial"/>
          <w:b/>
          <w:lang w:val="mn-MN"/>
        </w:rPr>
        <w:t xml:space="preserve">000 </w:t>
      </w:r>
      <w:r w:rsidR="0036402F" w:rsidRPr="004208ED">
        <w:rPr>
          <w:rFonts w:ascii="Arial" w:eastAsia="Calibri" w:hAnsi="Arial" w:cs="Arial"/>
          <w:lang w:val="mn-MN"/>
        </w:rPr>
        <w:t xml:space="preserve">төгрөгөөр, хувь тэнцүүлэн тогтоосон тэтгэврийн доод хэмжээг </w:t>
      </w:r>
      <w:r w:rsidR="00EC2163" w:rsidRPr="004208ED">
        <w:rPr>
          <w:rFonts w:ascii="Arial" w:eastAsia="Calibri" w:hAnsi="Arial" w:cs="Arial"/>
          <w:b/>
          <w:lang w:val="mn-MN"/>
        </w:rPr>
        <w:t>300</w:t>
      </w:r>
      <w:r w:rsidR="0036402F" w:rsidRPr="004208ED">
        <w:rPr>
          <w:rFonts w:ascii="Arial" w:eastAsia="Calibri" w:hAnsi="Arial" w:cs="Arial"/>
          <w:b/>
          <w:lang w:val="mn-MN"/>
        </w:rPr>
        <w:t>000</w:t>
      </w:r>
      <w:r w:rsidR="0036402F" w:rsidRPr="004208ED">
        <w:rPr>
          <w:rFonts w:ascii="Arial" w:eastAsia="Calibri" w:hAnsi="Arial" w:cs="Arial"/>
          <w:lang w:val="mn-MN"/>
        </w:rPr>
        <w:t xml:space="preserve"> төгрөгөөр тус тус шинэчлэн тогтоосныг хуучин мөрдөж байсан түвшинтэй харьцуулан үзвэл,</w:t>
      </w:r>
      <w:r w:rsidR="00EC2163" w:rsidRPr="004208ED">
        <w:rPr>
          <w:rFonts w:ascii="Arial" w:eastAsia="Calibri" w:hAnsi="Arial" w:cs="Arial"/>
          <w:lang w:val="mn-MN"/>
        </w:rPr>
        <w:t xml:space="preserve"> бүрэн тэтгэврийн доод хэмжээ 25.0</w:t>
      </w:r>
      <w:r w:rsidR="0036402F" w:rsidRPr="004208ED">
        <w:rPr>
          <w:rFonts w:ascii="Arial" w:eastAsia="Calibri" w:hAnsi="Arial" w:cs="Arial"/>
          <w:lang w:val="mn-MN"/>
        </w:rPr>
        <w:t xml:space="preserve"> пунктээр, хувь тэнцүүлэн то</w:t>
      </w:r>
      <w:r w:rsidR="00EC2163" w:rsidRPr="004208ED">
        <w:rPr>
          <w:rFonts w:ascii="Arial" w:eastAsia="Calibri" w:hAnsi="Arial" w:cs="Arial"/>
          <w:lang w:val="mn-MN"/>
        </w:rPr>
        <w:t xml:space="preserve">гтоосон тэтгэврийн доод хэмжээ </w:t>
      </w:r>
      <w:r w:rsidR="0036402F" w:rsidRPr="004208ED">
        <w:rPr>
          <w:rFonts w:ascii="Arial" w:eastAsia="Calibri" w:hAnsi="Arial" w:cs="Arial"/>
          <w:lang w:val="mn-MN"/>
        </w:rPr>
        <w:t>2</w:t>
      </w:r>
      <w:r w:rsidR="00EC2163" w:rsidRPr="004208ED">
        <w:rPr>
          <w:rFonts w:ascii="Arial" w:eastAsia="Calibri" w:hAnsi="Arial" w:cs="Arial"/>
          <w:lang w:val="mn-MN"/>
        </w:rPr>
        <w:t>3</w:t>
      </w:r>
      <w:r w:rsidR="0036402F" w:rsidRPr="004208ED">
        <w:rPr>
          <w:rFonts w:ascii="Arial" w:eastAsia="Calibri" w:hAnsi="Arial" w:cs="Arial"/>
          <w:lang w:val="mn-MN"/>
        </w:rPr>
        <w:t>.5 пунктээр өссөн хэдий ч тулгамдсан асуудал хэвээр байна.</w:t>
      </w:r>
      <w:r w:rsidR="009E2D72" w:rsidRPr="004208ED">
        <w:rPr>
          <w:rFonts w:ascii="Arial" w:eastAsia="Calibri" w:hAnsi="Arial" w:cs="Arial"/>
          <w:lang w:val="mn-MN"/>
        </w:rPr>
        <w:t xml:space="preserve">  </w:t>
      </w:r>
      <w:r w:rsidR="00A42B58" w:rsidRPr="004208ED">
        <w:rPr>
          <w:rFonts w:ascii="Arial" w:eastAsia="Calibri" w:hAnsi="Arial" w:cs="Arial"/>
          <w:lang w:val="mn-MN"/>
        </w:rPr>
        <w:t xml:space="preserve">2020 оны </w:t>
      </w:r>
      <w:r w:rsidR="00B3368D" w:rsidRPr="004208ED">
        <w:rPr>
          <w:rFonts w:ascii="Arial" w:eastAsia="Calibri" w:hAnsi="Arial" w:cs="Arial"/>
          <w:lang w:val="mn-MN"/>
        </w:rPr>
        <w:t xml:space="preserve">8 дугаар сарын 01-ний </w:t>
      </w:r>
      <w:r w:rsidR="00A42B58" w:rsidRPr="004208ED">
        <w:rPr>
          <w:rFonts w:ascii="Arial" w:eastAsia="Calibri" w:hAnsi="Arial" w:cs="Arial"/>
          <w:lang w:val="mn-MN"/>
        </w:rPr>
        <w:t xml:space="preserve"> байд</w:t>
      </w:r>
      <w:r w:rsidR="00B3368D" w:rsidRPr="004208ED">
        <w:rPr>
          <w:rFonts w:ascii="Arial" w:eastAsia="Calibri" w:hAnsi="Arial" w:cs="Arial"/>
          <w:lang w:val="mn-MN"/>
        </w:rPr>
        <w:t>л</w:t>
      </w:r>
      <w:r w:rsidR="00A42B58" w:rsidRPr="004208ED">
        <w:rPr>
          <w:rFonts w:ascii="Arial" w:eastAsia="Calibri" w:hAnsi="Arial" w:cs="Arial"/>
          <w:lang w:val="mn-MN"/>
        </w:rPr>
        <w:t xml:space="preserve">аар </w:t>
      </w:r>
      <w:r w:rsidR="00A10B2A" w:rsidRPr="004208ED">
        <w:rPr>
          <w:rFonts w:ascii="Arial" w:eastAsia="Calibri" w:hAnsi="Arial" w:cs="Arial"/>
          <w:lang w:val="mn-MN"/>
        </w:rPr>
        <w:t xml:space="preserve"> нийгмийн даатгалын сангаас тэтгэвэр авч </w:t>
      </w:r>
      <w:r w:rsidR="00B3368D" w:rsidRPr="004208ED">
        <w:rPr>
          <w:rFonts w:ascii="Arial" w:eastAsia="Calibri" w:hAnsi="Arial" w:cs="Arial"/>
          <w:lang w:val="mn-MN"/>
        </w:rPr>
        <w:t>буй нийт тэтгэвэр авагчдын  15.8</w:t>
      </w:r>
      <w:r w:rsidR="00A10B2A" w:rsidRPr="004208ED">
        <w:rPr>
          <w:rFonts w:ascii="Arial" w:eastAsia="Calibri" w:hAnsi="Arial" w:cs="Arial"/>
          <w:lang w:val="mn-MN"/>
        </w:rPr>
        <w:t xml:space="preserve">% нь </w:t>
      </w:r>
      <w:r w:rsidR="00A10B2A" w:rsidRPr="004208ED">
        <w:rPr>
          <w:rFonts w:ascii="Arial" w:eastAsia="Calibri" w:hAnsi="Arial" w:cs="Arial"/>
          <w:b/>
          <w:lang w:val="mn-MN"/>
        </w:rPr>
        <w:t>300000</w:t>
      </w:r>
      <w:r w:rsidR="00B3368D" w:rsidRPr="004208ED">
        <w:rPr>
          <w:rFonts w:ascii="Arial" w:eastAsia="Calibri" w:hAnsi="Arial" w:cs="Arial"/>
          <w:lang w:val="mn-MN"/>
        </w:rPr>
        <w:t xml:space="preserve"> хүртэлх төгрөгийн, 59.8% нь</w:t>
      </w:r>
      <w:r w:rsidR="00A10B2A" w:rsidRPr="004208ED">
        <w:rPr>
          <w:rFonts w:ascii="Arial" w:eastAsia="Calibri" w:hAnsi="Arial" w:cs="Arial"/>
          <w:lang w:val="mn-MN"/>
        </w:rPr>
        <w:t xml:space="preserve"> </w:t>
      </w:r>
      <w:r w:rsidR="00A10B2A" w:rsidRPr="004208ED">
        <w:rPr>
          <w:rFonts w:ascii="Arial" w:eastAsia="Calibri" w:hAnsi="Arial" w:cs="Arial"/>
          <w:b/>
          <w:lang w:val="mn-MN"/>
        </w:rPr>
        <w:t>301000-400000</w:t>
      </w:r>
      <w:r w:rsidR="00B3368D" w:rsidRPr="004208ED">
        <w:rPr>
          <w:rFonts w:ascii="Arial" w:eastAsia="Calibri" w:hAnsi="Arial" w:cs="Arial"/>
          <w:lang w:val="mn-MN"/>
        </w:rPr>
        <w:t xml:space="preserve"> төгрөгийн, 13.8% нь 400001-500000 төгрөгийн, </w:t>
      </w:r>
      <w:r w:rsidR="00A10B2A" w:rsidRPr="004208ED">
        <w:rPr>
          <w:rFonts w:ascii="Arial" w:eastAsia="Calibri" w:hAnsi="Arial" w:cs="Arial"/>
          <w:lang w:val="mn-MN"/>
        </w:rPr>
        <w:t xml:space="preserve"> 10</w:t>
      </w:r>
      <w:r w:rsidR="00B3368D" w:rsidRPr="004208ED">
        <w:rPr>
          <w:rFonts w:ascii="Arial" w:eastAsia="Calibri" w:hAnsi="Arial" w:cs="Arial"/>
          <w:lang w:val="mn-MN"/>
        </w:rPr>
        <w:t xml:space="preserve">.5% </w:t>
      </w:r>
      <w:r w:rsidR="00A10B2A" w:rsidRPr="004208ED">
        <w:rPr>
          <w:rFonts w:ascii="Arial" w:eastAsia="Calibri" w:hAnsi="Arial" w:cs="Arial"/>
          <w:lang w:val="mn-MN"/>
        </w:rPr>
        <w:t xml:space="preserve"> нь </w:t>
      </w:r>
      <w:r w:rsidR="00B3368D" w:rsidRPr="004208ED">
        <w:rPr>
          <w:rFonts w:ascii="Arial" w:eastAsia="Calibri" w:hAnsi="Arial" w:cs="Arial"/>
          <w:b/>
          <w:lang w:val="mn-MN"/>
        </w:rPr>
        <w:t xml:space="preserve">500001-ээс </w:t>
      </w:r>
      <w:r w:rsidR="00B3368D" w:rsidRPr="004208ED">
        <w:rPr>
          <w:rFonts w:ascii="Arial" w:eastAsia="Calibri" w:hAnsi="Arial" w:cs="Arial"/>
          <w:lang w:val="mn-MN"/>
        </w:rPr>
        <w:t xml:space="preserve"> дээш төгрөгийн тэтгэвэр тус тус авч</w:t>
      </w:r>
      <w:r w:rsidR="00A10B2A" w:rsidRPr="004208ED">
        <w:rPr>
          <w:rFonts w:ascii="Arial" w:eastAsia="Calibri" w:hAnsi="Arial" w:cs="Arial"/>
          <w:lang w:val="mn-MN"/>
        </w:rPr>
        <w:t xml:space="preserve"> байна. Мөн </w:t>
      </w:r>
      <w:r w:rsidR="006F3750" w:rsidRPr="004208ED">
        <w:rPr>
          <w:rFonts w:ascii="Arial" w:eastAsia="Calibri" w:hAnsi="Arial" w:cs="Arial"/>
          <w:lang w:val="mn-MN"/>
        </w:rPr>
        <w:t xml:space="preserve">2019 оны гүйцэтгэлээр </w:t>
      </w:r>
      <w:r w:rsidR="00A10B2A" w:rsidRPr="004208ED">
        <w:rPr>
          <w:rFonts w:ascii="Arial" w:eastAsia="Calibri" w:hAnsi="Arial" w:cs="Arial"/>
          <w:lang w:val="mn-MN"/>
        </w:rPr>
        <w:t xml:space="preserve">дундаж тэтгэврийн хэмжээ нь дундаж </w:t>
      </w:r>
      <w:r w:rsidR="006F3750" w:rsidRPr="004208ED">
        <w:rPr>
          <w:rFonts w:ascii="Arial" w:eastAsia="Calibri" w:hAnsi="Arial" w:cs="Arial"/>
          <w:lang w:val="mn-MN"/>
        </w:rPr>
        <w:t>цалингийн 33.7</w:t>
      </w:r>
      <w:r w:rsidR="00A10B2A" w:rsidRPr="004208ED">
        <w:rPr>
          <w:rFonts w:ascii="Arial" w:eastAsia="Calibri" w:hAnsi="Arial" w:cs="Arial"/>
          <w:lang w:val="mn-MN"/>
        </w:rPr>
        <w:t xml:space="preserve"> хувьтай тэнцэж</w:t>
      </w:r>
      <w:r w:rsidR="006F3750" w:rsidRPr="004208ED">
        <w:rPr>
          <w:rFonts w:ascii="Arial" w:eastAsia="Calibri" w:hAnsi="Arial" w:cs="Arial"/>
          <w:lang w:val="mn-MN"/>
        </w:rPr>
        <w:t>, 2018 оны түвшингээс 1.0 пунктээр буурсан</w:t>
      </w:r>
      <w:r w:rsidR="00A10B2A" w:rsidRPr="004208ED">
        <w:rPr>
          <w:rFonts w:ascii="Arial" w:eastAsia="Calibri" w:hAnsi="Arial" w:cs="Arial"/>
          <w:lang w:val="mn-MN"/>
        </w:rPr>
        <w:t xml:space="preserve"> байна. Эн</w:t>
      </w:r>
      <w:r w:rsidR="003C2561" w:rsidRPr="004208ED">
        <w:rPr>
          <w:rFonts w:ascii="Arial" w:eastAsia="Calibri" w:hAnsi="Arial" w:cs="Arial"/>
          <w:lang w:val="mn-MN"/>
        </w:rPr>
        <w:t>э бүхнээс дүгнэхэд</w:t>
      </w:r>
      <w:r w:rsidR="00A10B2A" w:rsidRPr="004208ED">
        <w:rPr>
          <w:rFonts w:ascii="Arial" w:eastAsia="Calibri" w:hAnsi="Arial" w:cs="Arial"/>
          <w:lang w:val="mn-MN"/>
        </w:rPr>
        <w:t xml:space="preserve">, </w:t>
      </w:r>
      <w:r w:rsidR="003C2561" w:rsidRPr="004208ED">
        <w:rPr>
          <w:rFonts w:ascii="Arial" w:eastAsia="Calibri" w:hAnsi="Arial" w:cs="Arial"/>
          <w:lang w:val="mn-MN"/>
        </w:rPr>
        <w:t xml:space="preserve">өргөн хэрэглээний барааны үнэ өсөж буй энэ үед тэтгэврийн худалдан авах чадварыг дээшлүүлэх, тэтгэврийн үнэлэмжийг зохистой түвшинд байлгах </w:t>
      </w:r>
      <w:r w:rsidR="00A10B2A" w:rsidRPr="004208ED">
        <w:rPr>
          <w:rFonts w:ascii="Arial" w:eastAsia="Calibri" w:hAnsi="Arial" w:cs="Arial"/>
          <w:lang w:val="mn-MN"/>
        </w:rPr>
        <w:t xml:space="preserve">хэрэгцээ зүй ёсоор тавигдаж байна. </w:t>
      </w:r>
    </w:p>
    <w:p w:rsidR="003C2561" w:rsidRPr="004208ED" w:rsidRDefault="003C2561" w:rsidP="0078728E">
      <w:pPr>
        <w:widowControl w:val="0"/>
        <w:autoSpaceDE w:val="0"/>
        <w:autoSpaceDN w:val="0"/>
        <w:adjustRightInd w:val="0"/>
        <w:spacing w:before="0" w:beforeAutospacing="0" w:after="0" w:afterAutospacing="0"/>
        <w:ind w:firstLine="720"/>
        <w:contextualSpacing/>
        <w:jc w:val="both"/>
        <w:rPr>
          <w:rFonts w:ascii="Arial" w:eastAsia="Calibri" w:hAnsi="Arial" w:cs="Arial"/>
          <w:lang w:val="mn-MN"/>
        </w:rPr>
      </w:pPr>
    </w:p>
    <w:p w:rsidR="001715D6" w:rsidRPr="004208ED" w:rsidRDefault="00164D21" w:rsidP="0078728E">
      <w:pPr>
        <w:spacing w:before="0" w:beforeAutospacing="0" w:after="0" w:afterAutospacing="0"/>
        <w:ind w:firstLine="720"/>
        <w:contextualSpacing/>
        <w:jc w:val="both"/>
        <w:rPr>
          <w:rFonts w:ascii="Arial" w:eastAsia="Calibri" w:hAnsi="Arial" w:cs="Arial"/>
          <w:lang w:val="mn-MN"/>
        </w:rPr>
      </w:pPr>
      <w:r w:rsidRPr="004208ED">
        <w:rPr>
          <w:rFonts w:ascii="Arial" w:eastAsia="Calibri" w:hAnsi="Arial" w:cs="Arial"/>
          <w:lang w:val="mn-MN"/>
        </w:rPr>
        <w:t xml:space="preserve">Тухайн тэтгэвэр авагчийн </w:t>
      </w:r>
      <w:r w:rsidR="001715D6" w:rsidRPr="004208ED">
        <w:rPr>
          <w:rFonts w:ascii="Arial" w:eastAsia="Calibri" w:hAnsi="Arial" w:cs="Arial"/>
          <w:lang w:val="mn-MN"/>
        </w:rPr>
        <w:t xml:space="preserve">эрхэлж байсан ажил албан тушаал нь адилхан, шимтгэл төлсөн хугацаа нь ойролцоо, гагцхүү тэтгэвэр тогтоолгосон цаг хугацаа нь өөр өөр иргэдийн тэтгэвэр нь цалингийн өнөөгийн үнэ цэнийг тооцоогүйгээс  зөрөөтэй байгаа нь судалгаа, тооцооллоор ч батлагдаж байна. </w:t>
      </w:r>
    </w:p>
    <w:p w:rsidR="0078728E" w:rsidRPr="004208ED" w:rsidRDefault="0078728E" w:rsidP="0078728E">
      <w:pPr>
        <w:spacing w:before="0" w:beforeAutospacing="0" w:after="0" w:afterAutospacing="0"/>
        <w:ind w:firstLine="720"/>
        <w:contextualSpacing/>
        <w:jc w:val="both"/>
        <w:rPr>
          <w:rFonts w:ascii="Arial" w:eastAsia="Calibri" w:hAnsi="Arial" w:cs="Arial"/>
          <w:lang w:val="mn-MN"/>
        </w:rPr>
      </w:pPr>
    </w:p>
    <w:p w:rsidR="001929B7" w:rsidRPr="004208ED" w:rsidRDefault="00BC4EFF" w:rsidP="0078728E">
      <w:pPr>
        <w:spacing w:before="0" w:beforeAutospacing="0" w:after="0" w:afterAutospacing="0"/>
        <w:ind w:firstLine="720"/>
        <w:contextualSpacing/>
        <w:jc w:val="both"/>
        <w:rPr>
          <w:rFonts w:ascii="Arial" w:eastAsia="Calibri" w:hAnsi="Arial" w:cs="Arial"/>
          <w:lang w:val="mn-MN"/>
        </w:rPr>
      </w:pPr>
      <w:r w:rsidRPr="004208ED">
        <w:rPr>
          <w:rFonts w:ascii="Arial" w:eastAsia="Calibri" w:hAnsi="Arial" w:cs="Arial"/>
          <w:lang w:val="mn-MN"/>
        </w:rPr>
        <w:t>Энэ нь о</w:t>
      </w:r>
      <w:r w:rsidR="001929B7" w:rsidRPr="004208ED">
        <w:rPr>
          <w:rFonts w:ascii="Arial" w:eastAsia="Calibri" w:hAnsi="Arial" w:cs="Arial"/>
          <w:lang w:val="mn-MN"/>
        </w:rPr>
        <w:t xml:space="preserve">доогийн мөрдөж </w:t>
      </w:r>
      <w:r w:rsidRPr="004208ED">
        <w:rPr>
          <w:rFonts w:ascii="Arial" w:eastAsia="Calibri" w:hAnsi="Arial" w:cs="Arial"/>
          <w:lang w:val="mn-MN"/>
        </w:rPr>
        <w:t xml:space="preserve">буй хуульд </w:t>
      </w:r>
      <w:r w:rsidR="001929B7" w:rsidRPr="004208ED">
        <w:rPr>
          <w:rFonts w:ascii="Arial" w:eastAsia="Calibri" w:hAnsi="Arial" w:cs="Arial"/>
          <w:lang w:val="mn-MN"/>
        </w:rPr>
        <w:t xml:space="preserve">тэтгэврийн хэмжээг хэрэглээний үнийн өөрчлөлт, цалин хөлсний өсөлттэй уялдуулан </w:t>
      </w:r>
      <w:r w:rsidR="00A32F40" w:rsidRPr="004208ED">
        <w:rPr>
          <w:rFonts w:ascii="Arial" w:eastAsia="Calibri" w:hAnsi="Arial" w:cs="Arial"/>
          <w:lang w:val="mn-MN"/>
        </w:rPr>
        <w:t>нэмэгдүүлэх, цалингийн итгэлцүүрийг шинэчлэн тооцох</w:t>
      </w:r>
      <w:r w:rsidR="00D97760" w:rsidRPr="004208ED">
        <w:rPr>
          <w:rFonts w:ascii="Arial" w:eastAsia="Calibri" w:hAnsi="Arial" w:cs="Arial"/>
          <w:lang w:val="mn-MN"/>
        </w:rPr>
        <w:t xml:space="preserve"> арга хэмжээг жил бүр хэрэгжүүлэх</w:t>
      </w:r>
      <w:r w:rsidRPr="004208ED">
        <w:rPr>
          <w:rFonts w:ascii="Arial" w:eastAsia="Calibri" w:hAnsi="Arial" w:cs="Arial"/>
          <w:lang w:val="mn-MN"/>
        </w:rPr>
        <w:t>ээр заасан  боловч энэ арга</w:t>
      </w:r>
      <w:r w:rsidR="00EF2C86" w:rsidRPr="004208ED">
        <w:rPr>
          <w:rFonts w:ascii="Arial" w:eastAsia="Calibri" w:hAnsi="Arial" w:cs="Arial"/>
          <w:lang w:val="mn-MN"/>
        </w:rPr>
        <w:t xml:space="preserve"> хэмжээ</w:t>
      </w:r>
      <w:r w:rsidRPr="004208ED">
        <w:rPr>
          <w:rFonts w:ascii="Arial" w:eastAsia="Calibri" w:hAnsi="Arial" w:cs="Arial"/>
          <w:lang w:val="mn-MN"/>
        </w:rPr>
        <w:t xml:space="preserve"> хуули</w:t>
      </w:r>
      <w:r w:rsidR="00D97760" w:rsidRPr="004208ED">
        <w:rPr>
          <w:rFonts w:ascii="Arial" w:eastAsia="Calibri" w:hAnsi="Arial" w:cs="Arial"/>
          <w:lang w:val="mn-MN"/>
        </w:rPr>
        <w:t xml:space="preserve">ар тогтоосон хугацаанд хэрэгжээгүйтэй </w:t>
      </w:r>
      <w:r w:rsidRPr="004208ED">
        <w:rPr>
          <w:rFonts w:ascii="Arial" w:eastAsia="Calibri" w:hAnsi="Arial" w:cs="Arial"/>
          <w:lang w:val="mn-MN"/>
        </w:rPr>
        <w:t>холбоотой.</w:t>
      </w:r>
    </w:p>
    <w:p w:rsidR="0078728E" w:rsidRPr="004208ED" w:rsidRDefault="0078728E" w:rsidP="0078728E">
      <w:pPr>
        <w:spacing w:before="0" w:beforeAutospacing="0" w:after="0" w:afterAutospacing="0"/>
        <w:ind w:firstLine="720"/>
        <w:contextualSpacing/>
        <w:jc w:val="both"/>
        <w:rPr>
          <w:rFonts w:ascii="Arial" w:eastAsia="Calibri" w:hAnsi="Arial" w:cs="Arial"/>
          <w:lang w:val="mn-MN"/>
        </w:rPr>
      </w:pPr>
    </w:p>
    <w:p w:rsidR="00EF2C86" w:rsidRPr="004208ED" w:rsidRDefault="00EF2C86" w:rsidP="0078728E">
      <w:pPr>
        <w:spacing w:before="0" w:beforeAutospacing="0" w:after="0" w:afterAutospacing="0"/>
        <w:ind w:firstLine="720"/>
        <w:contextualSpacing/>
        <w:jc w:val="both"/>
        <w:rPr>
          <w:rFonts w:ascii="Arial" w:eastAsia="Calibri" w:hAnsi="Arial" w:cs="Arial"/>
          <w:lang w:val="mn-MN"/>
        </w:rPr>
      </w:pPr>
      <w:r w:rsidRPr="004208ED">
        <w:rPr>
          <w:rFonts w:ascii="Arial" w:eastAsia="Calibri" w:hAnsi="Arial" w:cs="Arial"/>
          <w:lang w:val="mn-MN"/>
        </w:rPr>
        <w:t>Тухайлбал, 2014 онд тэтгэвэр бодоход хэрэглэх итгэлцүүрийг шинэчлэн тогтоосон боловч үүнээс хойш  өөрчлөөгүй байна. Энэхүү итгэлцүүрийг тогтоохдоо  2011 оныг  суурь он болгон “итгэлцүүрийн утгыг 1.0” гэж тооцож байх үед  2011 оны дундаж цалингийн хэмжээ 341</w:t>
      </w:r>
      <w:r w:rsidR="00A04670" w:rsidRPr="004208ED">
        <w:rPr>
          <w:rFonts w:ascii="Arial" w:eastAsia="Calibri" w:hAnsi="Arial" w:cs="Arial"/>
          <w:lang w:val="mn-MN"/>
        </w:rPr>
        <w:t xml:space="preserve">.6 мянган төгрөг байсан бол </w:t>
      </w:r>
      <w:r w:rsidR="006F3750" w:rsidRPr="004208ED">
        <w:rPr>
          <w:rFonts w:ascii="Arial" w:eastAsia="Calibri" w:hAnsi="Arial" w:cs="Arial"/>
          <w:lang w:val="mn-MN"/>
        </w:rPr>
        <w:t>2019</w:t>
      </w:r>
      <w:r w:rsidR="00A04670" w:rsidRPr="004208ED">
        <w:rPr>
          <w:rFonts w:ascii="Arial" w:eastAsia="Calibri" w:hAnsi="Arial" w:cs="Arial"/>
          <w:lang w:val="mn-MN"/>
        </w:rPr>
        <w:t xml:space="preserve"> оны байдлаар энэ үзүүлэлт</w:t>
      </w:r>
      <w:r w:rsidR="006F3750" w:rsidRPr="004208ED">
        <w:rPr>
          <w:rFonts w:ascii="Arial" w:eastAsia="Calibri" w:hAnsi="Arial" w:cs="Arial"/>
          <w:lang w:val="mn-MN"/>
        </w:rPr>
        <w:t xml:space="preserve"> 1124.0</w:t>
      </w:r>
      <w:r w:rsidRPr="004208ED">
        <w:rPr>
          <w:rFonts w:ascii="Arial" w:eastAsia="Calibri" w:hAnsi="Arial" w:cs="Arial"/>
          <w:lang w:val="mn-MN"/>
        </w:rPr>
        <w:t xml:space="preserve"> мянган төгрөг болж, </w:t>
      </w:r>
      <w:r w:rsidR="006F3750" w:rsidRPr="004208ED">
        <w:rPr>
          <w:rFonts w:ascii="Arial" w:eastAsia="Calibri" w:hAnsi="Arial" w:cs="Arial"/>
          <w:lang w:val="mn-MN"/>
        </w:rPr>
        <w:t>3</w:t>
      </w:r>
      <w:r w:rsidR="00C42E33" w:rsidRPr="004208ED">
        <w:rPr>
          <w:rFonts w:ascii="Arial" w:eastAsia="Calibri" w:hAnsi="Arial" w:cs="Arial"/>
          <w:lang w:val="mn-MN"/>
        </w:rPr>
        <w:t>.</w:t>
      </w:r>
      <w:r w:rsidR="006F3750" w:rsidRPr="004208ED">
        <w:rPr>
          <w:rFonts w:ascii="Arial" w:eastAsia="Calibri" w:hAnsi="Arial" w:cs="Arial"/>
          <w:lang w:val="mn-MN"/>
        </w:rPr>
        <w:t>3</w:t>
      </w:r>
      <w:r w:rsidRPr="004208ED">
        <w:rPr>
          <w:rFonts w:ascii="Arial" w:eastAsia="Calibri" w:hAnsi="Arial" w:cs="Arial"/>
          <w:lang w:val="mn-MN"/>
        </w:rPr>
        <w:t xml:space="preserve"> дахин нэмэгдсэн. </w:t>
      </w:r>
    </w:p>
    <w:p w:rsidR="00086440" w:rsidRPr="004208ED" w:rsidRDefault="00086440" w:rsidP="0078728E">
      <w:pPr>
        <w:spacing w:before="0" w:beforeAutospacing="0" w:after="0" w:afterAutospacing="0"/>
        <w:ind w:firstLine="720"/>
        <w:contextualSpacing/>
        <w:jc w:val="both"/>
        <w:rPr>
          <w:rFonts w:ascii="Arial" w:eastAsia="Calibri" w:hAnsi="Arial" w:cs="Arial"/>
          <w:lang w:val="mn-MN"/>
        </w:rPr>
      </w:pPr>
    </w:p>
    <w:p w:rsidR="00086440" w:rsidRPr="004208ED" w:rsidRDefault="00086440" w:rsidP="0078728E">
      <w:pPr>
        <w:spacing w:before="0" w:beforeAutospacing="0" w:after="0" w:afterAutospacing="0"/>
        <w:ind w:firstLine="720"/>
        <w:contextualSpacing/>
        <w:jc w:val="both"/>
        <w:rPr>
          <w:rFonts w:ascii="Arial" w:eastAsia="Calibri" w:hAnsi="Arial" w:cs="Arial"/>
          <w:lang w:val="mn-MN"/>
        </w:rPr>
      </w:pPr>
      <w:r w:rsidRPr="004208ED">
        <w:rPr>
          <w:rFonts w:ascii="Arial" w:eastAsia="Calibri" w:hAnsi="Arial" w:cs="Arial"/>
          <w:lang w:val="mn-MN"/>
        </w:rPr>
        <w:t xml:space="preserve">Үндэсний статистикийн хорооноос гаргасан “Инфляци, үнийн өөрчлөлт танилцуулга-2019” судалгааны тайланд </w:t>
      </w:r>
      <w:r w:rsidRPr="004208ED">
        <w:rPr>
          <w:rFonts w:ascii="Arial" w:hAnsi="Arial" w:cs="Arial"/>
        </w:rPr>
        <w:t xml:space="preserve">Хэрэглээний үнийн улсын индекс өмнөх </w:t>
      </w:r>
      <w:r w:rsidRPr="004208ED">
        <w:rPr>
          <w:rFonts w:ascii="Arial" w:hAnsi="Arial" w:cs="Arial"/>
        </w:rPr>
        <w:lastRenderedPageBreak/>
        <w:t>оноос 2016 онд 1.3 хувь, 2017 онд 6.4 хувь, 2018 онд 8.1 хувь, 2019 онд 5.2 хувиар өсөж, өсөлтийн хурдац 2018 оноос 2.9 пунктээр буурсан байна.</w:t>
      </w:r>
      <w:r w:rsidRPr="004208ED">
        <w:rPr>
          <w:rStyle w:val="FootnoteReference"/>
          <w:rFonts w:ascii="Arial" w:hAnsi="Arial" w:cs="Arial"/>
        </w:rPr>
        <w:footnoteReference w:id="5"/>
      </w:r>
    </w:p>
    <w:p w:rsidR="0078728E" w:rsidRPr="004208ED" w:rsidRDefault="0078728E" w:rsidP="0078728E">
      <w:pPr>
        <w:spacing w:before="0" w:beforeAutospacing="0" w:after="0" w:afterAutospacing="0"/>
        <w:ind w:firstLine="720"/>
        <w:contextualSpacing/>
        <w:jc w:val="both"/>
        <w:rPr>
          <w:rFonts w:ascii="Arial" w:eastAsia="Calibri" w:hAnsi="Arial" w:cs="Arial"/>
          <w:lang w:val="mn-MN"/>
        </w:rPr>
      </w:pPr>
    </w:p>
    <w:p w:rsidR="00EF2C86" w:rsidRPr="004208ED" w:rsidRDefault="00EF2C86" w:rsidP="0078728E">
      <w:pPr>
        <w:spacing w:before="0" w:beforeAutospacing="0" w:after="0" w:afterAutospacing="0"/>
        <w:ind w:firstLine="720"/>
        <w:contextualSpacing/>
        <w:jc w:val="both"/>
        <w:rPr>
          <w:rFonts w:ascii="Arial" w:eastAsia="Calibri" w:hAnsi="Arial" w:cs="Arial"/>
          <w:lang w:val="mn-MN"/>
        </w:rPr>
      </w:pPr>
      <w:r w:rsidRPr="004208ED">
        <w:rPr>
          <w:rFonts w:ascii="Arial" w:eastAsia="Calibri" w:hAnsi="Arial" w:cs="Arial"/>
          <w:lang w:val="mn-MN"/>
        </w:rPr>
        <w:t xml:space="preserve">Хэрэглээний үнэ, инфляци зэрэг макро эдийн засгийн үзүүлэлтийн өөрчлөлт, дундаж цалин хөлсний өсөлтийг үндэслэн тэтгэвэр бодох цалингийн итгэлцүүрийг шинэчлэн тогтоох замаар цалингийн үнэлэмжээс хамаарсан тэтгэврийн зөрөөг арилгах, улмаар тэтгэврийн хэмжээг нэмэгдүүлэх асуудлыг улс төрийн амлалт, цаг үеийн арга </w:t>
      </w:r>
      <w:r w:rsidR="008C2C37" w:rsidRPr="004208ED">
        <w:rPr>
          <w:rFonts w:ascii="Arial" w:eastAsia="Calibri" w:hAnsi="Arial" w:cs="Arial"/>
          <w:lang w:val="mn-MN"/>
        </w:rPr>
        <w:t>хэмжээ болгон хэрэгжүүлэх бус т</w:t>
      </w:r>
      <w:r w:rsidRPr="004208ED">
        <w:rPr>
          <w:rFonts w:ascii="Arial" w:eastAsia="Calibri" w:hAnsi="Arial" w:cs="Arial"/>
          <w:lang w:val="mn-MN"/>
        </w:rPr>
        <w:t>этгэврийн нэмэгд</w:t>
      </w:r>
      <w:r w:rsidR="002D3F92" w:rsidRPr="004208ED">
        <w:rPr>
          <w:rFonts w:ascii="Arial" w:eastAsia="Calibri" w:hAnsi="Arial" w:cs="Arial"/>
          <w:lang w:val="mn-MN"/>
        </w:rPr>
        <w:t>э</w:t>
      </w:r>
      <w:r w:rsidRPr="004208ED">
        <w:rPr>
          <w:rFonts w:ascii="Arial" w:eastAsia="Calibri" w:hAnsi="Arial" w:cs="Arial"/>
          <w:lang w:val="mn-MN"/>
        </w:rPr>
        <w:t>л</w:t>
      </w:r>
      <w:r w:rsidR="002D3F92" w:rsidRPr="004208ED">
        <w:rPr>
          <w:rFonts w:ascii="Arial" w:eastAsia="Calibri" w:hAnsi="Arial" w:cs="Arial"/>
          <w:lang w:val="mn-MN"/>
        </w:rPr>
        <w:t xml:space="preserve"> тооцох аргыг хуулиар тогтоож, </w:t>
      </w:r>
      <w:r w:rsidRPr="004208ED">
        <w:rPr>
          <w:rFonts w:ascii="Arial" w:eastAsia="Calibri" w:hAnsi="Arial" w:cs="Arial"/>
          <w:lang w:val="mn-MN"/>
        </w:rPr>
        <w:t xml:space="preserve"> тэтгэврийн үнэлэмж, худалдан авах чадварыг сайжруулах арга хэмжээ авах шаардлагатай гэж үзэж байна. </w:t>
      </w:r>
    </w:p>
    <w:p w:rsidR="00206A8F" w:rsidRPr="004208ED" w:rsidRDefault="00206A8F" w:rsidP="0078728E">
      <w:pPr>
        <w:spacing w:before="0" w:beforeAutospacing="0" w:after="0" w:afterAutospacing="0"/>
        <w:ind w:firstLine="720"/>
        <w:contextualSpacing/>
        <w:rPr>
          <w:rFonts w:ascii="Arial" w:eastAsia="Calibri" w:hAnsi="Arial" w:cs="Arial"/>
          <w:b/>
          <w:i/>
          <w:lang w:val="mn-MN"/>
        </w:rPr>
      </w:pPr>
    </w:p>
    <w:p w:rsidR="001715D6" w:rsidRPr="004208ED" w:rsidRDefault="001715D6" w:rsidP="0078728E">
      <w:pPr>
        <w:spacing w:before="0" w:beforeAutospacing="0" w:after="0" w:afterAutospacing="0"/>
        <w:ind w:firstLine="720"/>
        <w:contextualSpacing/>
        <w:rPr>
          <w:rFonts w:ascii="Arial" w:eastAsia="Calibri" w:hAnsi="Arial" w:cs="Arial"/>
          <w:b/>
          <w:lang w:val="mn-MN"/>
        </w:rPr>
      </w:pPr>
      <w:r w:rsidRPr="004208ED">
        <w:rPr>
          <w:rFonts w:ascii="Arial" w:eastAsia="Calibri" w:hAnsi="Arial" w:cs="Arial"/>
          <w:b/>
          <w:lang w:val="mn-MN"/>
        </w:rPr>
        <w:t xml:space="preserve">Асуудал </w:t>
      </w:r>
      <w:r w:rsidR="00BD6172" w:rsidRPr="004208ED">
        <w:rPr>
          <w:rFonts w:ascii="Arial" w:eastAsia="Calibri" w:hAnsi="Arial" w:cs="Arial"/>
          <w:b/>
          <w:lang w:val="mn-MN"/>
        </w:rPr>
        <w:t>5</w:t>
      </w:r>
      <w:r w:rsidRPr="004208ED">
        <w:rPr>
          <w:rFonts w:ascii="Arial" w:eastAsia="Calibri" w:hAnsi="Arial" w:cs="Arial"/>
          <w:b/>
          <w:lang w:val="mn-MN"/>
        </w:rPr>
        <w:t>. Тэтгэврийн даатгалын хамралт хангалтгүй байна.</w:t>
      </w:r>
    </w:p>
    <w:p w:rsidR="0078728E" w:rsidRPr="004208ED" w:rsidRDefault="0078728E" w:rsidP="0078728E">
      <w:pPr>
        <w:spacing w:before="0" w:beforeAutospacing="0" w:after="0" w:afterAutospacing="0"/>
        <w:ind w:firstLine="720"/>
        <w:contextualSpacing/>
        <w:jc w:val="both"/>
        <w:rPr>
          <w:rFonts w:ascii="Arial" w:eastAsia="Tahoma" w:hAnsi="Arial" w:cs="Arial"/>
          <w:kern w:val="24"/>
          <w:lang w:val="mn-MN"/>
        </w:rPr>
      </w:pPr>
    </w:p>
    <w:p w:rsidR="001715D6" w:rsidRPr="004208ED" w:rsidRDefault="001715D6" w:rsidP="0078728E">
      <w:pPr>
        <w:spacing w:before="0" w:beforeAutospacing="0" w:after="0" w:afterAutospacing="0"/>
        <w:ind w:firstLine="720"/>
        <w:contextualSpacing/>
        <w:jc w:val="both"/>
        <w:rPr>
          <w:rFonts w:ascii="Arial" w:eastAsia="Tahoma" w:hAnsi="Arial" w:cs="Arial"/>
          <w:kern w:val="24"/>
          <w:lang w:val="mn-MN"/>
        </w:rPr>
      </w:pPr>
      <w:r w:rsidRPr="004208ED">
        <w:rPr>
          <w:rFonts w:ascii="Arial" w:eastAsia="Tahoma" w:hAnsi="Arial" w:cs="Arial"/>
          <w:kern w:val="24"/>
          <w:lang w:val="mn-MN"/>
        </w:rPr>
        <w:t xml:space="preserve">Статистикийн бизнес регистрийн санд </w:t>
      </w:r>
      <w:r w:rsidR="00D4665C" w:rsidRPr="004208ED">
        <w:rPr>
          <w:rFonts w:ascii="Arial" w:eastAsia="Tahoma" w:hAnsi="Arial" w:cs="Arial"/>
          <w:kern w:val="24"/>
          <w:lang w:val="mn-MN"/>
        </w:rPr>
        <w:t>2019</w:t>
      </w:r>
      <w:r w:rsidR="00C17CF7" w:rsidRPr="004208ED">
        <w:rPr>
          <w:rFonts w:ascii="Arial" w:eastAsia="Tahoma" w:hAnsi="Arial" w:cs="Arial"/>
          <w:kern w:val="24"/>
          <w:lang w:val="mn-MN"/>
        </w:rPr>
        <w:t xml:space="preserve"> оны эцсийн байдлаар 187</w:t>
      </w:r>
      <w:r w:rsidRPr="004208ED">
        <w:rPr>
          <w:rFonts w:ascii="Arial" w:eastAsia="Tahoma" w:hAnsi="Arial" w:cs="Arial"/>
          <w:kern w:val="24"/>
          <w:lang w:val="mn-MN"/>
        </w:rPr>
        <w:t>.1  мянган аж ахуйн нэгж, байг</w:t>
      </w:r>
      <w:r w:rsidR="00D07255" w:rsidRPr="004208ED">
        <w:rPr>
          <w:rFonts w:ascii="Arial" w:eastAsia="Tahoma" w:hAnsi="Arial" w:cs="Arial"/>
          <w:kern w:val="24"/>
          <w:lang w:val="mn-MN"/>
        </w:rPr>
        <w:t>ууллага бүртгэлтэй байгаагийн 93.9 (50.2</w:t>
      </w:r>
      <w:r w:rsidRPr="004208ED">
        <w:rPr>
          <w:rFonts w:ascii="Arial" w:eastAsia="Tahoma" w:hAnsi="Arial" w:cs="Arial"/>
          <w:kern w:val="24"/>
          <w:lang w:val="mn-MN"/>
        </w:rPr>
        <w:t>%)  мянга нь үйл ажиллагаа явуулж байна.</w:t>
      </w:r>
    </w:p>
    <w:p w:rsidR="0078728E" w:rsidRPr="004208ED" w:rsidRDefault="0078728E" w:rsidP="003C2561">
      <w:pPr>
        <w:spacing w:before="0" w:beforeAutospacing="0" w:after="0" w:afterAutospacing="0"/>
        <w:ind w:left="448" w:firstLine="0"/>
        <w:contextualSpacing/>
        <w:rPr>
          <w:rFonts w:ascii="Arial" w:eastAsia="Calibri" w:hAnsi="Arial" w:cs="Arial"/>
          <w:lang w:val="mn-MN"/>
        </w:rPr>
      </w:pPr>
    </w:p>
    <w:p w:rsidR="00884763" w:rsidRPr="004208ED" w:rsidRDefault="00260646" w:rsidP="00ED51D3">
      <w:pPr>
        <w:spacing w:before="0" w:beforeAutospacing="0" w:after="0" w:afterAutospacing="0"/>
        <w:ind w:left="448" w:firstLine="0"/>
        <w:contextualSpacing/>
        <w:jc w:val="center"/>
        <w:rPr>
          <w:rFonts w:ascii="Arial" w:eastAsia="Times New Roman" w:hAnsi="Arial" w:cs="Arial"/>
        </w:rPr>
      </w:pPr>
      <w:r w:rsidRPr="004208ED">
        <w:rPr>
          <w:rFonts w:ascii="Arial" w:eastAsia="Calibri" w:hAnsi="Arial" w:cs="Arial"/>
          <w:b/>
          <w:lang w:val="mn-MN"/>
        </w:rPr>
        <w:t xml:space="preserve">Зураг </w:t>
      </w:r>
      <w:r w:rsidR="00FC6718" w:rsidRPr="004208ED">
        <w:rPr>
          <w:rFonts w:ascii="Arial" w:eastAsia="Calibri" w:hAnsi="Arial" w:cs="Arial"/>
          <w:b/>
        </w:rPr>
        <w:t>7</w:t>
      </w:r>
      <w:r w:rsidR="00DD6FE1" w:rsidRPr="004208ED">
        <w:rPr>
          <w:rFonts w:ascii="Arial" w:eastAsia="Calibri" w:hAnsi="Arial" w:cs="Arial"/>
          <w:b/>
          <w:lang w:val="mn-MN"/>
        </w:rPr>
        <w:t>.</w:t>
      </w:r>
      <w:r w:rsidR="00884763" w:rsidRPr="004208ED">
        <w:rPr>
          <w:rFonts w:ascii="Arial" w:eastAsia="Calibri" w:hAnsi="Arial" w:cs="Arial"/>
          <w:b/>
          <w:lang w:val="mn-MN"/>
        </w:rPr>
        <w:t xml:space="preserve">Үйл ажиллагаа явуулж байгаа </w:t>
      </w:r>
      <w:r w:rsidR="00AF6A74" w:rsidRPr="004208ED">
        <w:rPr>
          <w:rFonts w:ascii="Arial" w:eastAsia="Calibri" w:hAnsi="Arial" w:cs="Arial"/>
          <w:b/>
          <w:lang w:val="mn-MN"/>
        </w:rPr>
        <w:t xml:space="preserve">аж ахуйн нэгж байгууллага, нийгмийн даатгалын </w:t>
      </w:r>
      <w:r w:rsidR="00884763" w:rsidRPr="004208ED">
        <w:rPr>
          <w:rFonts w:ascii="Arial" w:eastAsia="Calibri" w:hAnsi="Arial" w:cs="Arial"/>
          <w:b/>
          <w:lang w:val="mn-MN"/>
        </w:rPr>
        <w:t>шимтгэл төлөгч байгууллага</w:t>
      </w:r>
      <w:r w:rsidR="00884763" w:rsidRPr="004208ED">
        <w:rPr>
          <w:rFonts w:ascii="Arial" w:eastAsia="Calibri" w:hAnsi="Arial" w:cs="Arial"/>
          <w:noProof/>
        </w:rPr>
        <w:drawing>
          <wp:inline distT="0" distB="0" distL="0" distR="0" wp14:anchorId="1091EF33" wp14:editId="49923EA2">
            <wp:extent cx="5446644" cy="2154803"/>
            <wp:effectExtent l="0" t="0" r="20955" b="1714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8728E" w:rsidRPr="004208ED" w:rsidRDefault="0078728E" w:rsidP="0078728E">
      <w:pPr>
        <w:ind w:firstLine="720"/>
        <w:contextualSpacing/>
        <w:jc w:val="both"/>
        <w:rPr>
          <w:rFonts w:ascii="Arial" w:eastAsia="Calibri" w:hAnsi="Arial" w:cs="Arial"/>
          <w:lang w:val="mn-MN"/>
        </w:rPr>
      </w:pPr>
    </w:p>
    <w:p w:rsidR="009E2D72" w:rsidRPr="004208ED" w:rsidRDefault="001715D6" w:rsidP="0078728E">
      <w:pPr>
        <w:ind w:firstLine="720"/>
        <w:contextualSpacing/>
        <w:jc w:val="both"/>
        <w:rPr>
          <w:rFonts w:ascii="Arial" w:eastAsia="Calibri" w:hAnsi="Arial" w:cs="Arial"/>
          <w:b/>
          <w:lang w:val="mn-MN"/>
        </w:rPr>
      </w:pPr>
      <w:r w:rsidRPr="004208ED">
        <w:rPr>
          <w:rFonts w:ascii="Arial" w:eastAsia="Calibri" w:hAnsi="Arial" w:cs="Arial"/>
          <w:lang w:val="mn-MN"/>
        </w:rPr>
        <w:t>Т</w:t>
      </w:r>
      <w:r w:rsidR="00F71E68" w:rsidRPr="004208ED">
        <w:rPr>
          <w:rFonts w:ascii="Arial" w:eastAsia="Calibri" w:hAnsi="Arial" w:cs="Arial"/>
          <w:lang w:val="mn-MN"/>
        </w:rPr>
        <w:t>этгэврийн даатгалд 2019 онд 48</w:t>
      </w:r>
      <w:r w:rsidR="00ED3B09" w:rsidRPr="004208ED">
        <w:rPr>
          <w:rFonts w:ascii="Arial" w:eastAsia="Calibri" w:hAnsi="Arial" w:cs="Arial"/>
          <w:lang w:val="mn-MN"/>
        </w:rPr>
        <w:t>.</w:t>
      </w:r>
      <w:r w:rsidR="00F71E68" w:rsidRPr="004208ED">
        <w:rPr>
          <w:rFonts w:ascii="Arial" w:eastAsia="Calibri" w:hAnsi="Arial" w:cs="Arial"/>
          <w:lang w:val="mn-MN"/>
        </w:rPr>
        <w:t>2</w:t>
      </w:r>
      <w:r w:rsidRPr="004208ED">
        <w:rPr>
          <w:rFonts w:ascii="Arial" w:eastAsia="Calibri" w:hAnsi="Arial" w:cs="Arial"/>
          <w:lang w:val="mn-MN"/>
        </w:rPr>
        <w:t xml:space="preserve"> мянган ажи</w:t>
      </w:r>
      <w:r w:rsidR="00F71E68" w:rsidRPr="004208ED">
        <w:rPr>
          <w:rFonts w:ascii="Arial" w:eastAsia="Calibri" w:hAnsi="Arial" w:cs="Arial"/>
          <w:lang w:val="mn-MN"/>
        </w:rPr>
        <w:t>л олгогч шимтгэл төлж, 969.5 мянган</w:t>
      </w:r>
      <w:r w:rsidRPr="004208ED">
        <w:rPr>
          <w:rFonts w:ascii="Arial" w:eastAsia="Calibri" w:hAnsi="Arial" w:cs="Arial"/>
          <w:lang w:val="mn-MN"/>
        </w:rPr>
        <w:t xml:space="preserve"> даатг</w:t>
      </w:r>
      <w:r w:rsidR="00F71E68" w:rsidRPr="004208ED">
        <w:rPr>
          <w:rFonts w:ascii="Arial" w:eastAsia="Calibri" w:hAnsi="Arial" w:cs="Arial"/>
          <w:lang w:val="mn-MN"/>
        </w:rPr>
        <w:t>уулагч албан журмын даатгалд, 187.7</w:t>
      </w:r>
      <w:r w:rsidRPr="004208ED">
        <w:rPr>
          <w:rFonts w:ascii="Arial" w:eastAsia="Calibri" w:hAnsi="Arial" w:cs="Arial"/>
          <w:lang w:val="mn-MN"/>
        </w:rPr>
        <w:t xml:space="preserve"> мянган даатгуулагч сайн дурын даатгалд тус тус хамрагдсан. Статистикийн бизнес регистрийн санд бүртгэлтэй үйл ажиллагаа явуулж байга</w:t>
      </w:r>
      <w:r w:rsidR="00F71E68" w:rsidRPr="004208ED">
        <w:rPr>
          <w:rFonts w:ascii="Arial" w:eastAsia="Calibri" w:hAnsi="Arial" w:cs="Arial"/>
          <w:lang w:val="mn-MN"/>
        </w:rPr>
        <w:t>а аж ахуйн нэгж, байгууллагын 48.7</w:t>
      </w:r>
      <w:r w:rsidRPr="004208ED">
        <w:rPr>
          <w:rFonts w:ascii="Arial" w:eastAsia="Calibri" w:hAnsi="Arial" w:cs="Arial"/>
          <w:lang w:val="mn-MN"/>
        </w:rPr>
        <w:t xml:space="preserve"> хувь нь шимтгэл төлөг</w:t>
      </w:r>
      <w:r w:rsidR="008C3322" w:rsidRPr="004208ED">
        <w:rPr>
          <w:rFonts w:ascii="Arial" w:eastAsia="Calibri" w:hAnsi="Arial" w:cs="Arial"/>
          <w:lang w:val="mn-MN"/>
        </w:rPr>
        <w:t xml:space="preserve">чөөр бүртгүүлээгүй </w:t>
      </w:r>
      <w:r w:rsidRPr="004208ED">
        <w:rPr>
          <w:rFonts w:ascii="Arial" w:eastAsia="Calibri" w:hAnsi="Arial" w:cs="Arial"/>
          <w:lang w:val="mn-MN"/>
        </w:rPr>
        <w:t>байна</w:t>
      </w:r>
      <w:r w:rsidRPr="004208ED">
        <w:rPr>
          <w:rFonts w:ascii="Arial" w:eastAsia="Calibri" w:hAnsi="Arial" w:cs="Arial"/>
          <w:b/>
          <w:lang w:val="mn-MN"/>
        </w:rPr>
        <w:t>.</w:t>
      </w:r>
    </w:p>
    <w:p w:rsidR="00206A8F" w:rsidRPr="004208ED" w:rsidRDefault="00206A8F" w:rsidP="009F3A43">
      <w:pPr>
        <w:ind w:firstLine="720"/>
        <w:contextualSpacing/>
        <w:jc w:val="both"/>
        <w:rPr>
          <w:rFonts w:ascii="Arial" w:eastAsia="Calibri" w:hAnsi="Arial" w:cs="Arial"/>
          <w:i/>
          <w:sz w:val="22"/>
          <w:lang w:val="mn-MN"/>
        </w:rPr>
      </w:pPr>
    </w:p>
    <w:p w:rsidR="00ED3B09" w:rsidRPr="004208ED" w:rsidRDefault="00DD6FE1" w:rsidP="009F3A43">
      <w:pPr>
        <w:ind w:firstLine="720"/>
        <w:contextualSpacing/>
        <w:jc w:val="both"/>
        <w:rPr>
          <w:rFonts w:ascii="Arial" w:eastAsia="Calibri" w:hAnsi="Arial" w:cs="Arial"/>
          <w:b/>
          <w:szCs w:val="20"/>
          <w:lang w:val="mn-MN"/>
        </w:rPr>
      </w:pPr>
      <w:r w:rsidRPr="004208ED">
        <w:rPr>
          <w:rFonts w:ascii="Arial" w:eastAsia="Calibri" w:hAnsi="Arial" w:cs="Arial"/>
          <w:b/>
          <w:szCs w:val="20"/>
          <w:lang w:val="mn-MN"/>
        </w:rPr>
        <w:t>Хүснэгт 1. Нийгм</w:t>
      </w:r>
      <w:r w:rsidR="009E2D72" w:rsidRPr="004208ED">
        <w:rPr>
          <w:rFonts w:ascii="Arial" w:eastAsia="Calibri" w:hAnsi="Arial" w:cs="Arial"/>
          <w:b/>
          <w:szCs w:val="20"/>
          <w:lang w:val="mn-MN"/>
        </w:rPr>
        <w:t>ийн даатгалын хамралтын судалгаа</w:t>
      </w:r>
    </w:p>
    <w:tbl>
      <w:tblPr>
        <w:tblStyle w:val="TableGrid"/>
        <w:tblW w:w="0" w:type="auto"/>
        <w:tblLook w:val="04A0" w:firstRow="1" w:lastRow="0" w:firstColumn="1" w:lastColumn="0" w:noHBand="0" w:noVBand="1"/>
      </w:tblPr>
      <w:tblGrid>
        <w:gridCol w:w="1406"/>
        <w:gridCol w:w="1532"/>
        <w:gridCol w:w="1715"/>
        <w:gridCol w:w="1489"/>
        <w:gridCol w:w="1484"/>
        <w:gridCol w:w="1696"/>
      </w:tblGrid>
      <w:tr w:rsidR="004208ED" w:rsidRPr="004208ED" w:rsidTr="00E2073A">
        <w:tc>
          <w:tcPr>
            <w:tcW w:w="1546" w:type="dxa"/>
            <w:vMerge w:val="restart"/>
            <w:vAlign w:val="center"/>
          </w:tcPr>
          <w:p w:rsidR="00E2073A" w:rsidRPr="004208ED" w:rsidRDefault="00E2073A" w:rsidP="00E2073A">
            <w:pPr>
              <w:ind w:firstLine="0"/>
              <w:contextualSpacing/>
              <w:jc w:val="center"/>
              <w:rPr>
                <w:rFonts w:ascii="Arial" w:hAnsi="Arial" w:cs="Arial"/>
                <w:b/>
                <w:sz w:val="20"/>
                <w:szCs w:val="20"/>
                <w:lang w:val="mn-MN"/>
              </w:rPr>
            </w:pPr>
            <w:r w:rsidRPr="004208ED">
              <w:rPr>
                <w:rFonts w:ascii="Arial" w:hAnsi="Arial" w:cs="Arial"/>
                <w:b/>
                <w:sz w:val="20"/>
                <w:szCs w:val="20"/>
                <w:lang w:val="mn-MN"/>
              </w:rPr>
              <w:t>Он</w:t>
            </w:r>
          </w:p>
        </w:tc>
        <w:tc>
          <w:tcPr>
            <w:tcW w:w="1570" w:type="dxa"/>
            <w:vMerge w:val="restart"/>
            <w:vAlign w:val="center"/>
          </w:tcPr>
          <w:p w:rsidR="00E2073A" w:rsidRPr="004208ED" w:rsidRDefault="00E2073A" w:rsidP="00E2073A">
            <w:pPr>
              <w:ind w:firstLine="0"/>
              <w:contextualSpacing/>
              <w:jc w:val="center"/>
              <w:rPr>
                <w:rFonts w:ascii="Arial" w:hAnsi="Arial" w:cs="Arial"/>
                <w:sz w:val="20"/>
                <w:szCs w:val="20"/>
                <w:lang w:val="mn-MN"/>
              </w:rPr>
            </w:pPr>
            <w:r w:rsidRPr="004208ED">
              <w:rPr>
                <w:rFonts w:ascii="Arial" w:hAnsi="Arial" w:cs="Arial"/>
                <w:sz w:val="20"/>
                <w:szCs w:val="20"/>
              </w:rPr>
              <w:t xml:space="preserve">Эдийн засгийн идэвхтэй </w:t>
            </w:r>
            <w:r w:rsidRPr="004208ED">
              <w:rPr>
                <w:rFonts w:ascii="Arial" w:hAnsi="Arial" w:cs="Arial"/>
                <w:sz w:val="20"/>
                <w:szCs w:val="20"/>
                <w:lang w:val="mn-MN"/>
              </w:rPr>
              <w:t>х</w:t>
            </w:r>
            <w:r w:rsidRPr="004208ED">
              <w:rPr>
                <w:rFonts w:ascii="Arial" w:hAnsi="Arial" w:cs="Arial"/>
                <w:sz w:val="20"/>
                <w:szCs w:val="20"/>
              </w:rPr>
              <w:t>үн ам</w:t>
            </w:r>
            <w:r w:rsidRPr="004208ED">
              <w:rPr>
                <w:rFonts w:ascii="Arial" w:hAnsi="Arial" w:cs="Arial"/>
                <w:sz w:val="20"/>
                <w:szCs w:val="20"/>
                <w:lang w:val="mn-MN"/>
              </w:rPr>
              <w:t xml:space="preserve"> /мян.хүн/**</w:t>
            </w:r>
          </w:p>
        </w:tc>
        <w:tc>
          <w:tcPr>
            <w:tcW w:w="1642" w:type="dxa"/>
            <w:vMerge w:val="restart"/>
            <w:vAlign w:val="center"/>
          </w:tcPr>
          <w:p w:rsidR="00E2073A" w:rsidRPr="004208ED" w:rsidRDefault="00E2073A" w:rsidP="00E2073A">
            <w:pPr>
              <w:ind w:firstLine="0"/>
              <w:contextualSpacing/>
              <w:jc w:val="center"/>
              <w:rPr>
                <w:rFonts w:ascii="Arial" w:hAnsi="Arial" w:cs="Arial"/>
                <w:sz w:val="20"/>
                <w:szCs w:val="20"/>
                <w:lang w:val="mn-MN"/>
              </w:rPr>
            </w:pPr>
            <w:r w:rsidRPr="004208ED">
              <w:rPr>
                <w:rFonts w:ascii="Arial" w:hAnsi="Arial" w:cs="Arial"/>
                <w:sz w:val="20"/>
                <w:szCs w:val="20"/>
                <w:lang w:val="mn-MN"/>
              </w:rPr>
              <w:t>Даат</w:t>
            </w:r>
            <w:r w:rsidR="00BC1807" w:rsidRPr="004208ED">
              <w:rPr>
                <w:rFonts w:ascii="Arial" w:hAnsi="Arial" w:cs="Arial"/>
                <w:sz w:val="20"/>
                <w:szCs w:val="20"/>
                <w:lang w:val="mn-MN"/>
              </w:rPr>
              <w:t>г</w:t>
            </w:r>
            <w:r w:rsidRPr="004208ED">
              <w:rPr>
                <w:rFonts w:ascii="Arial" w:hAnsi="Arial" w:cs="Arial"/>
                <w:sz w:val="20"/>
                <w:szCs w:val="20"/>
                <w:lang w:val="mn-MN"/>
              </w:rPr>
              <w:t>уулагчдын тоо /мян.хүн/*</w:t>
            </w:r>
          </w:p>
        </w:tc>
        <w:tc>
          <w:tcPr>
            <w:tcW w:w="3094" w:type="dxa"/>
            <w:gridSpan w:val="2"/>
            <w:vAlign w:val="center"/>
          </w:tcPr>
          <w:p w:rsidR="00E2073A" w:rsidRPr="004208ED" w:rsidRDefault="00E2073A" w:rsidP="00E2073A">
            <w:pPr>
              <w:ind w:firstLine="0"/>
              <w:contextualSpacing/>
              <w:jc w:val="center"/>
              <w:rPr>
                <w:rFonts w:ascii="Arial" w:hAnsi="Arial" w:cs="Arial"/>
                <w:sz w:val="20"/>
                <w:szCs w:val="20"/>
                <w:lang w:val="mn-MN"/>
              </w:rPr>
            </w:pPr>
            <w:r w:rsidRPr="004208ED">
              <w:rPr>
                <w:rFonts w:ascii="Arial" w:hAnsi="Arial" w:cs="Arial"/>
                <w:sz w:val="20"/>
                <w:szCs w:val="20"/>
              </w:rPr>
              <w:t>Үүнээс:</w:t>
            </w:r>
          </w:p>
        </w:tc>
        <w:tc>
          <w:tcPr>
            <w:tcW w:w="1696" w:type="dxa"/>
            <w:vMerge w:val="restart"/>
            <w:vAlign w:val="center"/>
          </w:tcPr>
          <w:p w:rsidR="00E2073A" w:rsidRPr="004208ED" w:rsidRDefault="00E2073A" w:rsidP="00E2073A">
            <w:pPr>
              <w:pStyle w:val="Normal1"/>
              <w:spacing w:after="100" w:line="240" w:lineRule="auto"/>
              <w:ind w:firstLine="0"/>
              <w:contextualSpacing/>
              <w:jc w:val="center"/>
              <w:rPr>
                <w:rFonts w:ascii="Arial" w:hAnsi="Arial" w:cs="Arial"/>
                <w:color w:val="auto"/>
                <w:sz w:val="20"/>
                <w:szCs w:val="20"/>
              </w:rPr>
            </w:pPr>
            <w:r w:rsidRPr="004208ED">
              <w:rPr>
                <w:rFonts w:ascii="Arial" w:hAnsi="Arial" w:cs="Arial"/>
                <w:color w:val="auto"/>
                <w:sz w:val="20"/>
                <w:szCs w:val="20"/>
              </w:rPr>
              <w:t xml:space="preserve">Эдийн засгийн идэвхтэй хүн амд </w:t>
            </w:r>
            <w:r w:rsidRPr="004208ED">
              <w:rPr>
                <w:rFonts w:ascii="Arial" w:hAnsi="Arial" w:cs="Arial"/>
                <w:color w:val="auto"/>
                <w:sz w:val="20"/>
                <w:szCs w:val="20"/>
                <w:lang w:val="mn-MN"/>
              </w:rPr>
              <w:t>д</w:t>
            </w:r>
            <w:r w:rsidRPr="004208ED">
              <w:rPr>
                <w:rFonts w:ascii="Arial" w:hAnsi="Arial" w:cs="Arial"/>
                <w:color w:val="auto"/>
                <w:sz w:val="20"/>
                <w:szCs w:val="20"/>
              </w:rPr>
              <w:t>аатгуулагчдын эзлэх</w:t>
            </w:r>
            <w:r w:rsidRPr="004208ED">
              <w:rPr>
                <w:rFonts w:ascii="Arial" w:hAnsi="Arial" w:cs="Arial"/>
                <w:color w:val="auto"/>
                <w:sz w:val="20"/>
                <w:szCs w:val="20"/>
                <w:lang w:val="mn-MN"/>
              </w:rPr>
              <w:t xml:space="preserve"> </w:t>
            </w:r>
            <w:r w:rsidRPr="004208ED">
              <w:rPr>
                <w:rFonts w:ascii="Arial" w:hAnsi="Arial" w:cs="Arial"/>
                <w:color w:val="auto"/>
                <w:sz w:val="20"/>
                <w:szCs w:val="20"/>
              </w:rPr>
              <w:t xml:space="preserve"> хувь</w:t>
            </w:r>
          </w:p>
        </w:tc>
      </w:tr>
      <w:tr w:rsidR="004208ED" w:rsidRPr="004208ED" w:rsidTr="00E2073A">
        <w:tc>
          <w:tcPr>
            <w:tcW w:w="1546" w:type="dxa"/>
            <w:vMerge/>
          </w:tcPr>
          <w:p w:rsidR="00E2073A" w:rsidRPr="004208ED" w:rsidRDefault="00E2073A" w:rsidP="00E2073A">
            <w:pPr>
              <w:ind w:firstLine="0"/>
              <w:contextualSpacing/>
              <w:jc w:val="both"/>
              <w:rPr>
                <w:rFonts w:ascii="Arial" w:hAnsi="Arial" w:cs="Arial"/>
                <w:b/>
                <w:sz w:val="20"/>
                <w:szCs w:val="20"/>
                <w:lang w:val="mn-MN"/>
              </w:rPr>
            </w:pPr>
          </w:p>
        </w:tc>
        <w:tc>
          <w:tcPr>
            <w:tcW w:w="1570" w:type="dxa"/>
            <w:vMerge/>
          </w:tcPr>
          <w:p w:rsidR="00E2073A" w:rsidRPr="004208ED" w:rsidRDefault="00E2073A" w:rsidP="009F3A43">
            <w:pPr>
              <w:ind w:firstLine="0"/>
              <w:contextualSpacing/>
              <w:jc w:val="both"/>
              <w:rPr>
                <w:rFonts w:ascii="Arial" w:hAnsi="Arial" w:cs="Arial"/>
                <w:b/>
                <w:sz w:val="20"/>
                <w:szCs w:val="20"/>
                <w:lang w:val="mn-MN"/>
              </w:rPr>
            </w:pPr>
          </w:p>
        </w:tc>
        <w:tc>
          <w:tcPr>
            <w:tcW w:w="1642" w:type="dxa"/>
            <w:vMerge/>
          </w:tcPr>
          <w:p w:rsidR="00E2073A" w:rsidRPr="004208ED" w:rsidRDefault="00E2073A" w:rsidP="009F3A43">
            <w:pPr>
              <w:ind w:firstLine="0"/>
              <w:contextualSpacing/>
              <w:jc w:val="both"/>
              <w:rPr>
                <w:rFonts w:ascii="Arial" w:hAnsi="Arial" w:cs="Arial"/>
                <w:b/>
                <w:sz w:val="20"/>
                <w:szCs w:val="20"/>
                <w:lang w:val="mn-MN"/>
              </w:rPr>
            </w:pPr>
          </w:p>
        </w:tc>
        <w:tc>
          <w:tcPr>
            <w:tcW w:w="1550" w:type="dxa"/>
            <w:vAlign w:val="center"/>
          </w:tcPr>
          <w:p w:rsidR="00E2073A" w:rsidRPr="004208ED" w:rsidRDefault="00E2073A" w:rsidP="00E2073A">
            <w:pPr>
              <w:ind w:firstLine="0"/>
              <w:contextualSpacing/>
              <w:jc w:val="center"/>
              <w:rPr>
                <w:rFonts w:ascii="Arial" w:hAnsi="Arial" w:cs="Arial"/>
                <w:b/>
                <w:sz w:val="20"/>
                <w:szCs w:val="20"/>
                <w:lang w:val="mn-MN"/>
              </w:rPr>
            </w:pPr>
            <w:r w:rsidRPr="004208ED">
              <w:rPr>
                <w:rFonts w:ascii="Arial" w:hAnsi="Arial" w:cs="Arial"/>
                <w:b/>
                <w:sz w:val="20"/>
                <w:szCs w:val="20"/>
                <w:lang w:val="mn-MN"/>
              </w:rPr>
              <w:t>Албан журмын</w:t>
            </w:r>
          </w:p>
        </w:tc>
        <w:tc>
          <w:tcPr>
            <w:tcW w:w="1544" w:type="dxa"/>
            <w:vAlign w:val="center"/>
          </w:tcPr>
          <w:p w:rsidR="00E2073A" w:rsidRPr="004208ED" w:rsidRDefault="00E2073A" w:rsidP="00E2073A">
            <w:pPr>
              <w:ind w:firstLine="0"/>
              <w:contextualSpacing/>
              <w:jc w:val="center"/>
              <w:rPr>
                <w:rFonts w:ascii="Arial" w:hAnsi="Arial" w:cs="Arial"/>
                <w:b/>
                <w:sz w:val="20"/>
                <w:szCs w:val="20"/>
                <w:lang w:val="mn-MN"/>
              </w:rPr>
            </w:pPr>
            <w:r w:rsidRPr="004208ED">
              <w:rPr>
                <w:rFonts w:ascii="Arial" w:hAnsi="Arial" w:cs="Arial"/>
                <w:b/>
                <w:sz w:val="20"/>
                <w:szCs w:val="20"/>
              </w:rPr>
              <w:t>Сайн дурын</w:t>
            </w:r>
          </w:p>
        </w:tc>
        <w:tc>
          <w:tcPr>
            <w:tcW w:w="1696" w:type="dxa"/>
            <w:vMerge/>
          </w:tcPr>
          <w:p w:rsidR="00E2073A" w:rsidRPr="004208ED" w:rsidRDefault="00E2073A" w:rsidP="009F3A43">
            <w:pPr>
              <w:ind w:firstLine="0"/>
              <w:contextualSpacing/>
              <w:jc w:val="both"/>
              <w:rPr>
                <w:rFonts w:ascii="Arial" w:hAnsi="Arial" w:cs="Arial"/>
                <w:b/>
                <w:sz w:val="20"/>
                <w:szCs w:val="20"/>
                <w:lang w:val="mn-MN"/>
              </w:rPr>
            </w:pPr>
          </w:p>
        </w:tc>
      </w:tr>
      <w:tr w:rsidR="004208ED" w:rsidRPr="004208ED" w:rsidTr="0056082E">
        <w:tc>
          <w:tcPr>
            <w:tcW w:w="1546" w:type="dxa"/>
          </w:tcPr>
          <w:p w:rsidR="00E2073A" w:rsidRPr="004208ED" w:rsidRDefault="00E2073A" w:rsidP="00E2073A">
            <w:pPr>
              <w:ind w:firstLine="0"/>
              <w:contextualSpacing/>
              <w:jc w:val="center"/>
              <w:rPr>
                <w:rFonts w:ascii="Arial" w:hAnsi="Arial" w:cs="Arial"/>
                <w:sz w:val="20"/>
                <w:szCs w:val="20"/>
                <w:lang w:val="mn-MN"/>
              </w:rPr>
            </w:pPr>
            <w:r w:rsidRPr="004208ED">
              <w:rPr>
                <w:rFonts w:ascii="Arial" w:hAnsi="Arial" w:cs="Arial"/>
                <w:sz w:val="20"/>
                <w:szCs w:val="20"/>
                <w:lang w:val="mn-MN"/>
              </w:rPr>
              <w:t>2015</w:t>
            </w:r>
          </w:p>
        </w:tc>
        <w:tc>
          <w:tcPr>
            <w:tcW w:w="1570" w:type="dxa"/>
            <w:vAlign w:val="center"/>
          </w:tcPr>
          <w:p w:rsidR="00E2073A" w:rsidRPr="004208ED" w:rsidRDefault="00E2073A" w:rsidP="0056082E">
            <w:pPr>
              <w:pStyle w:val="Normal1"/>
              <w:spacing w:after="100" w:line="240" w:lineRule="auto"/>
              <w:contextualSpacing/>
              <w:jc w:val="right"/>
              <w:rPr>
                <w:rFonts w:ascii="Arial" w:hAnsi="Arial" w:cs="Arial"/>
                <w:color w:val="auto"/>
                <w:sz w:val="20"/>
                <w:szCs w:val="20"/>
              </w:rPr>
            </w:pPr>
            <w:r w:rsidRPr="004208ED">
              <w:rPr>
                <w:rFonts w:ascii="Arial" w:hAnsi="Arial" w:cs="Arial"/>
                <w:iCs/>
                <w:color w:val="auto"/>
                <w:sz w:val="20"/>
                <w:szCs w:val="20"/>
              </w:rPr>
              <w:t>1,</w:t>
            </w:r>
            <w:r w:rsidRPr="004208ED">
              <w:rPr>
                <w:rFonts w:ascii="Arial" w:hAnsi="Arial" w:cs="Arial"/>
                <w:iCs/>
                <w:color w:val="auto"/>
                <w:sz w:val="20"/>
                <w:szCs w:val="20"/>
                <w:lang w:val="mn-MN"/>
              </w:rPr>
              <w:t>243</w:t>
            </w:r>
            <w:r w:rsidRPr="004208ED">
              <w:rPr>
                <w:rFonts w:ascii="Arial" w:hAnsi="Arial" w:cs="Arial"/>
                <w:iCs/>
                <w:color w:val="auto"/>
                <w:sz w:val="20"/>
                <w:szCs w:val="20"/>
              </w:rPr>
              <w:t>.</w:t>
            </w:r>
            <w:r w:rsidRPr="004208ED">
              <w:rPr>
                <w:rFonts w:ascii="Arial" w:hAnsi="Arial" w:cs="Arial"/>
                <w:iCs/>
                <w:color w:val="auto"/>
                <w:sz w:val="20"/>
                <w:szCs w:val="20"/>
                <w:lang w:val="mn-MN"/>
              </w:rPr>
              <w:t>9</w:t>
            </w:r>
          </w:p>
        </w:tc>
        <w:tc>
          <w:tcPr>
            <w:tcW w:w="1642" w:type="dxa"/>
            <w:vAlign w:val="center"/>
          </w:tcPr>
          <w:p w:rsidR="00E2073A" w:rsidRPr="004208ED" w:rsidRDefault="00E2073A" w:rsidP="0056082E">
            <w:pPr>
              <w:pStyle w:val="Normal1"/>
              <w:spacing w:after="100" w:line="240" w:lineRule="auto"/>
              <w:contextualSpacing/>
              <w:jc w:val="right"/>
              <w:rPr>
                <w:rFonts w:ascii="Arial" w:hAnsi="Arial" w:cs="Arial"/>
                <w:color w:val="auto"/>
                <w:sz w:val="20"/>
                <w:szCs w:val="20"/>
              </w:rPr>
            </w:pPr>
            <w:r w:rsidRPr="004208ED">
              <w:rPr>
                <w:rFonts w:ascii="Arial" w:hAnsi="Arial" w:cs="Arial"/>
                <w:iCs/>
                <w:color w:val="auto"/>
                <w:sz w:val="20"/>
                <w:szCs w:val="20"/>
                <w:lang w:val="mn-MN"/>
              </w:rPr>
              <w:t>989</w:t>
            </w:r>
            <w:r w:rsidRPr="004208ED">
              <w:rPr>
                <w:rFonts w:ascii="Arial" w:hAnsi="Arial" w:cs="Arial"/>
                <w:iCs/>
                <w:color w:val="auto"/>
                <w:sz w:val="20"/>
                <w:szCs w:val="20"/>
              </w:rPr>
              <w:t>.</w:t>
            </w:r>
            <w:r w:rsidRPr="004208ED">
              <w:rPr>
                <w:rFonts w:ascii="Arial" w:hAnsi="Arial" w:cs="Arial"/>
                <w:iCs/>
                <w:color w:val="auto"/>
                <w:sz w:val="20"/>
                <w:szCs w:val="20"/>
                <w:lang w:val="mn-MN"/>
              </w:rPr>
              <w:t>0</w:t>
            </w:r>
          </w:p>
        </w:tc>
        <w:tc>
          <w:tcPr>
            <w:tcW w:w="1550" w:type="dxa"/>
            <w:vAlign w:val="center"/>
          </w:tcPr>
          <w:p w:rsidR="00E2073A" w:rsidRPr="004208ED" w:rsidRDefault="00E2073A" w:rsidP="0056082E">
            <w:pPr>
              <w:pStyle w:val="Normal1"/>
              <w:spacing w:after="100" w:line="240" w:lineRule="auto"/>
              <w:contextualSpacing/>
              <w:jc w:val="right"/>
              <w:rPr>
                <w:rFonts w:ascii="Arial" w:hAnsi="Arial" w:cs="Arial"/>
                <w:color w:val="auto"/>
                <w:sz w:val="20"/>
                <w:szCs w:val="20"/>
              </w:rPr>
            </w:pPr>
            <w:r w:rsidRPr="004208ED">
              <w:rPr>
                <w:rFonts w:ascii="Arial" w:hAnsi="Arial" w:cs="Arial"/>
                <w:iCs/>
                <w:color w:val="auto"/>
                <w:sz w:val="20"/>
                <w:szCs w:val="20"/>
                <w:lang w:val="mn-MN"/>
              </w:rPr>
              <w:t>799</w:t>
            </w:r>
            <w:r w:rsidRPr="004208ED">
              <w:rPr>
                <w:rFonts w:ascii="Arial" w:hAnsi="Arial" w:cs="Arial"/>
                <w:iCs/>
                <w:color w:val="auto"/>
                <w:sz w:val="20"/>
                <w:szCs w:val="20"/>
              </w:rPr>
              <w:t>.</w:t>
            </w:r>
            <w:r w:rsidRPr="004208ED">
              <w:rPr>
                <w:rFonts w:ascii="Arial" w:hAnsi="Arial" w:cs="Arial"/>
                <w:iCs/>
                <w:color w:val="auto"/>
                <w:sz w:val="20"/>
                <w:szCs w:val="20"/>
                <w:lang w:val="mn-MN"/>
              </w:rPr>
              <w:t>8</w:t>
            </w:r>
          </w:p>
        </w:tc>
        <w:tc>
          <w:tcPr>
            <w:tcW w:w="1544" w:type="dxa"/>
            <w:vAlign w:val="center"/>
          </w:tcPr>
          <w:p w:rsidR="00E2073A" w:rsidRPr="004208ED" w:rsidRDefault="00E2073A" w:rsidP="0056082E">
            <w:pPr>
              <w:pStyle w:val="Normal1"/>
              <w:spacing w:after="100" w:line="240" w:lineRule="auto"/>
              <w:contextualSpacing/>
              <w:jc w:val="right"/>
              <w:rPr>
                <w:rFonts w:ascii="Arial" w:hAnsi="Arial" w:cs="Arial"/>
                <w:color w:val="auto"/>
                <w:sz w:val="20"/>
                <w:szCs w:val="20"/>
              </w:rPr>
            </w:pPr>
            <w:r w:rsidRPr="004208ED">
              <w:rPr>
                <w:rFonts w:ascii="Arial" w:hAnsi="Arial" w:cs="Arial"/>
                <w:iCs/>
                <w:color w:val="auto"/>
                <w:sz w:val="20"/>
                <w:szCs w:val="20"/>
              </w:rPr>
              <w:t>1</w:t>
            </w:r>
            <w:r w:rsidRPr="004208ED">
              <w:rPr>
                <w:rFonts w:ascii="Arial" w:hAnsi="Arial" w:cs="Arial"/>
                <w:iCs/>
                <w:color w:val="auto"/>
                <w:sz w:val="20"/>
                <w:szCs w:val="20"/>
                <w:lang w:val="mn-MN"/>
              </w:rPr>
              <w:t>89</w:t>
            </w:r>
            <w:r w:rsidRPr="004208ED">
              <w:rPr>
                <w:rFonts w:ascii="Arial" w:hAnsi="Arial" w:cs="Arial"/>
                <w:iCs/>
                <w:color w:val="auto"/>
                <w:sz w:val="20"/>
                <w:szCs w:val="20"/>
              </w:rPr>
              <w:t>.</w:t>
            </w:r>
            <w:r w:rsidRPr="004208ED">
              <w:rPr>
                <w:rFonts w:ascii="Arial" w:hAnsi="Arial" w:cs="Arial"/>
                <w:iCs/>
                <w:color w:val="auto"/>
                <w:sz w:val="20"/>
                <w:szCs w:val="20"/>
                <w:lang w:val="mn-MN"/>
              </w:rPr>
              <w:t>2</w:t>
            </w:r>
          </w:p>
        </w:tc>
        <w:tc>
          <w:tcPr>
            <w:tcW w:w="1696" w:type="dxa"/>
            <w:vAlign w:val="center"/>
          </w:tcPr>
          <w:p w:rsidR="00E2073A" w:rsidRPr="004208ED" w:rsidRDefault="00E2073A" w:rsidP="0056082E">
            <w:pPr>
              <w:pStyle w:val="Normal1"/>
              <w:spacing w:after="100" w:line="240" w:lineRule="auto"/>
              <w:contextualSpacing/>
              <w:jc w:val="right"/>
              <w:rPr>
                <w:rFonts w:ascii="Arial" w:hAnsi="Arial" w:cs="Arial"/>
                <w:color w:val="auto"/>
                <w:sz w:val="20"/>
                <w:szCs w:val="20"/>
              </w:rPr>
            </w:pPr>
            <w:r w:rsidRPr="004208ED">
              <w:rPr>
                <w:rFonts w:ascii="Arial" w:hAnsi="Arial" w:cs="Arial"/>
                <w:iCs/>
                <w:color w:val="auto"/>
                <w:sz w:val="20"/>
                <w:szCs w:val="20"/>
                <w:lang w:val="mn-MN"/>
              </w:rPr>
              <w:t>79</w:t>
            </w:r>
            <w:r w:rsidRPr="004208ED">
              <w:rPr>
                <w:rFonts w:ascii="Arial" w:hAnsi="Arial" w:cs="Arial"/>
                <w:iCs/>
                <w:color w:val="auto"/>
                <w:sz w:val="20"/>
                <w:szCs w:val="20"/>
              </w:rPr>
              <w:t>.</w:t>
            </w:r>
            <w:r w:rsidRPr="004208ED">
              <w:rPr>
                <w:rFonts w:ascii="Arial" w:hAnsi="Arial" w:cs="Arial"/>
                <w:iCs/>
                <w:color w:val="auto"/>
                <w:sz w:val="20"/>
                <w:szCs w:val="20"/>
                <w:lang w:val="mn-MN"/>
              </w:rPr>
              <w:t>5</w:t>
            </w:r>
          </w:p>
        </w:tc>
      </w:tr>
      <w:tr w:rsidR="004208ED" w:rsidRPr="004208ED" w:rsidTr="0056082E">
        <w:tc>
          <w:tcPr>
            <w:tcW w:w="1546" w:type="dxa"/>
          </w:tcPr>
          <w:p w:rsidR="00E2073A" w:rsidRPr="004208ED" w:rsidRDefault="00E2073A" w:rsidP="00E2073A">
            <w:pPr>
              <w:ind w:firstLine="0"/>
              <w:contextualSpacing/>
              <w:jc w:val="center"/>
              <w:rPr>
                <w:rFonts w:ascii="Arial" w:hAnsi="Arial" w:cs="Arial"/>
                <w:sz w:val="20"/>
                <w:szCs w:val="20"/>
                <w:lang w:val="mn-MN"/>
              </w:rPr>
            </w:pPr>
            <w:r w:rsidRPr="004208ED">
              <w:rPr>
                <w:rFonts w:ascii="Arial" w:hAnsi="Arial" w:cs="Arial"/>
                <w:sz w:val="20"/>
                <w:szCs w:val="20"/>
                <w:lang w:val="mn-MN"/>
              </w:rPr>
              <w:t>2016</w:t>
            </w:r>
          </w:p>
        </w:tc>
        <w:tc>
          <w:tcPr>
            <w:tcW w:w="1570" w:type="dxa"/>
            <w:vAlign w:val="center"/>
          </w:tcPr>
          <w:p w:rsidR="00E2073A" w:rsidRPr="004208ED" w:rsidRDefault="00E2073A" w:rsidP="0056082E">
            <w:pPr>
              <w:contextualSpacing/>
              <w:jc w:val="right"/>
              <w:rPr>
                <w:rFonts w:ascii="Arial" w:hAnsi="Arial" w:cs="Arial"/>
                <w:sz w:val="20"/>
                <w:szCs w:val="20"/>
              </w:rPr>
            </w:pPr>
            <w:r w:rsidRPr="004208ED">
              <w:rPr>
                <w:rFonts w:ascii="Arial" w:hAnsi="Arial" w:cs="Arial"/>
                <w:sz w:val="20"/>
                <w:szCs w:val="20"/>
              </w:rPr>
              <w:t>1275.7</w:t>
            </w:r>
          </w:p>
        </w:tc>
        <w:tc>
          <w:tcPr>
            <w:tcW w:w="1642" w:type="dxa"/>
            <w:vAlign w:val="center"/>
          </w:tcPr>
          <w:p w:rsidR="00E2073A" w:rsidRPr="004208ED" w:rsidRDefault="00E2073A" w:rsidP="0056082E">
            <w:pPr>
              <w:contextualSpacing/>
              <w:jc w:val="right"/>
              <w:rPr>
                <w:rFonts w:ascii="Arial" w:hAnsi="Arial" w:cs="Arial"/>
                <w:sz w:val="20"/>
                <w:szCs w:val="20"/>
              </w:rPr>
            </w:pPr>
            <w:r w:rsidRPr="004208ED">
              <w:rPr>
                <w:rFonts w:ascii="Arial" w:hAnsi="Arial" w:cs="Arial"/>
                <w:sz w:val="20"/>
                <w:szCs w:val="20"/>
              </w:rPr>
              <w:t>1028.1</w:t>
            </w:r>
          </w:p>
        </w:tc>
        <w:tc>
          <w:tcPr>
            <w:tcW w:w="1550" w:type="dxa"/>
            <w:vAlign w:val="center"/>
          </w:tcPr>
          <w:p w:rsidR="00E2073A" w:rsidRPr="004208ED" w:rsidRDefault="00E2073A" w:rsidP="0056082E">
            <w:pPr>
              <w:contextualSpacing/>
              <w:jc w:val="right"/>
              <w:rPr>
                <w:rFonts w:ascii="Arial" w:hAnsi="Arial" w:cs="Arial"/>
                <w:sz w:val="20"/>
                <w:szCs w:val="20"/>
              </w:rPr>
            </w:pPr>
            <w:r w:rsidRPr="004208ED">
              <w:rPr>
                <w:rFonts w:ascii="Arial" w:hAnsi="Arial" w:cs="Arial"/>
                <w:sz w:val="20"/>
                <w:szCs w:val="20"/>
              </w:rPr>
              <w:t>799.6</w:t>
            </w:r>
          </w:p>
        </w:tc>
        <w:tc>
          <w:tcPr>
            <w:tcW w:w="1544" w:type="dxa"/>
            <w:vAlign w:val="center"/>
          </w:tcPr>
          <w:p w:rsidR="00E2073A" w:rsidRPr="004208ED" w:rsidRDefault="00E2073A" w:rsidP="0056082E">
            <w:pPr>
              <w:contextualSpacing/>
              <w:jc w:val="right"/>
              <w:rPr>
                <w:rFonts w:ascii="Arial" w:hAnsi="Arial" w:cs="Arial"/>
                <w:sz w:val="20"/>
                <w:szCs w:val="20"/>
              </w:rPr>
            </w:pPr>
            <w:r w:rsidRPr="004208ED">
              <w:rPr>
                <w:rFonts w:ascii="Arial" w:hAnsi="Arial" w:cs="Arial"/>
                <w:sz w:val="20"/>
                <w:szCs w:val="20"/>
              </w:rPr>
              <w:t>228.5</w:t>
            </w:r>
          </w:p>
        </w:tc>
        <w:tc>
          <w:tcPr>
            <w:tcW w:w="1696" w:type="dxa"/>
            <w:vAlign w:val="center"/>
          </w:tcPr>
          <w:p w:rsidR="00E2073A" w:rsidRPr="004208ED" w:rsidRDefault="008C3322" w:rsidP="0056082E">
            <w:pPr>
              <w:contextualSpacing/>
              <w:jc w:val="right"/>
              <w:rPr>
                <w:rFonts w:ascii="Arial" w:hAnsi="Arial" w:cs="Arial"/>
                <w:sz w:val="20"/>
                <w:szCs w:val="20"/>
              </w:rPr>
            </w:pPr>
            <w:r w:rsidRPr="004208ED">
              <w:rPr>
                <w:rFonts w:ascii="Arial" w:hAnsi="Arial" w:cs="Arial"/>
                <w:sz w:val="20"/>
                <w:szCs w:val="20"/>
              </w:rPr>
              <w:t>80.6</w:t>
            </w:r>
          </w:p>
        </w:tc>
      </w:tr>
      <w:tr w:rsidR="004208ED" w:rsidRPr="004208ED" w:rsidTr="0056082E">
        <w:tc>
          <w:tcPr>
            <w:tcW w:w="1546" w:type="dxa"/>
          </w:tcPr>
          <w:p w:rsidR="00E2073A" w:rsidRPr="004208ED" w:rsidRDefault="00E2073A" w:rsidP="00E2073A">
            <w:pPr>
              <w:ind w:firstLine="0"/>
              <w:contextualSpacing/>
              <w:jc w:val="center"/>
              <w:rPr>
                <w:rFonts w:ascii="Arial" w:hAnsi="Arial" w:cs="Arial"/>
                <w:sz w:val="20"/>
                <w:szCs w:val="20"/>
                <w:lang w:val="mn-MN"/>
              </w:rPr>
            </w:pPr>
            <w:r w:rsidRPr="004208ED">
              <w:rPr>
                <w:rFonts w:ascii="Arial" w:hAnsi="Arial" w:cs="Arial"/>
                <w:sz w:val="20"/>
                <w:szCs w:val="20"/>
                <w:lang w:val="mn-MN"/>
              </w:rPr>
              <w:t>2017</w:t>
            </w:r>
          </w:p>
        </w:tc>
        <w:tc>
          <w:tcPr>
            <w:tcW w:w="1570" w:type="dxa"/>
            <w:vAlign w:val="center"/>
          </w:tcPr>
          <w:p w:rsidR="00E2073A" w:rsidRPr="004208ED" w:rsidRDefault="00E2073A" w:rsidP="0056082E">
            <w:pPr>
              <w:contextualSpacing/>
              <w:jc w:val="right"/>
              <w:rPr>
                <w:rFonts w:ascii="Arial" w:hAnsi="Arial" w:cs="Arial"/>
                <w:sz w:val="20"/>
                <w:szCs w:val="20"/>
              </w:rPr>
            </w:pPr>
            <w:r w:rsidRPr="004208ED">
              <w:rPr>
                <w:rFonts w:ascii="Arial" w:hAnsi="Arial" w:cs="Arial"/>
                <w:sz w:val="20"/>
                <w:szCs w:val="20"/>
              </w:rPr>
              <w:t>1357.4</w:t>
            </w:r>
          </w:p>
        </w:tc>
        <w:tc>
          <w:tcPr>
            <w:tcW w:w="1642" w:type="dxa"/>
            <w:vAlign w:val="center"/>
          </w:tcPr>
          <w:p w:rsidR="00E2073A" w:rsidRPr="004208ED" w:rsidRDefault="00E2073A" w:rsidP="0056082E">
            <w:pPr>
              <w:contextualSpacing/>
              <w:jc w:val="right"/>
              <w:rPr>
                <w:rFonts w:ascii="Arial" w:hAnsi="Arial" w:cs="Arial"/>
                <w:sz w:val="20"/>
                <w:szCs w:val="20"/>
              </w:rPr>
            </w:pPr>
            <w:r w:rsidRPr="004208ED">
              <w:rPr>
                <w:rFonts w:ascii="Arial" w:hAnsi="Arial" w:cs="Arial"/>
                <w:sz w:val="20"/>
                <w:szCs w:val="20"/>
              </w:rPr>
              <w:t>1035.6</w:t>
            </w:r>
          </w:p>
        </w:tc>
        <w:tc>
          <w:tcPr>
            <w:tcW w:w="1550" w:type="dxa"/>
            <w:vAlign w:val="center"/>
          </w:tcPr>
          <w:p w:rsidR="00E2073A" w:rsidRPr="004208ED" w:rsidRDefault="00E2073A" w:rsidP="0056082E">
            <w:pPr>
              <w:contextualSpacing/>
              <w:jc w:val="right"/>
              <w:rPr>
                <w:rFonts w:ascii="Arial" w:hAnsi="Arial" w:cs="Arial"/>
                <w:sz w:val="20"/>
                <w:szCs w:val="20"/>
              </w:rPr>
            </w:pPr>
            <w:r w:rsidRPr="004208ED">
              <w:rPr>
                <w:rFonts w:ascii="Arial" w:hAnsi="Arial" w:cs="Arial"/>
                <w:sz w:val="20"/>
                <w:szCs w:val="20"/>
              </w:rPr>
              <w:t>836.5</w:t>
            </w:r>
          </w:p>
        </w:tc>
        <w:tc>
          <w:tcPr>
            <w:tcW w:w="1544" w:type="dxa"/>
            <w:vAlign w:val="center"/>
          </w:tcPr>
          <w:p w:rsidR="00E2073A" w:rsidRPr="004208ED" w:rsidRDefault="00E2073A" w:rsidP="0056082E">
            <w:pPr>
              <w:contextualSpacing/>
              <w:jc w:val="right"/>
              <w:rPr>
                <w:rFonts w:ascii="Arial" w:hAnsi="Arial" w:cs="Arial"/>
                <w:sz w:val="20"/>
                <w:szCs w:val="20"/>
              </w:rPr>
            </w:pPr>
            <w:r w:rsidRPr="004208ED">
              <w:rPr>
                <w:rFonts w:ascii="Arial" w:hAnsi="Arial" w:cs="Arial"/>
                <w:sz w:val="20"/>
                <w:szCs w:val="20"/>
              </w:rPr>
              <w:t>199.1</w:t>
            </w:r>
          </w:p>
        </w:tc>
        <w:tc>
          <w:tcPr>
            <w:tcW w:w="1696" w:type="dxa"/>
            <w:vAlign w:val="center"/>
          </w:tcPr>
          <w:p w:rsidR="00E2073A" w:rsidRPr="004208ED" w:rsidRDefault="008C3322" w:rsidP="0056082E">
            <w:pPr>
              <w:contextualSpacing/>
              <w:jc w:val="right"/>
              <w:rPr>
                <w:rFonts w:ascii="Arial" w:hAnsi="Arial" w:cs="Arial"/>
                <w:sz w:val="20"/>
                <w:szCs w:val="20"/>
              </w:rPr>
            </w:pPr>
            <w:r w:rsidRPr="004208ED">
              <w:rPr>
                <w:rFonts w:ascii="Arial" w:hAnsi="Arial" w:cs="Arial"/>
                <w:sz w:val="20"/>
                <w:szCs w:val="20"/>
              </w:rPr>
              <w:t>76.3</w:t>
            </w:r>
          </w:p>
        </w:tc>
      </w:tr>
      <w:tr w:rsidR="004208ED" w:rsidRPr="004208ED" w:rsidTr="0056082E">
        <w:tc>
          <w:tcPr>
            <w:tcW w:w="1546" w:type="dxa"/>
          </w:tcPr>
          <w:p w:rsidR="0078472E" w:rsidRPr="004208ED" w:rsidRDefault="0078472E" w:rsidP="00E2073A">
            <w:pPr>
              <w:ind w:firstLine="0"/>
              <w:contextualSpacing/>
              <w:jc w:val="center"/>
              <w:rPr>
                <w:rFonts w:ascii="Arial" w:hAnsi="Arial" w:cs="Arial"/>
                <w:sz w:val="20"/>
                <w:szCs w:val="20"/>
                <w:lang w:val="mn-MN"/>
              </w:rPr>
            </w:pPr>
            <w:r w:rsidRPr="004208ED">
              <w:rPr>
                <w:rFonts w:ascii="Arial" w:hAnsi="Arial" w:cs="Arial"/>
                <w:sz w:val="20"/>
                <w:szCs w:val="20"/>
                <w:lang w:val="mn-MN"/>
              </w:rPr>
              <w:t>2018</w:t>
            </w:r>
          </w:p>
        </w:tc>
        <w:tc>
          <w:tcPr>
            <w:tcW w:w="1570" w:type="dxa"/>
            <w:vAlign w:val="center"/>
          </w:tcPr>
          <w:p w:rsidR="0078472E" w:rsidRPr="004208ED" w:rsidRDefault="008C3322" w:rsidP="0056082E">
            <w:pPr>
              <w:contextualSpacing/>
              <w:jc w:val="right"/>
              <w:rPr>
                <w:rFonts w:ascii="Arial" w:hAnsi="Arial" w:cs="Arial"/>
                <w:sz w:val="20"/>
                <w:szCs w:val="20"/>
                <w:lang w:val="mn-MN"/>
              </w:rPr>
            </w:pPr>
            <w:r w:rsidRPr="004208ED">
              <w:rPr>
                <w:rFonts w:ascii="Arial" w:hAnsi="Arial" w:cs="Arial"/>
                <w:sz w:val="20"/>
                <w:szCs w:val="20"/>
                <w:lang w:val="mn-MN"/>
              </w:rPr>
              <w:t>1358,6</w:t>
            </w:r>
          </w:p>
        </w:tc>
        <w:tc>
          <w:tcPr>
            <w:tcW w:w="1642" w:type="dxa"/>
            <w:vAlign w:val="center"/>
          </w:tcPr>
          <w:p w:rsidR="0078472E" w:rsidRPr="004208ED" w:rsidRDefault="008C3322" w:rsidP="0056082E">
            <w:pPr>
              <w:contextualSpacing/>
              <w:jc w:val="right"/>
              <w:rPr>
                <w:rFonts w:ascii="Arial" w:hAnsi="Arial" w:cs="Arial"/>
                <w:sz w:val="20"/>
                <w:szCs w:val="20"/>
                <w:lang w:val="mn-MN"/>
              </w:rPr>
            </w:pPr>
            <w:r w:rsidRPr="004208ED">
              <w:rPr>
                <w:rFonts w:ascii="Arial" w:hAnsi="Arial" w:cs="Arial"/>
                <w:sz w:val="20"/>
                <w:szCs w:val="20"/>
                <w:lang w:val="mn-MN"/>
              </w:rPr>
              <w:t>1104.7</w:t>
            </w:r>
          </w:p>
        </w:tc>
        <w:tc>
          <w:tcPr>
            <w:tcW w:w="1550" w:type="dxa"/>
            <w:vAlign w:val="center"/>
          </w:tcPr>
          <w:p w:rsidR="0078472E" w:rsidRPr="004208ED" w:rsidRDefault="008C3322" w:rsidP="0056082E">
            <w:pPr>
              <w:contextualSpacing/>
              <w:jc w:val="right"/>
              <w:rPr>
                <w:rFonts w:ascii="Arial" w:hAnsi="Arial" w:cs="Arial"/>
                <w:sz w:val="20"/>
                <w:szCs w:val="20"/>
                <w:lang w:val="mn-MN"/>
              </w:rPr>
            </w:pPr>
            <w:r w:rsidRPr="004208ED">
              <w:rPr>
                <w:rFonts w:ascii="Arial" w:hAnsi="Arial" w:cs="Arial"/>
                <w:sz w:val="20"/>
                <w:szCs w:val="20"/>
                <w:lang w:val="mn-MN"/>
              </w:rPr>
              <w:t>907.7</w:t>
            </w:r>
          </w:p>
        </w:tc>
        <w:tc>
          <w:tcPr>
            <w:tcW w:w="1544" w:type="dxa"/>
            <w:vAlign w:val="center"/>
          </w:tcPr>
          <w:p w:rsidR="0078472E" w:rsidRPr="004208ED" w:rsidRDefault="008C3322" w:rsidP="0056082E">
            <w:pPr>
              <w:contextualSpacing/>
              <w:jc w:val="right"/>
              <w:rPr>
                <w:rFonts w:ascii="Arial" w:hAnsi="Arial" w:cs="Arial"/>
                <w:sz w:val="20"/>
                <w:szCs w:val="20"/>
                <w:lang w:val="mn-MN"/>
              </w:rPr>
            </w:pPr>
            <w:r w:rsidRPr="004208ED">
              <w:rPr>
                <w:rFonts w:ascii="Arial" w:hAnsi="Arial" w:cs="Arial"/>
                <w:sz w:val="20"/>
                <w:szCs w:val="20"/>
                <w:lang w:val="mn-MN"/>
              </w:rPr>
              <w:t>197.0</w:t>
            </w:r>
          </w:p>
        </w:tc>
        <w:tc>
          <w:tcPr>
            <w:tcW w:w="1696" w:type="dxa"/>
            <w:vAlign w:val="center"/>
          </w:tcPr>
          <w:p w:rsidR="0078472E" w:rsidRPr="004208ED" w:rsidRDefault="008C3322" w:rsidP="0056082E">
            <w:pPr>
              <w:contextualSpacing/>
              <w:jc w:val="right"/>
              <w:rPr>
                <w:rFonts w:ascii="Arial" w:hAnsi="Arial" w:cs="Arial"/>
                <w:sz w:val="20"/>
                <w:szCs w:val="20"/>
                <w:lang w:val="mn-MN"/>
              </w:rPr>
            </w:pPr>
            <w:r w:rsidRPr="004208ED">
              <w:rPr>
                <w:rFonts w:ascii="Arial" w:hAnsi="Arial" w:cs="Arial"/>
                <w:sz w:val="20"/>
                <w:szCs w:val="20"/>
                <w:lang w:val="mn-MN"/>
              </w:rPr>
              <w:t>81.3</w:t>
            </w:r>
          </w:p>
        </w:tc>
      </w:tr>
      <w:tr w:rsidR="004208ED" w:rsidRPr="004208ED" w:rsidTr="0056082E">
        <w:tc>
          <w:tcPr>
            <w:tcW w:w="1546" w:type="dxa"/>
          </w:tcPr>
          <w:p w:rsidR="0078472E" w:rsidRPr="004208ED" w:rsidRDefault="0078472E" w:rsidP="00E2073A">
            <w:pPr>
              <w:ind w:firstLine="0"/>
              <w:contextualSpacing/>
              <w:jc w:val="center"/>
              <w:rPr>
                <w:rFonts w:ascii="Arial" w:hAnsi="Arial" w:cs="Arial"/>
                <w:sz w:val="20"/>
                <w:szCs w:val="20"/>
                <w:lang w:val="mn-MN"/>
              </w:rPr>
            </w:pPr>
            <w:r w:rsidRPr="004208ED">
              <w:rPr>
                <w:rFonts w:ascii="Arial" w:hAnsi="Arial" w:cs="Arial"/>
                <w:sz w:val="20"/>
                <w:szCs w:val="20"/>
                <w:lang w:val="mn-MN"/>
              </w:rPr>
              <w:t>2019</w:t>
            </w:r>
          </w:p>
        </w:tc>
        <w:tc>
          <w:tcPr>
            <w:tcW w:w="1570" w:type="dxa"/>
            <w:vAlign w:val="center"/>
          </w:tcPr>
          <w:p w:rsidR="0078472E" w:rsidRPr="004208ED" w:rsidRDefault="008C3322" w:rsidP="0056082E">
            <w:pPr>
              <w:contextualSpacing/>
              <w:jc w:val="right"/>
              <w:rPr>
                <w:rFonts w:ascii="Arial" w:hAnsi="Arial" w:cs="Arial"/>
                <w:sz w:val="20"/>
                <w:szCs w:val="20"/>
                <w:lang w:val="mn-MN"/>
              </w:rPr>
            </w:pPr>
            <w:r w:rsidRPr="004208ED">
              <w:rPr>
                <w:rFonts w:ascii="Arial" w:hAnsi="Arial" w:cs="Arial"/>
                <w:sz w:val="20"/>
                <w:szCs w:val="20"/>
                <w:lang w:val="mn-MN"/>
              </w:rPr>
              <w:t>1273,9</w:t>
            </w:r>
          </w:p>
        </w:tc>
        <w:tc>
          <w:tcPr>
            <w:tcW w:w="1642" w:type="dxa"/>
            <w:vAlign w:val="center"/>
          </w:tcPr>
          <w:p w:rsidR="0078472E" w:rsidRPr="004208ED" w:rsidRDefault="008C3322" w:rsidP="0056082E">
            <w:pPr>
              <w:contextualSpacing/>
              <w:jc w:val="right"/>
              <w:rPr>
                <w:rFonts w:ascii="Arial" w:hAnsi="Arial" w:cs="Arial"/>
                <w:sz w:val="20"/>
                <w:szCs w:val="20"/>
                <w:lang w:val="mn-MN"/>
              </w:rPr>
            </w:pPr>
            <w:r w:rsidRPr="004208ED">
              <w:rPr>
                <w:rFonts w:ascii="Arial" w:hAnsi="Arial" w:cs="Arial"/>
                <w:sz w:val="20"/>
                <w:szCs w:val="20"/>
                <w:lang w:val="mn-MN"/>
              </w:rPr>
              <w:t>1157.2</w:t>
            </w:r>
          </w:p>
        </w:tc>
        <w:tc>
          <w:tcPr>
            <w:tcW w:w="1550" w:type="dxa"/>
            <w:vAlign w:val="center"/>
          </w:tcPr>
          <w:p w:rsidR="0078472E" w:rsidRPr="004208ED" w:rsidRDefault="008C3322" w:rsidP="0056082E">
            <w:pPr>
              <w:contextualSpacing/>
              <w:jc w:val="right"/>
              <w:rPr>
                <w:rFonts w:ascii="Arial" w:hAnsi="Arial" w:cs="Arial"/>
                <w:sz w:val="20"/>
                <w:szCs w:val="20"/>
                <w:lang w:val="mn-MN"/>
              </w:rPr>
            </w:pPr>
            <w:r w:rsidRPr="004208ED">
              <w:rPr>
                <w:rFonts w:ascii="Arial" w:hAnsi="Arial" w:cs="Arial"/>
                <w:sz w:val="20"/>
                <w:szCs w:val="20"/>
                <w:lang w:val="mn-MN"/>
              </w:rPr>
              <w:t>969.5</w:t>
            </w:r>
          </w:p>
        </w:tc>
        <w:tc>
          <w:tcPr>
            <w:tcW w:w="1544" w:type="dxa"/>
            <w:vAlign w:val="center"/>
          </w:tcPr>
          <w:p w:rsidR="0078472E" w:rsidRPr="004208ED" w:rsidRDefault="008C3322" w:rsidP="0056082E">
            <w:pPr>
              <w:contextualSpacing/>
              <w:jc w:val="right"/>
              <w:rPr>
                <w:rFonts w:ascii="Arial" w:hAnsi="Arial" w:cs="Arial"/>
                <w:sz w:val="20"/>
                <w:szCs w:val="20"/>
                <w:lang w:val="mn-MN"/>
              </w:rPr>
            </w:pPr>
            <w:r w:rsidRPr="004208ED">
              <w:rPr>
                <w:rFonts w:ascii="Arial" w:hAnsi="Arial" w:cs="Arial"/>
                <w:sz w:val="20"/>
                <w:szCs w:val="20"/>
                <w:lang w:val="mn-MN"/>
              </w:rPr>
              <w:t>187.7</w:t>
            </w:r>
          </w:p>
        </w:tc>
        <w:tc>
          <w:tcPr>
            <w:tcW w:w="1696" w:type="dxa"/>
            <w:vAlign w:val="center"/>
          </w:tcPr>
          <w:p w:rsidR="0078472E" w:rsidRPr="004208ED" w:rsidRDefault="008C3322" w:rsidP="0056082E">
            <w:pPr>
              <w:contextualSpacing/>
              <w:jc w:val="right"/>
              <w:rPr>
                <w:rFonts w:ascii="Arial" w:hAnsi="Arial" w:cs="Arial"/>
                <w:sz w:val="20"/>
                <w:szCs w:val="20"/>
                <w:lang w:val="mn-MN"/>
              </w:rPr>
            </w:pPr>
            <w:r w:rsidRPr="004208ED">
              <w:rPr>
                <w:rFonts w:ascii="Arial" w:hAnsi="Arial" w:cs="Arial"/>
                <w:sz w:val="20"/>
                <w:szCs w:val="20"/>
                <w:lang w:val="mn-MN"/>
              </w:rPr>
              <w:t>90.8</w:t>
            </w:r>
          </w:p>
        </w:tc>
      </w:tr>
    </w:tbl>
    <w:p w:rsidR="00E2073A" w:rsidRPr="004208ED" w:rsidRDefault="00E2073A" w:rsidP="00E2073A">
      <w:pPr>
        <w:ind w:firstLine="0"/>
        <w:contextualSpacing/>
        <w:jc w:val="both"/>
        <w:rPr>
          <w:rFonts w:ascii="Arial" w:eastAsia="Calibri" w:hAnsi="Arial" w:cs="Arial"/>
          <w:i/>
          <w:sz w:val="20"/>
          <w:szCs w:val="20"/>
          <w:lang w:val="mn-MN"/>
        </w:rPr>
      </w:pPr>
      <w:r w:rsidRPr="004208ED">
        <w:rPr>
          <w:rFonts w:ascii="Arial" w:eastAsia="Calibri" w:hAnsi="Arial" w:cs="Arial"/>
          <w:i/>
          <w:sz w:val="20"/>
          <w:szCs w:val="20"/>
          <w:lang w:val="mn-MN"/>
        </w:rPr>
        <w:t>Эх сурвалж:</w:t>
      </w:r>
      <w:r w:rsidRPr="004208ED">
        <w:rPr>
          <w:rFonts w:ascii="Arial" w:eastAsia="Calibri" w:hAnsi="Arial" w:cs="Arial"/>
          <w:i/>
          <w:sz w:val="20"/>
          <w:szCs w:val="20"/>
          <w:lang w:val="mn-MN"/>
        </w:rPr>
        <w:tab/>
        <w:t xml:space="preserve"> </w:t>
      </w:r>
      <w:r w:rsidRPr="004208ED">
        <w:rPr>
          <w:rFonts w:ascii="Arial" w:eastAsia="Calibri" w:hAnsi="Arial" w:cs="Arial"/>
          <w:i/>
          <w:sz w:val="20"/>
          <w:szCs w:val="20"/>
        </w:rPr>
        <w:t xml:space="preserve">* </w:t>
      </w:r>
      <w:r w:rsidRPr="004208ED">
        <w:rPr>
          <w:rFonts w:ascii="Arial" w:eastAsia="Calibri" w:hAnsi="Arial" w:cs="Arial"/>
          <w:i/>
          <w:sz w:val="20"/>
          <w:szCs w:val="20"/>
          <w:lang w:val="mn-MN"/>
        </w:rPr>
        <w:t>Нийгмийн даатгалын мэдээллийн сан</w:t>
      </w:r>
    </w:p>
    <w:p w:rsidR="00E2073A" w:rsidRPr="004208ED" w:rsidRDefault="00E2073A" w:rsidP="00E2073A">
      <w:pPr>
        <w:ind w:left="720" w:firstLine="720"/>
        <w:contextualSpacing/>
        <w:jc w:val="both"/>
        <w:rPr>
          <w:rFonts w:ascii="Arial" w:hAnsi="Arial" w:cs="Arial"/>
          <w:i/>
          <w:sz w:val="20"/>
          <w:szCs w:val="20"/>
          <w:lang w:val="mn-MN"/>
        </w:rPr>
      </w:pPr>
      <w:r w:rsidRPr="004208ED">
        <w:rPr>
          <w:rFonts w:ascii="Arial" w:hAnsi="Arial" w:cs="Arial"/>
          <w:i/>
          <w:sz w:val="20"/>
          <w:szCs w:val="20"/>
          <w:lang w:val="mn-MN"/>
        </w:rPr>
        <w:lastRenderedPageBreak/>
        <w:t>**</w:t>
      </w:r>
      <w:hyperlink r:id="rId16" w:history="1">
        <w:r w:rsidR="00265BC8" w:rsidRPr="004208ED">
          <w:rPr>
            <w:rStyle w:val="Hyperlink"/>
            <w:rFonts w:ascii="Arial" w:hAnsi="Arial" w:cs="Arial"/>
            <w:i/>
            <w:color w:val="auto"/>
            <w:sz w:val="20"/>
            <w:szCs w:val="20"/>
            <w:u w:val="none"/>
          </w:rPr>
          <w:t>http://1212.mn/tables.aspx</w:t>
        </w:r>
      </w:hyperlink>
      <w:r w:rsidRPr="004208ED">
        <w:rPr>
          <w:rFonts w:ascii="Arial" w:hAnsi="Arial" w:cs="Arial"/>
          <w:i/>
          <w:sz w:val="20"/>
          <w:szCs w:val="20"/>
          <w:lang w:val="mn-MN"/>
        </w:rPr>
        <w:t xml:space="preserve"> цахим</w:t>
      </w:r>
      <w:r w:rsidRPr="004208ED">
        <w:rPr>
          <w:rFonts w:ascii="Arial" w:hAnsi="Arial" w:cs="Arial"/>
          <w:i/>
          <w:sz w:val="20"/>
          <w:szCs w:val="20"/>
        </w:rPr>
        <w:t xml:space="preserve"> </w:t>
      </w:r>
      <w:r w:rsidRPr="004208ED">
        <w:rPr>
          <w:rFonts w:ascii="Arial" w:hAnsi="Arial" w:cs="Arial"/>
          <w:i/>
          <w:sz w:val="20"/>
          <w:szCs w:val="20"/>
          <w:lang w:val="mn-MN"/>
        </w:rPr>
        <w:t>хуудас</w:t>
      </w:r>
    </w:p>
    <w:p w:rsidR="00E2073A" w:rsidRPr="004208ED" w:rsidRDefault="00E2073A" w:rsidP="009F3A43">
      <w:pPr>
        <w:ind w:firstLine="720"/>
        <w:contextualSpacing/>
        <w:jc w:val="both"/>
        <w:rPr>
          <w:rFonts w:ascii="Arial" w:eastAsia="Calibri" w:hAnsi="Arial" w:cs="Arial"/>
          <w:lang w:val="mn-MN"/>
        </w:rPr>
      </w:pPr>
    </w:p>
    <w:p w:rsidR="00A055EC" w:rsidRPr="004208ED" w:rsidRDefault="002E54A5" w:rsidP="0078728E">
      <w:pPr>
        <w:spacing w:before="0" w:beforeAutospacing="0" w:after="0" w:afterAutospacing="0"/>
        <w:ind w:firstLine="720"/>
        <w:contextualSpacing/>
        <w:jc w:val="both"/>
        <w:rPr>
          <w:rFonts w:ascii="Arial" w:hAnsi="Arial" w:cs="Arial"/>
        </w:rPr>
      </w:pPr>
      <w:r w:rsidRPr="004208ED">
        <w:rPr>
          <w:rFonts w:ascii="Arial" w:hAnsi="Arial" w:cs="Arial"/>
          <w:lang w:val="mn-MN"/>
        </w:rPr>
        <w:t>Нийт ажиллах хүчний дүнд эзлэх малчдын тоо с</w:t>
      </w:r>
      <w:r w:rsidR="00A055EC" w:rsidRPr="004208ED">
        <w:rPr>
          <w:rFonts w:ascii="Arial" w:hAnsi="Arial" w:cs="Arial"/>
        </w:rPr>
        <w:t>үүлийн долоон жилийн хугацаанд</w:t>
      </w:r>
      <w:r w:rsidRPr="004208ED">
        <w:rPr>
          <w:rFonts w:ascii="Arial" w:hAnsi="Arial" w:cs="Arial"/>
        </w:rPr>
        <w:t xml:space="preserve"> </w:t>
      </w:r>
      <w:r w:rsidR="00A055EC" w:rsidRPr="004208ED">
        <w:rPr>
          <w:rFonts w:ascii="Arial" w:hAnsi="Arial" w:cs="Arial"/>
        </w:rPr>
        <w:t>42 хувиас 29 хувь болтол буурсан хэдий ч хувиараа хөдөлмөр эрхлэг</w:t>
      </w:r>
      <w:r w:rsidR="00A055EC" w:rsidRPr="004208ED">
        <w:rPr>
          <w:rFonts w:ascii="Arial" w:hAnsi="Arial" w:cs="Arial"/>
          <w:lang w:val="mn-MN"/>
        </w:rPr>
        <w:t>ч</w:t>
      </w:r>
      <w:r w:rsidR="00A055EC" w:rsidRPr="004208ED">
        <w:rPr>
          <w:rFonts w:ascii="Arial" w:hAnsi="Arial" w:cs="Arial"/>
        </w:rPr>
        <w:t>дийн тоо 22 хувь болж өссөн байна.</w:t>
      </w:r>
      <w:r w:rsidR="00A055EC" w:rsidRPr="004208ED">
        <w:rPr>
          <w:rFonts w:ascii="Arial" w:hAnsi="Arial" w:cs="Arial"/>
          <w:vertAlign w:val="superscript"/>
        </w:rPr>
        <w:footnoteReference w:id="6"/>
      </w:r>
      <w:r w:rsidR="00A055EC" w:rsidRPr="004208ED">
        <w:rPr>
          <w:rFonts w:ascii="Arial" w:hAnsi="Arial" w:cs="Arial"/>
        </w:rPr>
        <w:t xml:space="preserve"> Цалин хөлсний тодорхой хувь хэмжээг шимтгэл хэлбэрээр хураадаг зарчимтай нийгмийн даатгалын тогтолцоогоор дамжуулан эдгээр нийгмийн бүлэгт хүрэх бэрхшээлтэй бай</w:t>
      </w:r>
      <w:r w:rsidR="00402548" w:rsidRPr="004208ED">
        <w:rPr>
          <w:rFonts w:ascii="Arial" w:hAnsi="Arial" w:cs="Arial"/>
          <w:lang w:val="mn-MN"/>
        </w:rPr>
        <w:t>даг.</w:t>
      </w:r>
      <w:r w:rsidR="00A055EC" w:rsidRPr="004208ED">
        <w:rPr>
          <w:rFonts w:ascii="Arial" w:hAnsi="Arial" w:cs="Arial"/>
          <w:lang w:val="mn-MN"/>
        </w:rPr>
        <w:t xml:space="preserve"> </w:t>
      </w:r>
      <w:r w:rsidR="00402548" w:rsidRPr="004208ED">
        <w:rPr>
          <w:rFonts w:ascii="Arial" w:hAnsi="Arial" w:cs="Arial"/>
        </w:rPr>
        <w:t>Нийгмийн даатгалын тухай хуул</w:t>
      </w:r>
      <w:r w:rsidR="00402548" w:rsidRPr="004208ED">
        <w:rPr>
          <w:rFonts w:ascii="Arial" w:hAnsi="Arial" w:cs="Arial"/>
          <w:lang w:val="mn-MN"/>
        </w:rPr>
        <w:t>ь</w:t>
      </w:r>
      <w:r w:rsidR="00402548" w:rsidRPr="004208ED">
        <w:rPr>
          <w:rFonts w:ascii="Arial" w:hAnsi="Arial" w:cs="Arial"/>
        </w:rPr>
        <w:t xml:space="preserve">д </w:t>
      </w:r>
      <w:r w:rsidR="00402548" w:rsidRPr="004208ED">
        <w:rPr>
          <w:rFonts w:ascii="Arial" w:hAnsi="Arial" w:cs="Arial"/>
          <w:lang w:val="mn-MN"/>
        </w:rPr>
        <w:t>дээрх</w:t>
      </w:r>
      <w:r w:rsidR="00A055EC" w:rsidRPr="004208ED">
        <w:rPr>
          <w:rFonts w:ascii="Arial" w:hAnsi="Arial" w:cs="Arial"/>
        </w:rPr>
        <w:t xml:space="preserve"> бүлэгт сарын орлогоо өөрөө мэдүүлэх, нэг дор шимт</w:t>
      </w:r>
      <w:r w:rsidR="00402548" w:rsidRPr="004208ED">
        <w:rPr>
          <w:rFonts w:ascii="Arial" w:hAnsi="Arial" w:cs="Arial"/>
        </w:rPr>
        <w:t xml:space="preserve">гэлээ бөөн төлөх замаар </w:t>
      </w:r>
      <w:r w:rsidR="00402548" w:rsidRPr="004208ED">
        <w:rPr>
          <w:rFonts w:ascii="Arial" w:hAnsi="Arial" w:cs="Arial"/>
          <w:lang w:val="mn-MN"/>
        </w:rPr>
        <w:t>тэтгэврийн</w:t>
      </w:r>
      <w:r w:rsidR="00A055EC" w:rsidRPr="004208ED">
        <w:rPr>
          <w:rFonts w:ascii="Arial" w:hAnsi="Arial" w:cs="Arial"/>
        </w:rPr>
        <w:t xml:space="preserve"> даатгалд хамрагдах боломж олгодог ч хамрах хүрээ салбарын ажиллах хүчний тоотой харьцуулахад маш бага хэвээр байна.</w:t>
      </w:r>
    </w:p>
    <w:p w:rsidR="002F2979" w:rsidRPr="004208ED" w:rsidRDefault="00CE112C" w:rsidP="0078728E">
      <w:pPr>
        <w:tabs>
          <w:tab w:val="left" w:pos="466"/>
        </w:tabs>
        <w:autoSpaceDE w:val="0"/>
        <w:autoSpaceDN w:val="0"/>
        <w:adjustRightInd w:val="0"/>
        <w:spacing w:before="0" w:beforeAutospacing="0" w:after="0" w:afterAutospacing="0"/>
        <w:contextualSpacing/>
        <w:jc w:val="both"/>
        <w:rPr>
          <w:rFonts w:ascii="Arial" w:eastAsia="Times New Roman" w:hAnsi="Arial" w:cs="Arial"/>
          <w:lang w:val="mn-MN"/>
        </w:rPr>
      </w:pPr>
      <w:r w:rsidRPr="004208ED">
        <w:rPr>
          <w:rFonts w:ascii="Arial" w:eastAsia="Times New Roman" w:hAnsi="Arial" w:cs="Arial"/>
          <w:lang w:val="mn-MN"/>
        </w:rPr>
        <w:tab/>
      </w:r>
    </w:p>
    <w:p w:rsidR="00FA30B6" w:rsidRPr="004208ED" w:rsidRDefault="00FA30B6" w:rsidP="0078728E">
      <w:pPr>
        <w:tabs>
          <w:tab w:val="left" w:pos="466"/>
        </w:tabs>
        <w:autoSpaceDE w:val="0"/>
        <w:autoSpaceDN w:val="0"/>
        <w:adjustRightInd w:val="0"/>
        <w:spacing w:before="0" w:beforeAutospacing="0" w:after="0" w:afterAutospacing="0"/>
        <w:contextualSpacing/>
        <w:jc w:val="both"/>
        <w:rPr>
          <w:rFonts w:ascii="Arial" w:eastAsia="Times New Roman" w:hAnsi="Arial" w:cs="Arial"/>
          <w:lang w:val="mn-MN"/>
        </w:rPr>
      </w:pPr>
      <w:r w:rsidRPr="004208ED">
        <w:rPr>
          <w:rFonts w:ascii="Arial" w:eastAsia="Times New Roman" w:hAnsi="Arial" w:cs="Arial"/>
          <w:lang w:val="mn-MN"/>
        </w:rPr>
        <w:t>Түүнчлэн даатгалд хамрагдаагүй хувиараа хөдөлмөр эрхлэгч малчдыг даатгалд хамруулах асуудлыг төрийн бодлогын хүрээнд авч үзэн тэдний  хөдөлмөрийн хэв шинж, зохион байгуулалт, мал аж ахуйн үйлдвэрл</w:t>
      </w:r>
      <w:r w:rsidR="00CE112C" w:rsidRPr="004208ED">
        <w:rPr>
          <w:rFonts w:ascii="Arial" w:eastAsia="Times New Roman" w:hAnsi="Arial" w:cs="Arial"/>
          <w:lang w:val="mn-MN"/>
        </w:rPr>
        <w:t>элийн онцлогт тохирсон  тэтгэврийн</w:t>
      </w:r>
      <w:r w:rsidRPr="004208ED">
        <w:rPr>
          <w:rFonts w:ascii="Arial" w:eastAsia="Times New Roman" w:hAnsi="Arial" w:cs="Arial"/>
          <w:lang w:val="mn-MN"/>
        </w:rPr>
        <w:t xml:space="preserve"> даатгалын эрх зүйн орчинг бүрдүүлж, ирээдүйн нийгмийн баталгааг хангах нөхцөлийг бүрдүүлэх шаардлага</w:t>
      </w:r>
      <w:r w:rsidR="00CE112C" w:rsidRPr="004208ED">
        <w:rPr>
          <w:rFonts w:ascii="Arial" w:eastAsia="Times New Roman" w:hAnsi="Arial" w:cs="Arial"/>
          <w:lang w:val="mn-MN"/>
        </w:rPr>
        <w:t xml:space="preserve">тай </w:t>
      </w:r>
      <w:r w:rsidRPr="004208ED">
        <w:rPr>
          <w:rFonts w:ascii="Arial" w:eastAsia="Times New Roman" w:hAnsi="Arial" w:cs="Arial"/>
          <w:lang w:val="mn-MN"/>
        </w:rPr>
        <w:t xml:space="preserve"> байна.  </w:t>
      </w:r>
    </w:p>
    <w:p w:rsidR="002F2979" w:rsidRPr="004208ED" w:rsidRDefault="002F2979" w:rsidP="00284C46">
      <w:pPr>
        <w:tabs>
          <w:tab w:val="left" w:pos="466"/>
        </w:tabs>
        <w:autoSpaceDE w:val="0"/>
        <w:autoSpaceDN w:val="0"/>
        <w:adjustRightInd w:val="0"/>
        <w:contextualSpacing/>
        <w:jc w:val="center"/>
        <w:rPr>
          <w:rFonts w:ascii="Arial" w:eastAsia="Times New Roman" w:hAnsi="Arial" w:cs="Arial"/>
          <w:lang w:val="mn-MN"/>
        </w:rPr>
      </w:pPr>
    </w:p>
    <w:p w:rsidR="00DB265E" w:rsidRPr="004208ED" w:rsidRDefault="00DB265E" w:rsidP="00284C46">
      <w:pPr>
        <w:tabs>
          <w:tab w:val="left" w:pos="466"/>
        </w:tabs>
        <w:autoSpaceDE w:val="0"/>
        <w:autoSpaceDN w:val="0"/>
        <w:adjustRightInd w:val="0"/>
        <w:contextualSpacing/>
        <w:jc w:val="center"/>
        <w:rPr>
          <w:rFonts w:ascii="Arial" w:eastAsia="Times New Roman" w:hAnsi="Arial" w:cs="Arial"/>
          <w:b/>
          <w:lang w:val="mn-MN"/>
        </w:rPr>
      </w:pPr>
      <w:r w:rsidRPr="004208ED">
        <w:rPr>
          <w:rFonts w:ascii="Arial" w:eastAsia="Times New Roman" w:hAnsi="Arial" w:cs="Arial"/>
          <w:b/>
          <w:lang w:val="mn-MN"/>
        </w:rPr>
        <w:t>Хүснэ</w:t>
      </w:r>
      <w:r w:rsidR="002A29C0" w:rsidRPr="004208ED">
        <w:rPr>
          <w:rFonts w:ascii="Arial" w:eastAsia="Times New Roman" w:hAnsi="Arial" w:cs="Arial"/>
          <w:b/>
          <w:lang w:val="mn-MN"/>
        </w:rPr>
        <w:t xml:space="preserve">гт </w:t>
      </w:r>
      <w:r w:rsidR="007C343B" w:rsidRPr="004208ED">
        <w:rPr>
          <w:rFonts w:ascii="Arial" w:eastAsia="Times New Roman" w:hAnsi="Arial" w:cs="Arial"/>
          <w:b/>
          <w:lang w:val="mn-MN"/>
        </w:rPr>
        <w:t xml:space="preserve">2. </w:t>
      </w:r>
      <w:r w:rsidR="00717D45" w:rsidRPr="004208ED">
        <w:rPr>
          <w:rFonts w:ascii="Arial" w:eastAsia="Times New Roman" w:hAnsi="Arial" w:cs="Arial"/>
          <w:b/>
          <w:lang w:val="mn-MN"/>
        </w:rPr>
        <w:t>Малчдын тэтгэврийн</w:t>
      </w:r>
      <w:r w:rsidRPr="004208ED">
        <w:rPr>
          <w:rFonts w:ascii="Arial" w:eastAsia="Times New Roman" w:hAnsi="Arial" w:cs="Arial"/>
          <w:b/>
          <w:lang w:val="mn-MN"/>
        </w:rPr>
        <w:t xml:space="preserve"> даатгалд хамралтын судалгаа</w:t>
      </w:r>
    </w:p>
    <w:tbl>
      <w:tblPr>
        <w:tblStyle w:val="TableGrid2"/>
        <w:tblW w:w="9209" w:type="dxa"/>
        <w:tblLook w:val="04A0" w:firstRow="1" w:lastRow="0" w:firstColumn="1" w:lastColumn="0" w:noHBand="0" w:noVBand="1"/>
      </w:tblPr>
      <w:tblGrid>
        <w:gridCol w:w="1413"/>
        <w:gridCol w:w="1490"/>
        <w:gridCol w:w="717"/>
        <w:gridCol w:w="717"/>
        <w:gridCol w:w="725"/>
        <w:gridCol w:w="717"/>
        <w:gridCol w:w="907"/>
        <w:gridCol w:w="896"/>
        <w:gridCol w:w="820"/>
        <w:gridCol w:w="807"/>
      </w:tblGrid>
      <w:tr w:rsidR="004208ED" w:rsidRPr="004208ED" w:rsidTr="00621F97">
        <w:trPr>
          <w:trHeight w:val="372"/>
        </w:trPr>
        <w:tc>
          <w:tcPr>
            <w:tcW w:w="2903" w:type="dxa"/>
            <w:gridSpan w:val="2"/>
            <w:vAlign w:val="center"/>
          </w:tcPr>
          <w:p w:rsidR="0056082E" w:rsidRPr="004208ED" w:rsidRDefault="0056082E" w:rsidP="00C613C7">
            <w:pPr>
              <w:tabs>
                <w:tab w:val="left" w:pos="466"/>
              </w:tabs>
              <w:autoSpaceDE w:val="0"/>
              <w:autoSpaceDN w:val="0"/>
              <w:adjustRightInd w:val="0"/>
              <w:contextualSpacing/>
              <w:jc w:val="center"/>
              <w:rPr>
                <w:rFonts w:ascii="Arial" w:eastAsia="Times New Roman" w:hAnsi="Arial" w:cs="Arial"/>
                <w:sz w:val="20"/>
                <w:lang w:val="mn-MN"/>
              </w:rPr>
            </w:pPr>
            <w:r w:rsidRPr="004208ED">
              <w:rPr>
                <w:rFonts w:ascii="Arial" w:eastAsia="Times New Roman" w:hAnsi="Arial" w:cs="Arial"/>
                <w:sz w:val="20"/>
                <w:lang w:val="mn-MN"/>
              </w:rPr>
              <w:t>Үзүүлэлт</w:t>
            </w:r>
          </w:p>
        </w:tc>
        <w:tc>
          <w:tcPr>
            <w:tcW w:w="717" w:type="dxa"/>
            <w:vAlign w:val="center"/>
          </w:tcPr>
          <w:p w:rsidR="0056082E" w:rsidRPr="004208ED" w:rsidRDefault="0056082E" w:rsidP="0056082E">
            <w:pPr>
              <w:tabs>
                <w:tab w:val="left" w:pos="466"/>
              </w:tabs>
              <w:autoSpaceDE w:val="0"/>
              <w:autoSpaceDN w:val="0"/>
              <w:adjustRightInd w:val="0"/>
              <w:ind w:firstLine="0"/>
              <w:contextualSpacing/>
              <w:jc w:val="center"/>
              <w:rPr>
                <w:rFonts w:ascii="Arial" w:eastAsia="Times New Roman" w:hAnsi="Arial" w:cs="Arial"/>
                <w:sz w:val="20"/>
                <w:lang w:val="mn-MN"/>
              </w:rPr>
            </w:pPr>
            <w:r w:rsidRPr="004208ED">
              <w:rPr>
                <w:rFonts w:ascii="Arial" w:eastAsia="Times New Roman" w:hAnsi="Arial" w:cs="Arial"/>
                <w:sz w:val="20"/>
                <w:lang w:val="mn-MN"/>
              </w:rPr>
              <w:t>2012</w:t>
            </w:r>
          </w:p>
        </w:tc>
        <w:tc>
          <w:tcPr>
            <w:tcW w:w="717" w:type="dxa"/>
            <w:vAlign w:val="center"/>
          </w:tcPr>
          <w:p w:rsidR="0056082E" w:rsidRPr="004208ED" w:rsidRDefault="0056082E" w:rsidP="0056082E">
            <w:pPr>
              <w:tabs>
                <w:tab w:val="left" w:pos="466"/>
              </w:tabs>
              <w:autoSpaceDE w:val="0"/>
              <w:autoSpaceDN w:val="0"/>
              <w:adjustRightInd w:val="0"/>
              <w:ind w:firstLine="0"/>
              <w:contextualSpacing/>
              <w:jc w:val="center"/>
              <w:rPr>
                <w:rFonts w:ascii="Arial" w:eastAsia="Times New Roman" w:hAnsi="Arial" w:cs="Arial"/>
                <w:sz w:val="20"/>
                <w:lang w:val="mn-MN"/>
              </w:rPr>
            </w:pPr>
            <w:r w:rsidRPr="004208ED">
              <w:rPr>
                <w:rFonts w:ascii="Arial" w:eastAsia="Times New Roman" w:hAnsi="Arial" w:cs="Arial"/>
                <w:sz w:val="20"/>
                <w:lang w:val="mn-MN"/>
              </w:rPr>
              <w:t>2013</w:t>
            </w:r>
          </w:p>
        </w:tc>
        <w:tc>
          <w:tcPr>
            <w:tcW w:w="725" w:type="dxa"/>
            <w:vAlign w:val="center"/>
          </w:tcPr>
          <w:p w:rsidR="0056082E" w:rsidRPr="004208ED" w:rsidRDefault="0056082E" w:rsidP="0056082E">
            <w:pPr>
              <w:tabs>
                <w:tab w:val="left" w:pos="466"/>
              </w:tabs>
              <w:autoSpaceDE w:val="0"/>
              <w:autoSpaceDN w:val="0"/>
              <w:adjustRightInd w:val="0"/>
              <w:ind w:firstLine="0"/>
              <w:contextualSpacing/>
              <w:jc w:val="center"/>
              <w:rPr>
                <w:rFonts w:ascii="Arial" w:eastAsia="Times New Roman" w:hAnsi="Arial" w:cs="Arial"/>
                <w:sz w:val="20"/>
                <w:lang w:val="mn-MN"/>
              </w:rPr>
            </w:pPr>
            <w:r w:rsidRPr="004208ED">
              <w:rPr>
                <w:rFonts w:ascii="Arial" w:eastAsia="Times New Roman" w:hAnsi="Arial" w:cs="Arial"/>
                <w:sz w:val="20"/>
                <w:lang w:val="mn-MN"/>
              </w:rPr>
              <w:t>2014</w:t>
            </w:r>
          </w:p>
        </w:tc>
        <w:tc>
          <w:tcPr>
            <w:tcW w:w="717" w:type="dxa"/>
            <w:vAlign w:val="center"/>
          </w:tcPr>
          <w:p w:rsidR="0056082E" w:rsidRPr="004208ED" w:rsidRDefault="0056082E" w:rsidP="0056082E">
            <w:pPr>
              <w:tabs>
                <w:tab w:val="left" w:pos="466"/>
              </w:tabs>
              <w:autoSpaceDE w:val="0"/>
              <w:autoSpaceDN w:val="0"/>
              <w:adjustRightInd w:val="0"/>
              <w:ind w:firstLine="0"/>
              <w:contextualSpacing/>
              <w:jc w:val="center"/>
              <w:rPr>
                <w:rFonts w:ascii="Arial" w:eastAsia="Times New Roman" w:hAnsi="Arial" w:cs="Arial"/>
                <w:sz w:val="20"/>
                <w:lang w:val="mn-MN"/>
              </w:rPr>
            </w:pPr>
            <w:r w:rsidRPr="004208ED">
              <w:rPr>
                <w:rFonts w:ascii="Arial" w:eastAsia="Times New Roman" w:hAnsi="Arial" w:cs="Arial"/>
                <w:sz w:val="20"/>
                <w:lang w:val="mn-MN"/>
              </w:rPr>
              <w:t>2015</w:t>
            </w:r>
          </w:p>
        </w:tc>
        <w:tc>
          <w:tcPr>
            <w:tcW w:w="907" w:type="dxa"/>
            <w:vAlign w:val="center"/>
          </w:tcPr>
          <w:p w:rsidR="0056082E" w:rsidRPr="004208ED" w:rsidRDefault="0056082E" w:rsidP="0056082E">
            <w:pPr>
              <w:tabs>
                <w:tab w:val="left" w:pos="466"/>
              </w:tabs>
              <w:autoSpaceDE w:val="0"/>
              <w:autoSpaceDN w:val="0"/>
              <w:adjustRightInd w:val="0"/>
              <w:ind w:firstLine="0"/>
              <w:contextualSpacing/>
              <w:jc w:val="center"/>
              <w:rPr>
                <w:rFonts w:ascii="Arial" w:eastAsia="Times New Roman" w:hAnsi="Arial" w:cs="Arial"/>
                <w:sz w:val="20"/>
                <w:lang w:val="mn-MN"/>
              </w:rPr>
            </w:pPr>
            <w:r w:rsidRPr="004208ED">
              <w:rPr>
                <w:rFonts w:ascii="Arial" w:eastAsia="Times New Roman" w:hAnsi="Arial" w:cs="Arial"/>
                <w:sz w:val="20"/>
                <w:lang w:val="mn-MN"/>
              </w:rPr>
              <w:t>2016</w:t>
            </w:r>
          </w:p>
        </w:tc>
        <w:tc>
          <w:tcPr>
            <w:tcW w:w="896" w:type="dxa"/>
            <w:vAlign w:val="center"/>
          </w:tcPr>
          <w:p w:rsidR="0056082E" w:rsidRPr="004208ED" w:rsidRDefault="0056082E" w:rsidP="0056082E">
            <w:pPr>
              <w:tabs>
                <w:tab w:val="left" w:pos="466"/>
              </w:tabs>
              <w:autoSpaceDE w:val="0"/>
              <w:autoSpaceDN w:val="0"/>
              <w:adjustRightInd w:val="0"/>
              <w:ind w:firstLine="0"/>
              <w:contextualSpacing/>
              <w:jc w:val="center"/>
              <w:rPr>
                <w:rFonts w:ascii="Arial" w:eastAsia="Times New Roman" w:hAnsi="Arial" w:cs="Arial"/>
                <w:sz w:val="20"/>
                <w:lang w:val="mn-MN"/>
              </w:rPr>
            </w:pPr>
            <w:r w:rsidRPr="004208ED">
              <w:rPr>
                <w:rFonts w:ascii="Arial" w:eastAsia="Times New Roman" w:hAnsi="Arial" w:cs="Arial"/>
                <w:sz w:val="20"/>
                <w:lang w:val="mn-MN"/>
              </w:rPr>
              <w:t>2017</w:t>
            </w:r>
          </w:p>
        </w:tc>
        <w:tc>
          <w:tcPr>
            <w:tcW w:w="820" w:type="dxa"/>
            <w:vAlign w:val="center"/>
          </w:tcPr>
          <w:p w:rsidR="0056082E" w:rsidRPr="004208ED" w:rsidRDefault="0056082E" w:rsidP="0056082E">
            <w:pPr>
              <w:tabs>
                <w:tab w:val="left" w:pos="466"/>
              </w:tabs>
              <w:autoSpaceDE w:val="0"/>
              <w:autoSpaceDN w:val="0"/>
              <w:adjustRightInd w:val="0"/>
              <w:ind w:firstLine="0"/>
              <w:contextualSpacing/>
              <w:jc w:val="center"/>
              <w:rPr>
                <w:rFonts w:ascii="Arial" w:eastAsia="Times New Roman" w:hAnsi="Arial" w:cs="Arial"/>
                <w:sz w:val="20"/>
                <w:lang w:val="mn-MN"/>
              </w:rPr>
            </w:pPr>
            <w:r w:rsidRPr="004208ED">
              <w:rPr>
                <w:rFonts w:ascii="Arial" w:eastAsia="Times New Roman" w:hAnsi="Arial" w:cs="Arial"/>
                <w:sz w:val="20"/>
                <w:lang w:val="mn-MN"/>
              </w:rPr>
              <w:t>2018</w:t>
            </w:r>
          </w:p>
        </w:tc>
        <w:tc>
          <w:tcPr>
            <w:tcW w:w="807" w:type="dxa"/>
            <w:vAlign w:val="center"/>
          </w:tcPr>
          <w:p w:rsidR="0056082E" w:rsidRPr="004208ED" w:rsidRDefault="0056082E" w:rsidP="0056082E">
            <w:pPr>
              <w:tabs>
                <w:tab w:val="left" w:pos="466"/>
              </w:tabs>
              <w:autoSpaceDE w:val="0"/>
              <w:autoSpaceDN w:val="0"/>
              <w:adjustRightInd w:val="0"/>
              <w:ind w:firstLine="0"/>
              <w:contextualSpacing/>
              <w:jc w:val="center"/>
              <w:rPr>
                <w:rFonts w:ascii="Arial" w:eastAsia="Times New Roman" w:hAnsi="Arial" w:cs="Arial"/>
                <w:sz w:val="20"/>
                <w:lang w:val="mn-MN"/>
              </w:rPr>
            </w:pPr>
            <w:r w:rsidRPr="004208ED">
              <w:rPr>
                <w:rFonts w:ascii="Arial" w:eastAsia="Times New Roman" w:hAnsi="Arial" w:cs="Arial"/>
                <w:sz w:val="20"/>
                <w:lang w:val="mn-MN"/>
              </w:rPr>
              <w:t>2019</w:t>
            </w:r>
          </w:p>
        </w:tc>
      </w:tr>
      <w:tr w:rsidR="004208ED" w:rsidRPr="004208ED" w:rsidTr="00621F97">
        <w:trPr>
          <w:trHeight w:val="405"/>
        </w:trPr>
        <w:tc>
          <w:tcPr>
            <w:tcW w:w="2903" w:type="dxa"/>
            <w:gridSpan w:val="2"/>
          </w:tcPr>
          <w:p w:rsidR="0056082E" w:rsidRPr="004208ED" w:rsidRDefault="0056082E" w:rsidP="009E2D72">
            <w:pPr>
              <w:tabs>
                <w:tab w:val="left" w:pos="466"/>
              </w:tabs>
              <w:autoSpaceDE w:val="0"/>
              <w:autoSpaceDN w:val="0"/>
              <w:adjustRightInd w:val="0"/>
              <w:ind w:firstLine="0"/>
              <w:contextualSpacing/>
              <w:jc w:val="both"/>
              <w:rPr>
                <w:rFonts w:ascii="Arial" w:eastAsia="Times New Roman" w:hAnsi="Arial" w:cs="Arial"/>
                <w:sz w:val="20"/>
                <w:szCs w:val="20"/>
                <w:lang w:val="mn-MN"/>
              </w:rPr>
            </w:pPr>
            <w:r w:rsidRPr="004208ED">
              <w:rPr>
                <w:rFonts w:ascii="Arial" w:eastAsia="Times New Roman" w:hAnsi="Arial" w:cs="Arial"/>
                <w:sz w:val="20"/>
                <w:szCs w:val="20"/>
                <w:lang w:val="mn-MN"/>
              </w:rPr>
              <w:t>Нийт малчдын тоо/ мян.хүн/</w:t>
            </w:r>
            <w:r w:rsidR="00C94C57" w:rsidRPr="004208ED">
              <w:rPr>
                <w:rStyle w:val="FootnoteReference"/>
                <w:rFonts w:ascii="Arial" w:eastAsia="Times New Roman" w:hAnsi="Arial" w:cs="Arial"/>
                <w:sz w:val="20"/>
                <w:szCs w:val="20"/>
                <w:lang w:val="mn-MN"/>
              </w:rPr>
              <w:footnoteReference w:id="7"/>
            </w:r>
          </w:p>
        </w:tc>
        <w:tc>
          <w:tcPr>
            <w:tcW w:w="717" w:type="dxa"/>
            <w:vAlign w:val="center"/>
          </w:tcPr>
          <w:p w:rsidR="0056082E" w:rsidRPr="004208ED" w:rsidRDefault="0056082E" w:rsidP="0056082E">
            <w:pPr>
              <w:tabs>
                <w:tab w:val="left" w:pos="466"/>
              </w:tabs>
              <w:autoSpaceDE w:val="0"/>
              <w:autoSpaceDN w:val="0"/>
              <w:adjustRightInd w:val="0"/>
              <w:ind w:firstLine="0"/>
              <w:contextualSpacing/>
              <w:jc w:val="right"/>
              <w:rPr>
                <w:rFonts w:ascii="Arial" w:eastAsia="Times New Roman" w:hAnsi="Arial" w:cs="Arial"/>
                <w:sz w:val="20"/>
                <w:szCs w:val="20"/>
                <w:lang w:val="mn-MN"/>
              </w:rPr>
            </w:pPr>
            <w:r w:rsidRPr="004208ED">
              <w:rPr>
                <w:rFonts w:ascii="Arial" w:eastAsia="Times New Roman" w:hAnsi="Arial" w:cs="Arial"/>
                <w:sz w:val="20"/>
                <w:szCs w:val="20"/>
                <w:lang w:val="mn-MN"/>
              </w:rPr>
              <w:t>289.6</w:t>
            </w:r>
          </w:p>
        </w:tc>
        <w:tc>
          <w:tcPr>
            <w:tcW w:w="717" w:type="dxa"/>
            <w:vAlign w:val="center"/>
          </w:tcPr>
          <w:p w:rsidR="0056082E" w:rsidRPr="004208ED" w:rsidRDefault="0056082E" w:rsidP="0056082E">
            <w:pPr>
              <w:tabs>
                <w:tab w:val="left" w:pos="466"/>
              </w:tabs>
              <w:autoSpaceDE w:val="0"/>
              <w:autoSpaceDN w:val="0"/>
              <w:adjustRightInd w:val="0"/>
              <w:ind w:firstLine="0"/>
              <w:contextualSpacing/>
              <w:jc w:val="right"/>
              <w:rPr>
                <w:rFonts w:ascii="Arial" w:eastAsia="Times New Roman" w:hAnsi="Arial" w:cs="Arial"/>
                <w:sz w:val="20"/>
                <w:szCs w:val="20"/>
                <w:lang w:val="mn-MN"/>
              </w:rPr>
            </w:pPr>
            <w:r w:rsidRPr="004208ED">
              <w:rPr>
                <w:rFonts w:ascii="Arial" w:eastAsia="Times New Roman" w:hAnsi="Arial" w:cs="Arial"/>
                <w:sz w:val="20"/>
                <w:szCs w:val="20"/>
                <w:lang w:val="mn-MN"/>
              </w:rPr>
              <w:t>285.5</w:t>
            </w:r>
          </w:p>
        </w:tc>
        <w:tc>
          <w:tcPr>
            <w:tcW w:w="725" w:type="dxa"/>
            <w:vAlign w:val="center"/>
          </w:tcPr>
          <w:p w:rsidR="0056082E" w:rsidRPr="004208ED" w:rsidRDefault="0056082E" w:rsidP="0056082E">
            <w:pPr>
              <w:tabs>
                <w:tab w:val="left" w:pos="466"/>
              </w:tabs>
              <w:autoSpaceDE w:val="0"/>
              <w:autoSpaceDN w:val="0"/>
              <w:adjustRightInd w:val="0"/>
              <w:ind w:firstLine="0"/>
              <w:contextualSpacing/>
              <w:jc w:val="right"/>
              <w:rPr>
                <w:rFonts w:ascii="Arial" w:eastAsia="Times New Roman" w:hAnsi="Arial" w:cs="Arial"/>
                <w:sz w:val="20"/>
                <w:szCs w:val="20"/>
                <w:lang w:val="mn-MN"/>
              </w:rPr>
            </w:pPr>
            <w:r w:rsidRPr="004208ED">
              <w:rPr>
                <w:rFonts w:ascii="Arial" w:eastAsia="Times New Roman" w:hAnsi="Arial" w:cs="Arial"/>
                <w:sz w:val="20"/>
                <w:szCs w:val="20"/>
                <w:lang w:val="mn-MN"/>
              </w:rPr>
              <w:t>293.6</w:t>
            </w:r>
          </w:p>
        </w:tc>
        <w:tc>
          <w:tcPr>
            <w:tcW w:w="717" w:type="dxa"/>
            <w:vAlign w:val="center"/>
          </w:tcPr>
          <w:p w:rsidR="0056082E" w:rsidRPr="004208ED" w:rsidRDefault="0056082E" w:rsidP="0056082E">
            <w:pPr>
              <w:tabs>
                <w:tab w:val="left" w:pos="466"/>
              </w:tabs>
              <w:autoSpaceDE w:val="0"/>
              <w:autoSpaceDN w:val="0"/>
              <w:adjustRightInd w:val="0"/>
              <w:ind w:firstLine="0"/>
              <w:contextualSpacing/>
              <w:jc w:val="right"/>
              <w:rPr>
                <w:rFonts w:ascii="Arial" w:eastAsia="Times New Roman" w:hAnsi="Arial" w:cs="Arial"/>
                <w:sz w:val="20"/>
                <w:szCs w:val="20"/>
                <w:lang w:val="mn-MN"/>
              </w:rPr>
            </w:pPr>
            <w:r w:rsidRPr="004208ED">
              <w:rPr>
                <w:rFonts w:ascii="Arial" w:eastAsia="Times New Roman" w:hAnsi="Arial" w:cs="Arial"/>
                <w:sz w:val="20"/>
                <w:szCs w:val="20"/>
                <w:lang w:val="mn-MN"/>
              </w:rPr>
              <w:t>297.8</w:t>
            </w:r>
          </w:p>
        </w:tc>
        <w:tc>
          <w:tcPr>
            <w:tcW w:w="907" w:type="dxa"/>
            <w:vAlign w:val="center"/>
          </w:tcPr>
          <w:p w:rsidR="0056082E" w:rsidRPr="004208ED" w:rsidRDefault="0056082E" w:rsidP="0056082E">
            <w:pPr>
              <w:tabs>
                <w:tab w:val="left" w:pos="466"/>
              </w:tabs>
              <w:autoSpaceDE w:val="0"/>
              <w:autoSpaceDN w:val="0"/>
              <w:adjustRightInd w:val="0"/>
              <w:ind w:firstLine="0"/>
              <w:contextualSpacing/>
              <w:jc w:val="right"/>
              <w:rPr>
                <w:rFonts w:ascii="Arial" w:eastAsia="Times New Roman" w:hAnsi="Arial" w:cs="Arial"/>
                <w:sz w:val="20"/>
                <w:szCs w:val="20"/>
                <w:lang w:val="mn-MN"/>
              </w:rPr>
            </w:pPr>
            <w:r w:rsidRPr="004208ED">
              <w:rPr>
                <w:rFonts w:ascii="Arial" w:eastAsia="Times New Roman" w:hAnsi="Arial" w:cs="Arial"/>
                <w:sz w:val="20"/>
                <w:szCs w:val="20"/>
                <w:lang w:val="mn-MN"/>
              </w:rPr>
              <w:t>311</w:t>
            </w:r>
            <w:r w:rsidRPr="004208ED">
              <w:rPr>
                <w:rFonts w:ascii="Arial" w:eastAsia="Times New Roman" w:hAnsi="Arial" w:cs="Arial"/>
                <w:sz w:val="20"/>
                <w:szCs w:val="20"/>
              </w:rPr>
              <w:t>.</w:t>
            </w:r>
            <w:r w:rsidRPr="004208ED">
              <w:rPr>
                <w:rFonts w:ascii="Arial" w:eastAsia="Times New Roman" w:hAnsi="Arial" w:cs="Arial"/>
                <w:sz w:val="20"/>
                <w:szCs w:val="20"/>
                <w:lang w:val="mn-MN"/>
              </w:rPr>
              <w:t>4</w:t>
            </w:r>
          </w:p>
        </w:tc>
        <w:tc>
          <w:tcPr>
            <w:tcW w:w="896" w:type="dxa"/>
            <w:vAlign w:val="center"/>
          </w:tcPr>
          <w:p w:rsidR="0056082E" w:rsidRPr="004208ED" w:rsidRDefault="0056082E" w:rsidP="0056082E">
            <w:pPr>
              <w:tabs>
                <w:tab w:val="left" w:pos="466"/>
              </w:tabs>
              <w:autoSpaceDE w:val="0"/>
              <w:autoSpaceDN w:val="0"/>
              <w:adjustRightInd w:val="0"/>
              <w:ind w:firstLine="0"/>
              <w:contextualSpacing/>
              <w:jc w:val="right"/>
              <w:rPr>
                <w:rFonts w:ascii="Arial" w:eastAsia="Times New Roman" w:hAnsi="Arial" w:cs="Arial"/>
                <w:sz w:val="20"/>
                <w:szCs w:val="20"/>
              </w:rPr>
            </w:pPr>
            <w:r w:rsidRPr="004208ED">
              <w:rPr>
                <w:rFonts w:ascii="Arial" w:eastAsia="Times New Roman" w:hAnsi="Arial" w:cs="Arial"/>
                <w:sz w:val="20"/>
                <w:szCs w:val="20"/>
              </w:rPr>
              <w:t>303.6</w:t>
            </w:r>
          </w:p>
        </w:tc>
        <w:tc>
          <w:tcPr>
            <w:tcW w:w="820" w:type="dxa"/>
            <w:vAlign w:val="center"/>
          </w:tcPr>
          <w:p w:rsidR="0056082E" w:rsidRPr="004208ED" w:rsidRDefault="0056082E" w:rsidP="0056082E">
            <w:pPr>
              <w:tabs>
                <w:tab w:val="left" w:pos="466"/>
              </w:tabs>
              <w:autoSpaceDE w:val="0"/>
              <w:autoSpaceDN w:val="0"/>
              <w:adjustRightInd w:val="0"/>
              <w:ind w:firstLine="0"/>
              <w:contextualSpacing/>
              <w:jc w:val="right"/>
              <w:rPr>
                <w:rFonts w:ascii="Arial" w:eastAsia="Times New Roman" w:hAnsi="Arial" w:cs="Arial"/>
                <w:sz w:val="20"/>
                <w:szCs w:val="20"/>
                <w:lang w:val="mn-MN"/>
              </w:rPr>
            </w:pPr>
            <w:r w:rsidRPr="004208ED">
              <w:rPr>
                <w:rFonts w:ascii="Arial" w:eastAsia="Times New Roman" w:hAnsi="Arial" w:cs="Arial"/>
                <w:sz w:val="20"/>
                <w:szCs w:val="20"/>
                <w:lang w:val="mn-MN"/>
              </w:rPr>
              <w:t>288.7</w:t>
            </w:r>
          </w:p>
        </w:tc>
        <w:tc>
          <w:tcPr>
            <w:tcW w:w="807" w:type="dxa"/>
            <w:vAlign w:val="center"/>
          </w:tcPr>
          <w:p w:rsidR="0056082E" w:rsidRPr="004208ED" w:rsidRDefault="0056082E" w:rsidP="0056082E">
            <w:pPr>
              <w:tabs>
                <w:tab w:val="left" w:pos="466"/>
              </w:tabs>
              <w:autoSpaceDE w:val="0"/>
              <w:autoSpaceDN w:val="0"/>
              <w:adjustRightInd w:val="0"/>
              <w:ind w:firstLine="0"/>
              <w:contextualSpacing/>
              <w:jc w:val="right"/>
              <w:rPr>
                <w:rFonts w:ascii="Arial" w:eastAsia="Times New Roman" w:hAnsi="Arial" w:cs="Arial"/>
                <w:sz w:val="20"/>
                <w:szCs w:val="20"/>
                <w:lang w:val="mn-MN"/>
              </w:rPr>
            </w:pPr>
            <w:r w:rsidRPr="004208ED">
              <w:rPr>
                <w:rFonts w:ascii="Arial" w:eastAsia="Times New Roman" w:hAnsi="Arial" w:cs="Arial"/>
                <w:sz w:val="20"/>
                <w:szCs w:val="20"/>
                <w:lang w:val="mn-MN"/>
              </w:rPr>
              <w:t>285.5</w:t>
            </w:r>
          </w:p>
        </w:tc>
      </w:tr>
      <w:tr w:rsidR="004208ED" w:rsidRPr="004208ED" w:rsidTr="00621F97">
        <w:tc>
          <w:tcPr>
            <w:tcW w:w="1413" w:type="dxa"/>
            <w:vMerge w:val="restart"/>
          </w:tcPr>
          <w:p w:rsidR="0056082E" w:rsidRPr="004208ED" w:rsidRDefault="0056082E" w:rsidP="00F96AE5">
            <w:pPr>
              <w:tabs>
                <w:tab w:val="left" w:pos="466"/>
              </w:tabs>
              <w:autoSpaceDE w:val="0"/>
              <w:autoSpaceDN w:val="0"/>
              <w:adjustRightInd w:val="0"/>
              <w:ind w:firstLine="0"/>
              <w:contextualSpacing/>
              <w:jc w:val="both"/>
              <w:rPr>
                <w:rFonts w:ascii="Arial" w:eastAsia="Times New Roman" w:hAnsi="Arial" w:cs="Arial"/>
                <w:sz w:val="20"/>
                <w:szCs w:val="20"/>
                <w:lang w:val="mn-MN"/>
              </w:rPr>
            </w:pPr>
            <w:r w:rsidRPr="004208ED">
              <w:rPr>
                <w:rFonts w:ascii="Arial" w:eastAsia="Times New Roman" w:hAnsi="Arial" w:cs="Arial"/>
                <w:sz w:val="20"/>
                <w:szCs w:val="20"/>
                <w:lang w:val="mn-MN"/>
              </w:rPr>
              <w:t>Үүнээс:</w:t>
            </w:r>
          </w:p>
          <w:p w:rsidR="0056082E" w:rsidRPr="004208ED" w:rsidRDefault="0056082E" w:rsidP="00F96AE5">
            <w:pPr>
              <w:tabs>
                <w:tab w:val="left" w:pos="466"/>
              </w:tabs>
              <w:autoSpaceDE w:val="0"/>
              <w:autoSpaceDN w:val="0"/>
              <w:adjustRightInd w:val="0"/>
              <w:ind w:firstLine="0"/>
              <w:contextualSpacing/>
              <w:jc w:val="both"/>
              <w:rPr>
                <w:rFonts w:ascii="Arial" w:eastAsia="Times New Roman" w:hAnsi="Arial" w:cs="Arial"/>
                <w:sz w:val="20"/>
                <w:szCs w:val="20"/>
                <w:lang w:val="mn-MN"/>
              </w:rPr>
            </w:pPr>
            <w:r w:rsidRPr="004208ED">
              <w:rPr>
                <w:rFonts w:ascii="Arial" w:eastAsia="Times New Roman" w:hAnsi="Arial" w:cs="Arial"/>
                <w:sz w:val="20"/>
                <w:szCs w:val="20"/>
                <w:lang w:val="mn-MN"/>
              </w:rPr>
              <w:t>60,55-аас  дээш настай малчид</w:t>
            </w:r>
          </w:p>
        </w:tc>
        <w:tc>
          <w:tcPr>
            <w:tcW w:w="1490" w:type="dxa"/>
          </w:tcPr>
          <w:p w:rsidR="0056082E" w:rsidRPr="004208ED" w:rsidRDefault="0056082E" w:rsidP="00C613C7">
            <w:pPr>
              <w:tabs>
                <w:tab w:val="left" w:pos="466"/>
              </w:tabs>
              <w:autoSpaceDE w:val="0"/>
              <w:autoSpaceDN w:val="0"/>
              <w:adjustRightInd w:val="0"/>
              <w:ind w:firstLine="0"/>
              <w:contextualSpacing/>
              <w:rPr>
                <w:rFonts w:ascii="Arial" w:eastAsia="Times New Roman" w:hAnsi="Arial" w:cs="Arial"/>
                <w:sz w:val="20"/>
                <w:szCs w:val="20"/>
                <w:lang w:val="mn-MN"/>
              </w:rPr>
            </w:pPr>
            <w:r w:rsidRPr="004208ED">
              <w:rPr>
                <w:rFonts w:ascii="Arial" w:eastAsia="Times New Roman" w:hAnsi="Arial" w:cs="Arial"/>
                <w:sz w:val="20"/>
                <w:szCs w:val="20"/>
                <w:lang w:val="mn-MN"/>
              </w:rPr>
              <w:t>Нийт малчдын тоонд эзлэх хувь</w:t>
            </w:r>
          </w:p>
        </w:tc>
        <w:tc>
          <w:tcPr>
            <w:tcW w:w="717" w:type="dxa"/>
            <w:vAlign w:val="center"/>
          </w:tcPr>
          <w:p w:rsidR="0056082E" w:rsidRPr="004208ED" w:rsidRDefault="0056082E" w:rsidP="0056082E">
            <w:pPr>
              <w:tabs>
                <w:tab w:val="left" w:pos="466"/>
              </w:tabs>
              <w:autoSpaceDE w:val="0"/>
              <w:autoSpaceDN w:val="0"/>
              <w:adjustRightInd w:val="0"/>
              <w:ind w:firstLine="0"/>
              <w:contextualSpacing/>
              <w:jc w:val="right"/>
              <w:rPr>
                <w:rFonts w:ascii="Arial" w:eastAsia="Times New Roman" w:hAnsi="Arial" w:cs="Arial"/>
                <w:sz w:val="20"/>
                <w:szCs w:val="20"/>
                <w:lang w:val="mn-MN"/>
              </w:rPr>
            </w:pPr>
            <w:r w:rsidRPr="004208ED">
              <w:rPr>
                <w:rFonts w:ascii="Arial" w:eastAsia="Times New Roman" w:hAnsi="Arial" w:cs="Arial"/>
                <w:sz w:val="20"/>
                <w:szCs w:val="20"/>
                <w:lang w:val="mn-MN"/>
              </w:rPr>
              <w:t>9.6</w:t>
            </w:r>
          </w:p>
        </w:tc>
        <w:tc>
          <w:tcPr>
            <w:tcW w:w="717" w:type="dxa"/>
            <w:vAlign w:val="center"/>
          </w:tcPr>
          <w:p w:rsidR="0056082E" w:rsidRPr="004208ED" w:rsidRDefault="0056082E" w:rsidP="0056082E">
            <w:pPr>
              <w:tabs>
                <w:tab w:val="left" w:pos="466"/>
              </w:tabs>
              <w:autoSpaceDE w:val="0"/>
              <w:autoSpaceDN w:val="0"/>
              <w:adjustRightInd w:val="0"/>
              <w:ind w:firstLine="0"/>
              <w:contextualSpacing/>
              <w:jc w:val="right"/>
              <w:rPr>
                <w:rFonts w:ascii="Arial" w:eastAsia="Times New Roman" w:hAnsi="Arial" w:cs="Arial"/>
                <w:sz w:val="20"/>
                <w:szCs w:val="20"/>
                <w:lang w:val="mn-MN"/>
              </w:rPr>
            </w:pPr>
            <w:r w:rsidRPr="004208ED">
              <w:rPr>
                <w:rFonts w:ascii="Arial" w:eastAsia="Times New Roman" w:hAnsi="Arial" w:cs="Arial"/>
                <w:sz w:val="20"/>
                <w:szCs w:val="20"/>
                <w:lang w:val="mn-MN"/>
              </w:rPr>
              <w:t>9.7</w:t>
            </w:r>
          </w:p>
        </w:tc>
        <w:tc>
          <w:tcPr>
            <w:tcW w:w="725" w:type="dxa"/>
            <w:vAlign w:val="center"/>
          </w:tcPr>
          <w:p w:rsidR="0056082E" w:rsidRPr="004208ED" w:rsidRDefault="0056082E" w:rsidP="0056082E">
            <w:pPr>
              <w:tabs>
                <w:tab w:val="left" w:pos="466"/>
              </w:tabs>
              <w:autoSpaceDE w:val="0"/>
              <w:autoSpaceDN w:val="0"/>
              <w:adjustRightInd w:val="0"/>
              <w:ind w:firstLine="0"/>
              <w:contextualSpacing/>
              <w:jc w:val="right"/>
              <w:rPr>
                <w:rFonts w:ascii="Arial" w:eastAsia="Times New Roman" w:hAnsi="Arial" w:cs="Arial"/>
                <w:sz w:val="20"/>
                <w:szCs w:val="20"/>
                <w:lang w:val="mn-MN"/>
              </w:rPr>
            </w:pPr>
            <w:r w:rsidRPr="004208ED">
              <w:rPr>
                <w:rFonts w:ascii="Arial" w:eastAsia="Times New Roman" w:hAnsi="Arial" w:cs="Arial"/>
                <w:sz w:val="20"/>
                <w:szCs w:val="20"/>
                <w:lang w:val="mn-MN"/>
              </w:rPr>
              <w:t>9.7</w:t>
            </w:r>
          </w:p>
        </w:tc>
        <w:tc>
          <w:tcPr>
            <w:tcW w:w="717" w:type="dxa"/>
            <w:vAlign w:val="center"/>
          </w:tcPr>
          <w:p w:rsidR="0056082E" w:rsidRPr="004208ED" w:rsidRDefault="0056082E" w:rsidP="0056082E">
            <w:pPr>
              <w:ind w:firstLine="0"/>
              <w:contextualSpacing/>
              <w:jc w:val="right"/>
              <w:rPr>
                <w:rFonts w:ascii="Arial" w:hAnsi="Arial" w:cs="Arial"/>
                <w:sz w:val="20"/>
                <w:szCs w:val="20"/>
              </w:rPr>
            </w:pPr>
            <w:r w:rsidRPr="004208ED">
              <w:rPr>
                <w:rFonts w:ascii="Arial" w:hAnsi="Arial" w:cs="Arial"/>
                <w:sz w:val="20"/>
                <w:szCs w:val="20"/>
                <w:lang w:val="mn-MN"/>
              </w:rPr>
              <w:t>9.</w:t>
            </w:r>
            <w:r w:rsidRPr="004208ED">
              <w:rPr>
                <w:rFonts w:ascii="Arial" w:hAnsi="Arial" w:cs="Arial"/>
                <w:sz w:val="20"/>
                <w:szCs w:val="20"/>
              </w:rPr>
              <w:t>6</w:t>
            </w:r>
          </w:p>
        </w:tc>
        <w:tc>
          <w:tcPr>
            <w:tcW w:w="907" w:type="dxa"/>
            <w:vAlign w:val="center"/>
          </w:tcPr>
          <w:p w:rsidR="0056082E" w:rsidRPr="004208ED" w:rsidRDefault="0056082E" w:rsidP="0056082E">
            <w:pPr>
              <w:ind w:firstLine="0"/>
              <w:contextualSpacing/>
              <w:jc w:val="right"/>
              <w:rPr>
                <w:rFonts w:ascii="Arial" w:hAnsi="Arial" w:cs="Arial"/>
                <w:sz w:val="20"/>
                <w:szCs w:val="20"/>
              </w:rPr>
            </w:pPr>
            <w:r w:rsidRPr="004208ED">
              <w:rPr>
                <w:rFonts w:ascii="Arial" w:hAnsi="Arial" w:cs="Arial"/>
                <w:sz w:val="20"/>
                <w:szCs w:val="20"/>
              </w:rPr>
              <w:t>9.9</w:t>
            </w:r>
          </w:p>
        </w:tc>
        <w:tc>
          <w:tcPr>
            <w:tcW w:w="896" w:type="dxa"/>
            <w:vAlign w:val="center"/>
          </w:tcPr>
          <w:p w:rsidR="0056082E" w:rsidRPr="004208ED" w:rsidRDefault="0056082E" w:rsidP="0056082E">
            <w:pPr>
              <w:ind w:firstLine="0"/>
              <w:contextualSpacing/>
              <w:jc w:val="right"/>
              <w:rPr>
                <w:rFonts w:ascii="Arial" w:hAnsi="Arial" w:cs="Arial"/>
                <w:sz w:val="20"/>
                <w:szCs w:val="20"/>
              </w:rPr>
            </w:pPr>
            <w:r w:rsidRPr="004208ED">
              <w:rPr>
                <w:rFonts w:ascii="Arial" w:hAnsi="Arial" w:cs="Arial"/>
                <w:sz w:val="20"/>
                <w:szCs w:val="20"/>
              </w:rPr>
              <w:t>9.9</w:t>
            </w:r>
          </w:p>
        </w:tc>
        <w:tc>
          <w:tcPr>
            <w:tcW w:w="820" w:type="dxa"/>
            <w:vAlign w:val="center"/>
          </w:tcPr>
          <w:p w:rsidR="0056082E" w:rsidRPr="004208ED" w:rsidRDefault="0056082E" w:rsidP="0056082E">
            <w:pPr>
              <w:ind w:firstLine="0"/>
              <w:contextualSpacing/>
              <w:jc w:val="right"/>
              <w:rPr>
                <w:rFonts w:ascii="Arial" w:hAnsi="Arial" w:cs="Arial"/>
                <w:sz w:val="20"/>
                <w:szCs w:val="20"/>
                <w:lang w:val="mn-MN"/>
              </w:rPr>
            </w:pPr>
            <w:r w:rsidRPr="004208ED">
              <w:rPr>
                <w:rFonts w:ascii="Arial" w:hAnsi="Arial" w:cs="Arial"/>
                <w:sz w:val="20"/>
                <w:szCs w:val="20"/>
                <w:lang w:val="mn-MN"/>
              </w:rPr>
              <w:t>9.1</w:t>
            </w:r>
          </w:p>
        </w:tc>
        <w:tc>
          <w:tcPr>
            <w:tcW w:w="807" w:type="dxa"/>
            <w:vAlign w:val="center"/>
          </w:tcPr>
          <w:p w:rsidR="0056082E" w:rsidRPr="004208ED" w:rsidRDefault="00B11EE3" w:rsidP="0056082E">
            <w:pPr>
              <w:ind w:firstLine="0"/>
              <w:contextualSpacing/>
              <w:jc w:val="right"/>
              <w:rPr>
                <w:rFonts w:ascii="Arial" w:hAnsi="Arial" w:cs="Arial"/>
                <w:sz w:val="20"/>
                <w:szCs w:val="20"/>
                <w:lang w:val="mn-MN"/>
              </w:rPr>
            </w:pPr>
            <w:r w:rsidRPr="004208ED">
              <w:rPr>
                <w:rFonts w:ascii="Arial" w:hAnsi="Arial" w:cs="Arial"/>
                <w:sz w:val="20"/>
                <w:szCs w:val="20"/>
                <w:lang w:val="mn-MN"/>
              </w:rPr>
              <w:t>12.9</w:t>
            </w:r>
          </w:p>
        </w:tc>
      </w:tr>
      <w:tr w:rsidR="004208ED" w:rsidRPr="004208ED" w:rsidTr="00621F97">
        <w:tc>
          <w:tcPr>
            <w:tcW w:w="1413" w:type="dxa"/>
            <w:vMerge/>
          </w:tcPr>
          <w:p w:rsidR="0056082E" w:rsidRPr="004208ED" w:rsidRDefault="0056082E" w:rsidP="009E2D72">
            <w:pPr>
              <w:tabs>
                <w:tab w:val="left" w:pos="466"/>
              </w:tabs>
              <w:autoSpaceDE w:val="0"/>
              <w:autoSpaceDN w:val="0"/>
              <w:adjustRightInd w:val="0"/>
              <w:contextualSpacing/>
              <w:jc w:val="both"/>
              <w:rPr>
                <w:rFonts w:ascii="Arial" w:eastAsia="Times New Roman" w:hAnsi="Arial" w:cs="Arial"/>
                <w:sz w:val="20"/>
                <w:szCs w:val="20"/>
                <w:lang w:val="mn-MN"/>
              </w:rPr>
            </w:pPr>
          </w:p>
        </w:tc>
        <w:tc>
          <w:tcPr>
            <w:tcW w:w="1490" w:type="dxa"/>
          </w:tcPr>
          <w:p w:rsidR="0056082E" w:rsidRPr="004208ED" w:rsidRDefault="0056082E" w:rsidP="00C613C7">
            <w:pPr>
              <w:tabs>
                <w:tab w:val="left" w:pos="466"/>
              </w:tabs>
              <w:autoSpaceDE w:val="0"/>
              <w:autoSpaceDN w:val="0"/>
              <w:adjustRightInd w:val="0"/>
              <w:ind w:firstLine="0"/>
              <w:contextualSpacing/>
              <w:rPr>
                <w:rFonts w:ascii="Arial" w:eastAsia="Times New Roman" w:hAnsi="Arial" w:cs="Arial"/>
                <w:sz w:val="20"/>
                <w:szCs w:val="20"/>
                <w:lang w:val="mn-MN"/>
              </w:rPr>
            </w:pPr>
            <w:r w:rsidRPr="004208ED">
              <w:rPr>
                <w:rFonts w:ascii="Arial" w:eastAsia="Times New Roman" w:hAnsi="Arial" w:cs="Arial"/>
                <w:sz w:val="20"/>
                <w:szCs w:val="20"/>
                <w:lang w:val="mn-MN"/>
              </w:rPr>
              <w:t>Тоогоор</w:t>
            </w:r>
          </w:p>
        </w:tc>
        <w:tc>
          <w:tcPr>
            <w:tcW w:w="717" w:type="dxa"/>
            <w:vAlign w:val="center"/>
          </w:tcPr>
          <w:p w:rsidR="0056082E" w:rsidRPr="004208ED" w:rsidRDefault="0056082E" w:rsidP="0056082E">
            <w:pPr>
              <w:tabs>
                <w:tab w:val="left" w:pos="466"/>
              </w:tabs>
              <w:autoSpaceDE w:val="0"/>
              <w:autoSpaceDN w:val="0"/>
              <w:adjustRightInd w:val="0"/>
              <w:ind w:firstLine="0"/>
              <w:contextualSpacing/>
              <w:jc w:val="right"/>
              <w:rPr>
                <w:rFonts w:ascii="Arial" w:eastAsia="Times New Roman" w:hAnsi="Arial" w:cs="Arial"/>
                <w:sz w:val="20"/>
                <w:szCs w:val="20"/>
                <w:lang w:val="mn-MN"/>
              </w:rPr>
            </w:pPr>
            <w:r w:rsidRPr="004208ED">
              <w:rPr>
                <w:rFonts w:ascii="Arial" w:eastAsia="Times New Roman" w:hAnsi="Arial" w:cs="Arial"/>
                <w:sz w:val="20"/>
                <w:szCs w:val="20"/>
                <w:lang w:val="mn-MN"/>
              </w:rPr>
              <w:t>27.8</w:t>
            </w:r>
          </w:p>
        </w:tc>
        <w:tc>
          <w:tcPr>
            <w:tcW w:w="717" w:type="dxa"/>
            <w:vAlign w:val="center"/>
          </w:tcPr>
          <w:p w:rsidR="0056082E" w:rsidRPr="004208ED" w:rsidRDefault="0056082E" w:rsidP="0056082E">
            <w:pPr>
              <w:tabs>
                <w:tab w:val="left" w:pos="466"/>
              </w:tabs>
              <w:autoSpaceDE w:val="0"/>
              <w:autoSpaceDN w:val="0"/>
              <w:adjustRightInd w:val="0"/>
              <w:ind w:firstLine="0"/>
              <w:contextualSpacing/>
              <w:jc w:val="right"/>
              <w:rPr>
                <w:rFonts w:ascii="Arial" w:eastAsia="Times New Roman" w:hAnsi="Arial" w:cs="Arial"/>
                <w:sz w:val="20"/>
                <w:szCs w:val="20"/>
                <w:lang w:val="mn-MN"/>
              </w:rPr>
            </w:pPr>
            <w:r w:rsidRPr="004208ED">
              <w:rPr>
                <w:rFonts w:ascii="Arial" w:eastAsia="Times New Roman" w:hAnsi="Arial" w:cs="Arial"/>
                <w:sz w:val="20"/>
                <w:szCs w:val="20"/>
                <w:lang w:val="mn-MN"/>
              </w:rPr>
              <w:t>27.7</w:t>
            </w:r>
          </w:p>
        </w:tc>
        <w:tc>
          <w:tcPr>
            <w:tcW w:w="725" w:type="dxa"/>
            <w:vAlign w:val="center"/>
          </w:tcPr>
          <w:p w:rsidR="0056082E" w:rsidRPr="004208ED" w:rsidRDefault="0056082E" w:rsidP="0056082E">
            <w:pPr>
              <w:tabs>
                <w:tab w:val="left" w:pos="466"/>
              </w:tabs>
              <w:autoSpaceDE w:val="0"/>
              <w:autoSpaceDN w:val="0"/>
              <w:adjustRightInd w:val="0"/>
              <w:ind w:firstLine="0"/>
              <w:contextualSpacing/>
              <w:jc w:val="right"/>
              <w:rPr>
                <w:rFonts w:ascii="Arial" w:eastAsia="Times New Roman" w:hAnsi="Arial" w:cs="Arial"/>
                <w:sz w:val="20"/>
                <w:szCs w:val="20"/>
                <w:lang w:val="mn-MN"/>
              </w:rPr>
            </w:pPr>
            <w:r w:rsidRPr="004208ED">
              <w:rPr>
                <w:rFonts w:ascii="Arial" w:eastAsia="Times New Roman" w:hAnsi="Arial" w:cs="Arial"/>
                <w:sz w:val="20"/>
                <w:szCs w:val="20"/>
                <w:lang w:val="mn-MN"/>
              </w:rPr>
              <w:t>28.6</w:t>
            </w:r>
          </w:p>
        </w:tc>
        <w:tc>
          <w:tcPr>
            <w:tcW w:w="717" w:type="dxa"/>
            <w:vAlign w:val="center"/>
          </w:tcPr>
          <w:p w:rsidR="0056082E" w:rsidRPr="004208ED" w:rsidRDefault="0056082E" w:rsidP="0056082E">
            <w:pPr>
              <w:ind w:firstLine="0"/>
              <w:contextualSpacing/>
              <w:jc w:val="right"/>
              <w:rPr>
                <w:rFonts w:ascii="Arial" w:hAnsi="Arial" w:cs="Arial"/>
                <w:sz w:val="20"/>
                <w:szCs w:val="20"/>
              </w:rPr>
            </w:pPr>
            <w:r w:rsidRPr="004208ED">
              <w:rPr>
                <w:rFonts w:ascii="Arial" w:hAnsi="Arial" w:cs="Arial"/>
                <w:sz w:val="20"/>
                <w:szCs w:val="20"/>
              </w:rPr>
              <w:t>28</w:t>
            </w:r>
            <w:r w:rsidRPr="004208ED">
              <w:rPr>
                <w:rFonts w:ascii="Arial" w:hAnsi="Arial" w:cs="Arial"/>
                <w:sz w:val="20"/>
                <w:szCs w:val="20"/>
                <w:lang w:val="mn-MN"/>
              </w:rPr>
              <w:t>.</w:t>
            </w:r>
            <w:r w:rsidRPr="004208ED">
              <w:rPr>
                <w:rFonts w:ascii="Arial" w:hAnsi="Arial" w:cs="Arial"/>
                <w:sz w:val="20"/>
                <w:szCs w:val="20"/>
              </w:rPr>
              <w:t>6</w:t>
            </w:r>
          </w:p>
        </w:tc>
        <w:tc>
          <w:tcPr>
            <w:tcW w:w="907" w:type="dxa"/>
            <w:vAlign w:val="center"/>
          </w:tcPr>
          <w:p w:rsidR="0056082E" w:rsidRPr="004208ED" w:rsidRDefault="0056082E" w:rsidP="0056082E">
            <w:pPr>
              <w:ind w:firstLine="0"/>
              <w:contextualSpacing/>
              <w:jc w:val="right"/>
              <w:rPr>
                <w:rFonts w:ascii="Arial" w:hAnsi="Arial" w:cs="Arial"/>
                <w:sz w:val="20"/>
                <w:szCs w:val="20"/>
              </w:rPr>
            </w:pPr>
            <w:r w:rsidRPr="004208ED">
              <w:rPr>
                <w:rFonts w:ascii="Arial" w:hAnsi="Arial" w:cs="Arial"/>
                <w:sz w:val="20"/>
                <w:szCs w:val="20"/>
              </w:rPr>
              <w:t>30.8</w:t>
            </w:r>
          </w:p>
        </w:tc>
        <w:tc>
          <w:tcPr>
            <w:tcW w:w="896" w:type="dxa"/>
            <w:vAlign w:val="center"/>
          </w:tcPr>
          <w:p w:rsidR="0056082E" w:rsidRPr="004208ED" w:rsidRDefault="0056082E" w:rsidP="0056082E">
            <w:pPr>
              <w:ind w:firstLine="0"/>
              <w:contextualSpacing/>
              <w:jc w:val="right"/>
              <w:rPr>
                <w:rFonts w:ascii="Arial" w:hAnsi="Arial" w:cs="Arial"/>
                <w:sz w:val="20"/>
                <w:szCs w:val="20"/>
              </w:rPr>
            </w:pPr>
            <w:r w:rsidRPr="004208ED">
              <w:rPr>
                <w:rFonts w:ascii="Arial" w:hAnsi="Arial" w:cs="Arial"/>
                <w:sz w:val="20"/>
                <w:szCs w:val="20"/>
              </w:rPr>
              <w:t>30.1</w:t>
            </w:r>
          </w:p>
        </w:tc>
        <w:tc>
          <w:tcPr>
            <w:tcW w:w="820" w:type="dxa"/>
            <w:vAlign w:val="center"/>
          </w:tcPr>
          <w:p w:rsidR="0056082E" w:rsidRPr="004208ED" w:rsidRDefault="0056082E" w:rsidP="0056082E">
            <w:pPr>
              <w:ind w:firstLine="0"/>
              <w:contextualSpacing/>
              <w:jc w:val="right"/>
              <w:rPr>
                <w:rFonts w:ascii="Arial" w:hAnsi="Arial" w:cs="Arial"/>
                <w:sz w:val="20"/>
                <w:szCs w:val="20"/>
                <w:lang w:val="mn-MN"/>
              </w:rPr>
            </w:pPr>
            <w:r w:rsidRPr="004208ED">
              <w:rPr>
                <w:rFonts w:ascii="Arial" w:hAnsi="Arial" w:cs="Arial"/>
                <w:sz w:val="20"/>
                <w:szCs w:val="20"/>
                <w:lang w:val="mn-MN"/>
              </w:rPr>
              <w:t>26.3</w:t>
            </w:r>
          </w:p>
        </w:tc>
        <w:tc>
          <w:tcPr>
            <w:tcW w:w="807" w:type="dxa"/>
            <w:vAlign w:val="center"/>
          </w:tcPr>
          <w:p w:rsidR="0056082E" w:rsidRPr="004208ED" w:rsidRDefault="00B11EE3" w:rsidP="0056082E">
            <w:pPr>
              <w:ind w:firstLine="0"/>
              <w:contextualSpacing/>
              <w:jc w:val="right"/>
              <w:rPr>
                <w:rFonts w:ascii="Arial" w:hAnsi="Arial" w:cs="Arial"/>
                <w:sz w:val="20"/>
                <w:szCs w:val="20"/>
                <w:lang w:val="mn-MN"/>
              </w:rPr>
            </w:pPr>
            <w:r w:rsidRPr="004208ED">
              <w:rPr>
                <w:rFonts w:ascii="Arial" w:hAnsi="Arial" w:cs="Arial"/>
                <w:sz w:val="20"/>
                <w:szCs w:val="20"/>
              </w:rPr>
              <w:t>36</w:t>
            </w:r>
            <w:r w:rsidRPr="004208ED">
              <w:rPr>
                <w:rFonts w:ascii="Arial" w:hAnsi="Arial" w:cs="Arial"/>
                <w:sz w:val="20"/>
                <w:szCs w:val="20"/>
                <w:lang w:val="mn-MN"/>
              </w:rPr>
              <w:t>.8</w:t>
            </w:r>
          </w:p>
        </w:tc>
      </w:tr>
      <w:tr w:rsidR="004208ED" w:rsidRPr="004208ED" w:rsidTr="00621F97">
        <w:tc>
          <w:tcPr>
            <w:tcW w:w="2903" w:type="dxa"/>
            <w:gridSpan w:val="2"/>
          </w:tcPr>
          <w:p w:rsidR="0056082E" w:rsidRPr="004208ED" w:rsidRDefault="0056082E" w:rsidP="009E2D72">
            <w:pPr>
              <w:tabs>
                <w:tab w:val="left" w:pos="466"/>
              </w:tabs>
              <w:autoSpaceDE w:val="0"/>
              <w:autoSpaceDN w:val="0"/>
              <w:adjustRightInd w:val="0"/>
              <w:ind w:firstLine="0"/>
              <w:contextualSpacing/>
              <w:jc w:val="both"/>
              <w:rPr>
                <w:rFonts w:ascii="Arial" w:eastAsia="Times New Roman" w:hAnsi="Arial" w:cs="Arial"/>
                <w:sz w:val="20"/>
                <w:szCs w:val="20"/>
                <w:lang w:val="mn-MN"/>
              </w:rPr>
            </w:pPr>
            <w:r w:rsidRPr="004208ED">
              <w:rPr>
                <w:rFonts w:ascii="Arial" w:eastAsia="Times New Roman" w:hAnsi="Arial" w:cs="Arial"/>
                <w:sz w:val="20"/>
                <w:szCs w:val="20"/>
                <w:lang w:val="mn-MN"/>
              </w:rPr>
              <w:t>Нийгмийн даатгалд хамрагдвал зохих малчдын тоо /мян.хүн/</w:t>
            </w:r>
          </w:p>
        </w:tc>
        <w:tc>
          <w:tcPr>
            <w:tcW w:w="717" w:type="dxa"/>
            <w:vAlign w:val="center"/>
          </w:tcPr>
          <w:p w:rsidR="0056082E" w:rsidRPr="004208ED" w:rsidRDefault="0056082E" w:rsidP="0056082E">
            <w:pPr>
              <w:tabs>
                <w:tab w:val="left" w:pos="466"/>
              </w:tabs>
              <w:autoSpaceDE w:val="0"/>
              <w:autoSpaceDN w:val="0"/>
              <w:adjustRightInd w:val="0"/>
              <w:ind w:firstLine="0"/>
              <w:contextualSpacing/>
              <w:jc w:val="right"/>
              <w:rPr>
                <w:rFonts w:ascii="Arial" w:eastAsia="Times New Roman" w:hAnsi="Arial" w:cs="Arial"/>
                <w:sz w:val="20"/>
                <w:szCs w:val="20"/>
                <w:lang w:val="mn-MN"/>
              </w:rPr>
            </w:pPr>
            <w:r w:rsidRPr="004208ED">
              <w:rPr>
                <w:rFonts w:ascii="Arial" w:eastAsia="Times New Roman" w:hAnsi="Arial" w:cs="Arial"/>
                <w:sz w:val="20"/>
                <w:szCs w:val="20"/>
                <w:lang w:val="mn-MN"/>
              </w:rPr>
              <w:t>261.8</w:t>
            </w:r>
          </w:p>
        </w:tc>
        <w:tc>
          <w:tcPr>
            <w:tcW w:w="717" w:type="dxa"/>
            <w:vAlign w:val="center"/>
          </w:tcPr>
          <w:p w:rsidR="0056082E" w:rsidRPr="004208ED" w:rsidRDefault="0056082E" w:rsidP="0056082E">
            <w:pPr>
              <w:tabs>
                <w:tab w:val="left" w:pos="466"/>
              </w:tabs>
              <w:autoSpaceDE w:val="0"/>
              <w:autoSpaceDN w:val="0"/>
              <w:adjustRightInd w:val="0"/>
              <w:ind w:firstLine="0"/>
              <w:contextualSpacing/>
              <w:jc w:val="right"/>
              <w:rPr>
                <w:rFonts w:ascii="Arial" w:eastAsia="Times New Roman" w:hAnsi="Arial" w:cs="Arial"/>
                <w:sz w:val="20"/>
                <w:szCs w:val="20"/>
                <w:lang w:val="mn-MN"/>
              </w:rPr>
            </w:pPr>
            <w:r w:rsidRPr="004208ED">
              <w:rPr>
                <w:rFonts w:ascii="Arial" w:eastAsia="Times New Roman" w:hAnsi="Arial" w:cs="Arial"/>
                <w:sz w:val="20"/>
                <w:szCs w:val="20"/>
                <w:lang w:val="mn-MN"/>
              </w:rPr>
              <w:t>257.8</w:t>
            </w:r>
          </w:p>
        </w:tc>
        <w:tc>
          <w:tcPr>
            <w:tcW w:w="725" w:type="dxa"/>
            <w:vAlign w:val="center"/>
          </w:tcPr>
          <w:p w:rsidR="0056082E" w:rsidRPr="004208ED" w:rsidRDefault="0056082E" w:rsidP="0056082E">
            <w:pPr>
              <w:tabs>
                <w:tab w:val="left" w:pos="466"/>
              </w:tabs>
              <w:autoSpaceDE w:val="0"/>
              <w:autoSpaceDN w:val="0"/>
              <w:adjustRightInd w:val="0"/>
              <w:ind w:firstLine="0"/>
              <w:contextualSpacing/>
              <w:jc w:val="right"/>
              <w:rPr>
                <w:rFonts w:ascii="Arial" w:eastAsia="Times New Roman" w:hAnsi="Arial" w:cs="Arial"/>
                <w:sz w:val="20"/>
                <w:szCs w:val="20"/>
                <w:lang w:val="mn-MN"/>
              </w:rPr>
            </w:pPr>
            <w:r w:rsidRPr="004208ED">
              <w:rPr>
                <w:rFonts w:ascii="Arial" w:eastAsia="Times New Roman" w:hAnsi="Arial" w:cs="Arial"/>
                <w:sz w:val="20"/>
                <w:szCs w:val="20"/>
                <w:lang w:val="mn-MN"/>
              </w:rPr>
              <w:t>265.0</w:t>
            </w:r>
          </w:p>
        </w:tc>
        <w:tc>
          <w:tcPr>
            <w:tcW w:w="717" w:type="dxa"/>
            <w:vAlign w:val="center"/>
          </w:tcPr>
          <w:p w:rsidR="0056082E" w:rsidRPr="004208ED" w:rsidRDefault="0056082E" w:rsidP="0056082E">
            <w:pPr>
              <w:tabs>
                <w:tab w:val="left" w:pos="466"/>
              </w:tabs>
              <w:autoSpaceDE w:val="0"/>
              <w:autoSpaceDN w:val="0"/>
              <w:adjustRightInd w:val="0"/>
              <w:ind w:firstLine="0"/>
              <w:contextualSpacing/>
              <w:jc w:val="right"/>
              <w:rPr>
                <w:rFonts w:ascii="Arial" w:eastAsia="Times New Roman" w:hAnsi="Arial" w:cs="Arial"/>
                <w:sz w:val="20"/>
                <w:szCs w:val="20"/>
                <w:lang w:val="mn-MN"/>
              </w:rPr>
            </w:pPr>
            <w:r w:rsidRPr="004208ED">
              <w:rPr>
                <w:rFonts w:ascii="Arial" w:eastAsia="Times New Roman" w:hAnsi="Arial" w:cs="Arial"/>
                <w:sz w:val="20"/>
                <w:szCs w:val="20"/>
                <w:lang w:val="mn-MN"/>
              </w:rPr>
              <w:t>269.2</w:t>
            </w:r>
          </w:p>
        </w:tc>
        <w:tc>
          <w:tcPr>
            <w:tcW w:w="907" w:type="dxa"/>
            <w:vAlign w:val="center"/>
          </w:tcPr>
          <w:p w:rsidR="0056082E" w:rsidRPr="004208ED" w:rsidRDefault="0056082E" w:rsidP="0056082E">
            <w:pPr>
              <w:tabs>
                <w:tab w:val="left" w:pos="466"/>
              </w:tabs>
              <w:autoSpaceDE w:val="0"/>
              <w:autoSpaceDN w:val="0"/>
              <w:adjustRightInd w:val="0"/>
              <w:ind w:firstLine="0"/>
              <w:contextualSpacing/>
              <w:jc w:val="right"/>
              <w:rPr>
                <w:rFonts w:ascii="Arial" w:eastAsia="Times New Roman" w:hAnsi="Arial" w:cs="Arial"/>
                <w:sz w:val="20"/>
                <w:szCs w:val="20"/>
              </w:rPr>
            </w:pPr>
            <w:r w:rsidRPr="004208ED">
              <w:rPr>
                <w:rFonts w:ascii="Arial" w:eastAsia="Times New Roman" w:hAnsi="Arial" w:cs="Arial"/>
                <w:sz w:val="20"/>
                <w:szCs w:val="20"/>
              </w:rPr>
              <w:t>280.6</w:t>
            </w:r>
          </w:p>
        </w:tc>
        <w:tc>
          <w:tcPr>
            <w:tcW w:w="896" w:type="dxa"/>
            <w:vAlign w:val="center"/>
          </w:tcPr>
          <w:p w:rsidR="0056082E" w:rsidRPr="004208ED" w:rsidRDefault="0056082E" w:rsidP="0056082E">
            <w:pPr>
              <w:tabs>
                <w:tab w:val="left" w:pos="466"/>
              </w:tabs>
              <w:autoSpaceDE w:val="0"/>
              <w:autoSpaceDN w:val="0"/>
              <w:adjustRightInd w:val="0"/>
              <w:ind w:firstLine="0"/>
              <w:contextualSpacing/>
              <w:jc w:val="right"/>
              <w:rPr>
                <w:rFonts w:ascii="Arial" w:eastAsia="Times New Roman" w:hAnsi="Arial" w:cs="Arial"/>
                <w:sz w:val="20"/>
                <w:szCs w:val="20"/>
              </w:rPr>
            </w:pPr>
            <w:r w:rsidRPr="004208ED">
              <w:rPr>
                <w:rFonts w:ascii="Arial" w:eastAsia="Times New Roman" w:hAnsi="Arial" w:cs="Arial"/>
                <w:sz w:val="20"/>
                <w:szCs w:val="20"/>
              </w:rPr>
              <w:t>273.5</w:t>
            </w:r>
          </w:p>
        </w:tc>
        <w:tc>
          <w:tcPr>
            <w:tcW w:w="820" w:type="dxa"/>
            <w:vAlign w:val="center"/>
          </w:tcPr>
          <w:p w:rsidR="0056082E" w:rsidRPr="004208ED" w:rsidRDefault="0067574F" w:rsidP="0056082E">
            <w:pPr>
              <w:tabs>
                <w:tab w:val="left" w:pos="466"/>
              </w:tabs>
              <w:autoSpaceDE w:val="0"/>
              <w:autoSpaceDN w:val="0"/>
              <w:adjustRightInd w:val="0"/>
              <w:ind w:firstLine="0"/>
              <w:contextualSpacing/>
              <w:jc w:val="right"/>
              <w:rPr>
                <w:rFonts w:ascii="Arial" w:eastAsia="Times New Roman" w:hAnsi="Arial" w:cs="Arial"/>
                <w:sz w:val="20"/>
                <w:szCs w:val="20"/>
                <w:lang w:val="mn-MN"/>
              </w:rPr>
            </w:pPr>
            <w:r w:rsidRPr="004208ED">
              <w:rPr>
                <w:rFonts w:ascii="Arial" w:eastAsia="Times New Roman" w:hAnsi="Arial" w:cs="Arial"/>
                <w:sz w:val="20"/>
                <w:szCs w:val="20"/>
                <w:lang w:val="mn-MN"/>
              </w:rPr>
              <w:t>262.4</w:t>
            </w:r>
          </w:p>
        </w:tc>
        <w:tc>
          <w:tcPr>
            <w:tcW w:w="807" w:type="dxa"/>
            <w:vAlign w:val="center"/>
          </w:tcPr>
          <w:p w:rsidR="0056082E" w:rsidRPr="004208ED" w:rsidRDefault="00453281" w:rsidP="0056082E">
            <w:pPr>
              <w:tabs>
                <w:tab w:val="left" w:pos="466"/>
              </w:tabs>
              <w:autoSpaceDE w:val="0"/>
              <w:autoSpaceDN w:val="0"/>
              <w:adjustRightInd w:val="0"/>
              <w:ind w:firstLine="0"/>
              <w:contextualSpacing/>
              <w:jc w:val="right"/>
              <w:rPr>
                <w:rFonts w:ascii="Arial" w:eastAsia="Times New Roman" w:hAnsi="Arial" w:cs="Arial"/>
                <w:sz w:val="20"/>
                <w:szCs w:val="20"/>
                <w:lang w:val="mn-MN"/>
              </w:rPr>
            </w:pPr>
            <w:r w:rsidRPr="004208ED">
              <w:rPr>
                <w:rFonts w:ascii="Arial" w:eastAsia="Times New Roman" w:hAnsi="Arial" w:cs="Arial"/>
                <w:sz w:val="20"/>
                <w:szCs w:val="20"/>
                <w:lang w:val="mn-MN"/>
              </w:rPr>
              <w:t>248.7</w:t>
            </w:r>
          </w:p>
        </w:tc>
      </w:tr>
      <w:tr w:rsidR="004208ED" w:rsidRPr="004208ED" w:rsidTr="00621F97">
        <w:tc>
          <w:tcPr>
            <w:tcW w:w="1413" w:type="dxa"/>
            <w:vMerge w:val="restart"/>
          </w:tcPr>
          <w:p w:rsidR="0056082E" w:rsidRPr="004208ED" w:rsidRDefault="0056082E" w:rsidP="009E2D72">
            <w:pPr>
              <w:tabs>
                <w:tab w:val="left" w:pos="466"/>
              </w:tabs>
              <w:autoSpaceDE w:val="0"/>
              <w:autoSpaceDN w:val="0"/>
              <w:adjustRightInd w:val="0"/>
              <w:ind w:firstLine="0"/>
              <w:contextualSpacing/>
              <w:jc w:val="both"/>
              <w:rPr>
                <w:rFonts w:ascii="Arial" w:eastAsia="Times New Roman" w:hAnsi="Arial" w:cs="Arial"/>
                <w:sz w:val="20"/>
                <w:szCs w:val="20"/>
                <w:lang w:val="mn-MN"/>
              </w:rPr>
            </w:pPr>
            <w:r w:rsidRPr="004208ED">
              <w:rPr>
                <w:rFonts w:ascii="Arial" w:eastAsia="Times New Roman" w:hAnsi="Arial" w:cs="Arial"/>
                <w:sz w:val="20"/>
                <w:szCs w:val="20"/>
                <w:lang w:val="mn-MN"/>
              </w:rPr>
              <w:t xml:space="preserve">Нийгмийн даатгалд  хамрагдсан малчдын тоо </w:t>
            </w:r>
          </w:p>
        </w:tc>
        <w:tc>
          <w:tcPr>
            <w:tcW w:w="1490" w:type="dxa"/>
          </w:tcPr>
          <w:p w:rsidR="0056082E" w:rsidRPr="004208ED" w:rsidRDefault="0056082E" w:rsidP="009E2D72">
            <w:pPr>
              <w:tabs>
                <w:tab w:val="left" w:pos="466"/>
              </w:tabs>
              <w:autoSpaceDE w:val="0"/>
              <w:autoSpaceDN w:val="0"/>
              <w:adjustRightInd w:val="0"/>
              <w:ind w:firstLine="0"/>
              <w:contextualSpacing/>
              <w:jc w:val="both"/>
              <w:rPr>
                <w:rFonts w:ascii="Arial" w:eastAsia="Times New Roman" w:hAnsi="Arial" w:cs="Arial"/>
                <w:sz w:val="20"/>
                <w:szCs w:val="20"/>
                <w:lang w:val="mn-MN"/>
              </w:rPr>
            </w:pPr>
            <w:r w:rsidRPr="004208ED">
              <w:rPr>
                <w:rFonts w:ascii="Arial" w:eastAsia="Times New Roman" w:hAnsi="Arial" w:cs="Arial"/>
                <w:sz w:val="20"/>
                <w:szCs w:val="20"/>
                <w:lang w:val="mn-MN"/>
              </w:rPr>
              <w:t>Тоогоор</w:t>
            </w:r>
          </w:p>
          <w:p w:rsidR="0056082E" w:rsidRPr="004208ED" w:rsidRDefault="0056082E" w:rsidP="009E2D72">
            <w:pPr>
              <w:tabs>
                <w:tab w:val="left" w:pos="466"/>
              </w:tabs>
              <w:autoSpaceDE w:val="0"/>
              <w:autoSpaceDN w:val="0"/>
              <w:adjustRightInd w:val="0"/>
              <w:ind w:firstLine="0"/>
              <w:contextualSpacing/>
              <w:jc w:val="both"/>
              <w:rPr>
                <w:rFonts w:ascii="Arial" w:eastAsia="Times New Roman" w:hAnsi="Arial" w:cs="Arial"/>
                <w:sz w:val="20"/>
                <w:szCs w:val="20"/>
                <w:lang w:val="mn-MN"/>
              </w:rPr>
            </w:pPr>
            <w:r w:rsidRPr="004208ED">
              <w:rPr>
                <w:rFonts w:ascii="Arial" w:eastAsia="Times New Roman" w:hAnsi="Arial" w:cs="Arial"/>
                <w:sz w:val="20"/>
                <w:szCs w:val="20"/>
                <w:lang w:val="mn-MN"/>
              </w:rPr>
              <w:t>/мян.хүн/</w:t>
            </w:r>
          </w:p>
        </w:tc>
        <w:tc>
          <w:tcPr>
            <w:tcW w:w="717" w:type="dxa"/>
            <w:vAlign w:val="center"/>
          </w:tcPr>
          <w:p w:rsidR="0056082E" w:rsidRPr="004208ED" w:rsidRDefault="0056082E" w:rsidP="0056082E">
            <w:pPr>
              <w:tabs>
                <w:tab w:val="left" w:pos="466"/>
              </w:tabs>
              <w:autoSpaceDE w:val="0"/>
              <w:autoSpaceDN w:val="0"/>
              <w:adjustRightInd w:val="0"/>
              <w:ind w:firstLine="0"/>
              <w:contextualSpacing/>
              <w:jc w:val="right"/>
              <w:rPr>
                <w:rFonts w:ascii="Arial" w:eastAsia="Times New Roman" w:hAnsi="Arial" w:cs="Arial"/>
                <w:sz w:val="20"/>
                <w:szCs w:val="20"/>
                <w:lang w:val="mn-MN"/>
              </w:rPr>
            </w:pPr>
            <w:r w:rsidRPr="004208ED">
              <w:rPr>
                <w:rFonts w:ascii="Arial" w:eastAsia="Times New Roman" w:hAnsi="Arial" w:cs="Arial"/>
                <w:sz w:val="20"/>
                <w:szCs w:val="20"/>
                <w:lang w:val="mn-MN"/>
              </w:rPr>
              <w:t>12.5</w:t>
            </w:r>
          </w:p>
        </w:tc>
        <w:tc>
          <w:tcPr>
            <w:tcW w:w="717" w:type="dxa"/>
            <w:vAlign w:val="center"/>
          </w:tcPr>
          <w:p w:rsidR="0056082E" w:rsidRPr="004208ED" w:rsidRDefault="0056082E" w:rsidP="0056082E">
            <w:pPr>
              <w:tabs>
                <w:tab w:val="left" w:pos="466"/>
              </w:tabs>
              <w:autoSpaceDE w:val="0"/>
              <w:autoSpaceDN w:val="0"/>
              <w:adjustRightInd w:val="0"/>
              <w:ind w:firstLine="0"/>
              <w:contextualSpacing/>
              <w:jc w:val="right"/>
              <w:rPr>
                <w:rFonts w:ascii="Arial" w:eastAsia="Times New Roman" w:hAnsi="Arial" w:cs="Arial"/>
                <w:sz w:val="20"/>
                <w:szCs w:val="20"/>
                <w:lang w:val="mn-MN"/>
              </w:rPr>
            </w:pPr>
            <w:r w:rsidRPr="004208ED">
              <w:rPr>
                <w:rFonts w:ascii="Arial" w:eastAsia="Times New Roman" w:hAnsi="Arial" w:cs="Arial"/>
                <w:sz w:val="20"/>
                <w:szCs w:val="20"/>
                <w:lang w:val="mn-MN"/>
              </w:rPr>
              <w:t>23.7</w:t>
            </w:r>
          </w:p>
        </w:tc>
        <w:tc>
          <w:tcPr>
            <w:tcW w:w="725" w:type="dxa"/>
            <w:vAlign w:val="center"/>
          </w:tcPr>
          <w:p w:rsidR="0056082E" w:rsidRPr="004208ED" w:rsidRDefault="0056082E" w:rsidP="0056082E">
            <w:pPr>
              <w:tabs>
                <w:tab w:val="left" w:pos="466"/>
              </w:tabs>
              <w:autoSpaceDE w:val="0"/>
              <w:autoSpaceDN w:val="0"/>
              <w:adjustRightInd w:val="0"/>
              <w:ind w:firstLine="0"/>
              <w:contextualSpacing/>
              <w:jc w:val="right"/>
              <w:rPr>
                <w:rFonts w:ascii="Arial" w:eastAsia="Times New Roman" w:hAnsi="Arial" w:cs="Arial"/>
                <w:sz w:val="20"/>
                <w:szCs w:val="20"/>
                <w:lang w:val="mn-MN"/>
              </w:rPr>
            </w:pPr>
            <w:r w:rsidRPr="004208ED">
              <w:rPr>
                <w:rFonts w:ascii="Arial" w:eastAsia="Times New Roman" w:hAnsi="Arial" w:cs="Arial"/>
                <w:sz w:val="20"/>
                <w:szCs w:val="20"/>
                <w:lang w:val="mn-MN"/>
              </w:rPr>
              <w:t>32.7</w:t>
            </w:r>
          </w:p>
        </w:tc>
        <w:tc>
          <w:tcPr>
            <w:tcW w:w="717" w:type="dxa"/>
            <w:vAlign w:val="center"/>
          </w:tcPr>
          <w:p w:rsidR="0056082E" w:rsidRPr="004208ED" w:rsidRDefault="0056082E" w:rsidP="0056082E">
            <w:pPr>
              <w:ind w:firstLine="0"/>
              <w:contextualSpacing/>
              <w:jc w:val="right"/>
              <w:rPr>
                <w:rFonts w:ascii="Arial" w:hAnsi="Arial" w:cs="Arial"/>
                <w:sz w:val="20"/>
                <w:szCs w:val="20"/>
              </w:rPr>
            </w:pPr>
            <w:r w:rsidRPr="004208ED">
              <w:rPr>
                <w:rFonts w:ascii="Arial" w:hAnsi="Arial" w:cs="Arial"/>
                <w:sz w:val="20"/>
                <w:szCs w:val="20"/>
              </w:rPr>
              <w:t>30.9</w:t>
            </w:r>
          </w:p>
        </w:tc>
        <w:tc>
          <w:tcPr>
            <w:tcW w:w="907" w:type="dxa"/>
            <w:vAlign w:val="center"/>
          </w:tcPr>
          <w:p w:rsidR="0056082E" w:rsidRPr="004208ED" w:rsidRDefault="0056082E" w:rsidP="0056082E">
            <w:pPr>
              <w:ind w:firstLine="0"/>
              <w:contextualSpacing/>
              <w:jc w:val="right"/>
              <w:rPr>
                <w:rFonts w:ascii="Arial" w:hAnsi="Arial" w:cs="Arial"/>
                <w:sz w:val="20"/>
                <w:szCs w:val="20"/>
              </w:rPr>
            </w:pPr>
            <w:r w:rsidRPr="004208ED">
              <w:rPr>
                <w:rFonts w:ascii="Arial" w:hAnsi="Arial" w:cs="Arial"/>
                <w:sz w:val="20"/>
                <w:szCs w:val="20"/>
                <w:lang w:val="mn-MN"/>
              </w:rPr>
              <w:t>58,1</w:t>
            </w:r>
          </w:p>
        </w:tc>
        <w:tc>
          <w:tcPr>
            <w:tcW w:w="896" w:type="dxa"/>
            <w:vAlign w:val="center"/>
          </w:tcPr>
          <w:p w:rsidR="0056082E" w:rsidRPr="004208ED" w:rsidRDefault="0056082E" w:rsidP="0056082E">
            <w:pPr>
              <w:ind w:firstLine="0"/>
              <w:contextualSpacing/>
              <w:jc w:val="right"/>
              <w:rPr>
                <w:rFonts w:ascii="Arial" w:hAnsi="Arial" w:cs="Arial"/>
                <w:sz w:val="20"/>
                <w:szCs w:val="20"/>
              </w:rPr>
            </w:pPr>
            <w:r w:rsidRPr="004208ED">
              <w:rPr>
                <w:rFonts w:ascii="Arial" w:hAnsi="Arial" w:cs="Arial"/>
                <w:sz w:val="20"/>
                <w:szCs w:val="20"/>
              </w:rPr>
              <w:t>37.6</w:t>
            </w:r>
          </w:p>
        </w:tc>
        <w:tc>
          <w:tcPr>
            <w:tcW w:w="820" w:type="dxa"/>
            <w:vAlign w:val="center"/>
          </w:tcPr>
          <w:p w:rsidR="0056082E" w:rsidRPr="004208ED" w:rsidRDefault="002C369D" w:rsidP="0056082E">
            <w:pPr>
              <w:ind w:firstLine="0"/>
              <w:contextualSpacing/>
              <w:jc w:val="right"/>
              <w:rPr>
                <w:rFonts w:ascii="Arial" w:hAnsi="Arial" w:cs="Arial"/>
                <w:sz w:val="20"/>
                <w:szCs w:val="20"/>
                <w:lang w:val="mn-MN"/>
              </w:rPr>
            </w:pPr>
            <w:r w:rsidRPr="004208ED">
              <w:rPr>
                <w:rFonts w:ascii="Arial" w:hAnsi="Arial" w:cs="Arial"/>
                <w:sz w:val="20"/>
                <w:szCs w:val="20"/>
                <w:lang w:val="mn-MN"/>
              </w:rPr>
              <w:t>42.2</w:t>
            </w:r>
          </w:p>
        </w:tc>
        <w:tc>
          <w:tcPr>
            <w:tcW w:w="807" w:type="dxa"/>
            <w:vAlign w:val="center"/>
          </w:tcPr>
          <w:p w:rsidR="0056082E" w:rsidRPr="004208ED" w:rsidRDefault="002C369D" w:rsidP="0056082E">
            <w:pPr>
              <w:ind w:firstLine="0"/>
              <w:contextualSpacing/>
              <w:jc w:val="right"/>
              <w:rPr>
                <w:rFonts w:ascii="Arial" w:hAnsi="Arial" w:cs="Arial"/>
                <w:sz w:val="20"/>
                <w:szCs w:val="20"/>
                <w:lang w:val="mn-MN"/>
              </w:rPr>
            </w:pPr>
            <w:r w:rsidRPr="004208ED">
              <w:rPr>
                <w:rFonts w:ascii="Arial" w:hAnsi="Arial" w:cs="Arial"/>
                <w:sz w:val="20"/>
                <w:szCs w:val="20"/>
                <w:lang w:val="mn-MN"/>
              </w:rPr>
              <w:t>45.2</w:t>
            </w:r>
          </w:p>
        </w:tc>
      </w:tr>
      <w:tr w:rsidR="004208ED" w:rsidRPr="004208ED" w:rsidTr="00621F97">
        <w:tc>
          <w:tcPr>
            <w:tcW w:w="1413" w:type="dxa"/>
            <w:vMerge/>
          </w:tcPr>
          <w:p w:rsidR="0056082E" w:rsidRPr="004208ED" w:rsidRDefault="0056082E" w:rsidP="009E2D72">
            <w:pPr>
              <w:tabs>
                <w:tab w:val="left" w:pos="466"/>
              </w:tabs>
              <w:autoSpaceDE w:val="0"/>
              <w:autoSpaceDN w:val="0"/>
              <w:adjustRightInd w:val="0"/>
              <w:contextualSpacing/>
              <w:jc w:val="both"/>
              <w:rPr>
                <w:rFonts w:ascii="Arial" w:eastAsia="Times New Roman" w:hAnsi="Arial" w:cs="Arial"/>
                <w:sz w:val="20"/>
                <w:szCs w:val="20"/>
                <w:lang w:val="mn-MN"/>
              </w:rPr>
            </w:pPr>
          </w:p>
        </w:tc>
        <w:tc>
          <w:tcPr>
            <w:tcW w:w="1490" w:type="dxa"/>
          </w:tcPr>
          <w:p w:rsidR="0056082E" w:rsidRPr="004208ED" w:rsidRDefault="0056082E" w:rsidP="009E2D72">
            <w:pPr>
              <w:tabs>
                <w:tab w:val="left" w:pos="466"/>
              </w:tabs>
              <w:autoSpaceDE w:val="0"/>
              <w:autoSpaceDN w:val="0"/>
              <w:adjustRightInd w:val="0"/>
              <w:ind w:firstLine="0"/>
              <w:contextualSpacing/>
              <w:jc w:val="both"/>
              <w:rPr>
                <w:rFonts w:ascii="Arial" w:eastAsia="Times New Roman" w:hAnsi="Arial" w:cs="Arial"/>
                <w:sz w:val="20"/>
                <w:szCs w:val="20"/>
                <w:lang w:val="mn-MN"/>
              </w:rPr>
            </w:pPr>
            <w:r w:rsidRPr="004208ED">
              <w:rPr>
                <w:rFonts w:ascii="Arial" w:eastAsia="Times New Roman" w:hAnsi="Arial" w:cs="Arial"/>
                <w:sz w:val="20"/>
                <w:szCs w:val="20"/>
                <w:lang w:val="mn-MN"/>
              </w:rPr>
              <w:t>Хувиар</w:t>
            </w:r>
          </w:p>
        </w:tc>
        <w:tc>
          <w:tcPr>
            <w:tcW w:w="717" w:type="dxa"/>
            <w:vAlign w:val="center"/>
          </w:tcPr>
          <w:p w:rsidR="0056082E" w:rsidRPr="004208ED" w:rsidRDefault="0056082E" w:rsidP="0056082E">
            <w:pPr>
              <w:tabs>
                <w:tab w:val="left" w:pos="466"/>
              </w:tabs>
              <w:autoSpaceDE w:val="0"/>
              <w:autoSpaceDN w:val="0"/>
              <w:adjustRightInd w:val="0"/>
              <w:ind w:firstLine="0"/>
              <w:contextualSpacing/>
              <w:jc w:val="right"/>
              <w:rPr>
                <w:rFonts w:ascii="Arial" w:eastAsia="Times New Roman" w:hAnsi="Arial" w:cs="Arial"/>
                <w:sz w:val="20"/>
                <w:szCs w:val="20"/>
                <w:lang w:val="mn-MN"/>
              </w:rPr>
            </w:pPr>
            <w:r w:rsidRPr="004208ED">
              <w:rPr>
                <w:rFonts w:ascii="Arial" w:eastAsia="Times New Roman" w:hAnsi="Arial" w:cs="Arial"/>
                <w:sz w:val="20"/>
                <w:szCs w:val="20"/>
                <w:lang w:val="mn-MN"/>
              </w:rPr>
              <w:t>4.7</w:t>
            </w:r>
          </w:p>
        </w:tc>
        <w:tc>
          <w:tcPr>
            <w:tcW w:w="717" w:type="dxa"/>
            <w:vAlign w:val="center"/>
          </w:tcPr>
          <w:p w:rsidR="0056082E" w:rsidRPr="004208ED" w:rsidRDefault="0056082E" w:rsidP="0056082E">
            <w:pPr>
              <w:tabs>
                <w:tab w:val="left" w:pos="466"/>
              </w:tabs>
              <w:autoSpaceDE w:val="0"/>
              <w:autoSpaceDN w:val="0"/>
              <w:adjustRightInd w:val="0"/>
              <w:ind w:firstLine="0"/>
              <w:contextualSpacing/>
              <w:jc w:val="right"/>
              <w:rPr>
                <w:rFonts w:ascii="Arial" w:eastAsia="Times New Roman" w:hAnsi="Arial" w:cs="Arial"/>
                <w:sz w:val="20"/>
                <w:szCs w:val="20"/>
                <w:lang w:val="mn-MN"/>
              </w:rPr>
            </w:pPr>
            <w:r w:rsidRPr="004208ED">
              <w:rPr>
                <w:rFonts w:ascii="Arial" w:eastAsia="Times New Roman" w:hAnsi="Arial" w:cs="Arial"/>
                <w:sz w:val="20"/>
                <w:szCs w:val="20"/>
                <w:lang w:val="mn-MN"/>
              </w:rPr>
              <w:t>9.2</w:t>
            </w:r>
          </w:p>
        </w:tc>
        <w:tc>
          <w:tcPr>
            <w:tcW w:w="725" w:type="dxa"/>
            <w:vAlign w:val="center"/>
          </w:tcPr>
          <w:p w:rsidR="0056082E" w:rsidRPr="004208ED" w:rsidRDefault="0056082E" w:rsidP="0056082E">
            <w:pPr>
              <w:tabs>
                <w:tab w:val="left" w:pos="466"/>
              </w:tabs>
              <w:autoSpaceDE w:val="0"/>
              <w:autoSpaceDN w:val="0"/>
              <w:adjustRightInd w:val="0"/>
              <w:ind w:firstLine="0"/>
              <w:contextualSpacing/>
              <w:jc w:val="right"/>
              <w:rPr>
                <w:rFonts w:ascii="Arial" w:eastAsia="Times New Roman" w:hAnsi="Arial" w:cs="Arial"/>
                <w:sz w:val="20"/>
                <w:szCs w:val="20"/>
                <w:lang w:val="mn-MN"/>
              </w:rPr>
            </w:pPr>
            <w:r w:rsidRPr="004208ED">
              <w:rPr>
                <w:rFonts w:ascii="Arial" w:eastAsia="Times New Roman" w:hAnsi="Arial" w:cs="Arial"/>
                <w:sz w:val="20"/>
                <w:szCs w:val="20"/>
                <w:lang w:val="mn-MN"/>
              </w:rPr>
              <w:t>12.3</w:t>
            </w:r>
          </w:p>
        </w:tc>
        <w:tc>
          <w:tcPr>
            <w:tcW w:w="717" w:type="dxa"/>
            <w:vAlign w:val="center"/>
          </w:tcPr>
          <w:p w:rsidR="0056082E" w:rsidRPr="004208ED" w:rsidRDefault="0056082E" w:rsidP="0056082E">
            <w:pPr>
              <w:ind w:firstLine="0"/>
              <w:contextualSpacing/>
              <w:jc w:val="right"/>
              <w:rPr>
                <w:rFonts w:ascii="Arial" w:hAnsi="Arial" w:cs="Arial"/>
                <w:sz w:val="20"/>
                <w:szCs w:val="20"/>
              </w:rPr>
            </w:pPr>
            <w:r w:rsidRPr="004208ED">
              <w:rPr>
                <w:rFonts w:ascii="Arial" w:hAnsi="Arial" w:cs="Arial"/>
                <w:sz w:val="20"/>
                <w:szCs w:val="20"/>
              </w:rPr>
              <w:t>11.5</w:t>
            </w:r>
          </w:p>
        </w:tc>
        <w:tc>
          <w:tcPr>
            <w:tcW w:w="907" w:type="dxa"/>
            <w:vAlign w:val="center"/>
          </w:tcPr>
          <w:p w:rsidR="0056082E" w:rsidRPr="004208ED" w:rsidRDefault="0056082E" w:rsidP="0056082E">
            <w:pPr>
              <w:ind w:firstLine="0"/>
              <w:contextualSpacing/>
              <w:jc w:val="right"/>
              <w:rPr>
                <w:rFonts w:ascii="Arial" w:hAnsi="Arial" w:cs="Arial"/>
                <w:sz w:val="20"/>
                <w:szCs w:val="20"/>
                <w:lang w:val="mn-MN"/>
              </w:rPr>
            </w:pPr>
            <w:r w:rsidRPr="004208ED">
              <w:rPr>
                <w:rFonts w:ascii="Arial" w:hAnsi="Arial" w:cs="Arial"/>
                <w:sz w:val="20"/>
                <w:szCs w:val="20"/>
                <w:lang w:val="mn-MN"/>
              </w:rPr>
              <w:t>20,7</w:t>
            </w:r>
          </w:p>
        </w:tc>
        <w:tc>
          <w:tcPr>
            <w:tcW w:w="896" w:type="dxa"/>
            <w:vAlign w:val="center"/>
          </w:tcPr>
          <w:p w:rsidR="0056082E" w:rsidRPr="004208ED" w:rsidRDefault="0056082E" w:rsidP="0056082E">
            <w:pPr>
              <w:ind w:firstLine="0"/>
              <w:contextualSpacing/>
              <w:jc w:val="right"/>
              <w:rPr>
                <w:rFonts w:ascii="Arial" w:hAnsi="Arial" w:cs="Arial"/>
                <w:sz w:val="20"/>
                <w:szCs w:val="20"/>
              </w:rPr>
            </w:pPr>
            <w:r w:rsidRPr="004208ED">
              <w:rPr>
                <w:rFonts w:ascii="Arial" w:hAnsi="Arial" w:cs="Arial"/>
                <w:sz w:val="20"/>
                <w:szCs w:val="20"/>
              </w:rPr>
              <w:t>13.7</w:t>
            </w:r>
          </w:p>
        </w:tc>
        <w:tc>
          <w:tcPr>
            <w:tcW w:w="820" w:type="dxa"/>
            <w:vAlign w:val="center"/>
          </w:tcPr>
          <w:p w:rsidR="0056082E" w:rsidRPr="004208ED" w:rsidRDefault="002C369D" w:rsidP="0056082E">
            <w:pPr>
              <w:ind w:firstLine="0"/>
              <w:contextualSpacing/>
              <w:jc w:val="right"/>
              <w:rPr>
                <w:rFonts w:ascii="Arial" w:hAnsi="Arial" w:cs="Arial"/>
                <w:sz w:val="20"/>
                <w:szCs w:val="20"/>
                <w:lang w:val="mn-MN"/>
              </w:rPr>
            </w:pPr>
            <w:r w:rsidRPr="004208ED">
              <w:rPr>
                <w:rFonts w:ascii="Arial" w:hAnsi="Arial" w:cs="Arial"/>
                <w:sz w:val="20"/>
                <w:szCs w:val="20"/>
                <w:lang w:val="mn-MN"/>
              </w:rPr>
              <w:t>16.1</w:t>
            </w:r>
          </w:p>
        </w:tc>
        <w:tc>
          <w:tcPr>
            <w:tcW w:w="807" w:type="dxa"/>
            <w:vAlign w:val="center"/>
          </w:tcPr>
          <w:p w:rsidR="0056082E" w:rsidRPr="004208ED" w:rsidRDefault="00453281" w:rsidP="0056082E">
            <w:pPr>
              <w:ind w:firstLine="0"/>
              <w:contextualSpacing/>
              <w:jc w:val="right"/>
              <w:rPr>
                <w:rFonts w:ascii="Arial" w:hAnsi="Arial" w:cs="Arial"/>
                <w:sz w:val="20"/>
                <w:szCs w:val="20"/>
                <w:lang w:val="mn-MN"/>
              </w:rPr>
            </w:pPr>
            <w:r w:rsidRPr="004208ED">
              <w:rPr>
                <w:rFonts w:ascii="Arial" w:hAnsi="Arial" w:cs="Arial"/>
                <w:sz w:val="20"/>
                <w:szCs w:val="20"/>
                <w:lang w:val="mn-MN"/>
              </w:rPr>
              <w:t>18.2</w:t>
            </w:r>
          </w:p>
        </w:tc>
      </w:tr>
    </w:tbl>
    <w:p w:rsidR="00621F97" w:rsidRPr="004208ED" w:rsidRDefault="00621F97" w:rsidP="00621F97">
      <w:pPr>
        <w:ind w:firstLine="0"/>
        <w:contextualSpacing/>
        <w:jc w:val="both"/>
        <w:rPr>
          <w:rFonts w:ascii="Arial" w:eastAsia="Times New Roman" w:hAnsi="Arial" w:cs="Arial"/>
          <w:i/>
          <w:sz w:val="18"/>
        </w:rPr>
      </w:pPr>
      <w:r w:rsidRPr="004208ED">
        <w:rPr>
          <w:rFonts w:ascii="Arial" w:eastAsia="Times New Roman" w:hAnsi="Arial" w:cs="Arial"/>
          <w:i/>
          <w:sz w:val="20"/>
          <w:szCs w:val="20"/>
          <w:lang w:val="mn-MN"/>
        </w:rPr>
        <w:t xml:space="preserve">Эх сурвалж: Монгол Улсын статистикийн эмхтгэл </w:t>
      </w:r>
      <w:r w:rsidRPr="004208ED">
        <w:rPr>
          <w:rFonts w:ascii="Arial" w:eastAsia="Times New Roman" w:hAnsi="Arial" w:cs="Arial"/>
          <w:i/>
          <w:sz w:val="20"/>
          <w:szCs w:val="20"/>
        </w:rPr>
        <w:t>(</w:t>
      </w:r>
      <w:r w:rsidRPr="004208ED">
        <w:rPr>
          <w:rFonts w:ascii="Arial" w:eastAsia="Times New Roman" w:hAnsi="Arial" w:cs="Arial"/>
          <w:i/>
          <w:sz w:val="20"/>
          <w:szCs w:val="20"/>
          <w:lang w:val="mn-MN"/>
        </w:rPr>
        <w:t>2015, Нийгмийн даатгалын сангийн тай</w:t>
      </w:r>
      <w:r w:rsidRPr="004208ED">
        <w:rPr>
          <w:rFonts w:ascii="Arial" w:eastAsia="Times New Roman" w:hAnsi="Arial" w:cs="Arial"/>
          <w:i/>
          <w:sz w:val="18"/>
          <w:lang w:val="mn-MN"/>
        </w:rPr>
        <w:t xml:space="preserve">лан, мэдээ </w:t>
      </w:r>
      <w:r w:rsidRPr="004208ED">
        <w:rPr>
          <w:rFonts w:ascii="Arial" w:eastAsia="Times New Roman" w:hAnsi="Arial" w:cs="Arial"/>
          <w:i/>
          <w:sz w:val="18"/>
        </w:rPr>
        <w:t>(</w:t>
      </w:r>
      <w:r w:rsidRPr="004208ED">
        <w:rPr>
          <w:rFonts w:ascii="Arial" w:eastAsia="Times New Roman" w:hAnsi="Arial" w:cs="Arial"/>
          <w:i/>
          <w:sz w:val="18"/>
          <w:lang w:val="mn-MN"/>
        </w:rPr>
        <w:t>2010-2015</w:t>
      </w:r>
      <w:r w:rsidRPr="004208ED">
        <w:rPr>
          <w:rFonts w:ascii="Arial" w:eastAsia="Times New Roman" w:hAnsi="Arial" w:cs="Arial"/>
          <w:i/>
          <w:sz w:val="18"/>
        </w:rPr>
        <w:t>)</w:t>
      </w:r>
      <w:r w:rsidRPr="004208ED">
        <w:rPr>
          <w:rFonts w:ascii="Arial" w:eastAsia="Times New Roman" w:hAnsi="Arial" w:cs="Arial"/>
          <w:i/>
          <w:sz w:val="18"/>
          <w:lang w:val="mn-MN"/>
        </w:rPr>
        <w:t>-ний мэдээлэлд  үндэслэсэн  бидний тооцоолол</w:t>
      </w:r>
    </w:p>
    <w:p w:rsidR="00621F97" w:rsidRPr="004208ED" w:rsidRDefault="00621F97" w:rsidP="00621F97">
      <w:pPr>
        <w:ind w:firstLine="720"/>
        <w:contextualSpacing/>
        <w:jc w:val="both"/>
        <w:rPr>
          <w:rFonts w:ascii="Arial" w:eastAsia="Calibri" w:hAnsi="Arial" w:cs="Arial"/>
          <w:sz w:val="18"/>
        </w:rPr>
      </w:pPr>
      <w:r w:rsidRPr="004208ED">
        <w:rPr>
          <w:rFonts w:ascii="Arial" w:eastAsia="Calibri" w:hAnsi="Arial" w:cs="Arial"/>
          <w:sz w:val="18"/>
        </w:rPr>
        <w:t>http://1212.mn/tables.aspx?TBL_ID=DT_NSO_1001_022V1</w:t>
      </w:r>
    </w:p>
    <w:p w:rsidR="00CE112C" w:rsidRPr="004208ED" w:rsidRDefault="00CE112C" w:rsidP="0078728E">
      <w:pPr>
        <w:spacing w:before="0" w:beforeAutospacing="0" w:after="0" w:afterAutospacing="0"/>
        <w:ind w:firstLine="720"/>
        <w:contextualSpacing/>
        <w:jc w:val="both"/>
        <w:rPr>
          <w:rFonts w:ascii="Arial" w:eastAsia="Times New Roman" w:hAnsi="Arial" w:cs="Arial"/>
          <w:noProof/>
          <w:sz w:val="20"/>
          <w:lang w:val="mn-MN"/>
        </w:rPr>
      </w:pPr>
    </w:p>
    <w:p w:rsidR="009E2D72" w:rsidRPr="004208ED" w:rsidRDefault="002A29C0" w:rsidP="0078728E">
      <w:pPr>
        <w:spacing w:before="0" w:beforeAutospacing="0" w:after="0" w:afterAutospacing="0"/>
        <w:ind w:firstLine="720"/>
        <w:contextualSpacing/>
        <w:jc w:val="both"/>
        <w:rPr>
          <w:rFonts w:ascii="Arial" w:eastAsia="Times New Roman" w:hAnsi="Arial" w:cs="Arial"/>
          <w:noProof/>
          <w:lang w:val="mn-MN"/>
        </w:rPr>
      </w:pPr>
      <w:r w:rsidRPr="004208ED">
        <w:rPr>
          <w:rFonts w:ascii="Arial" w:eastAsia="Times New Roman" w:hAnsi="Arial" w:cs="Arial"/>
          <w:noProof/>
          <w:lang w:val="mn-MN"/>
        </w:rPr>
        <w:t>Дээрх судалгаанаас үзэхэд малчдын тоо харьцангуй буурч, 201</w:t>
      </w:r>
      <w:r w:rsidR="004F18A5" w:rsidRPr="004208ED">
        <w:rPr>
          <w:rFonts w:ascii="Arial" w:eastAsia="Times New Roman" w:hAnsi="Arial" w:cs="Arial"/>
          <w:noProof/>
        </w:rPr>
        <w:t>9</w:t>
      </w:r>
      <w:r w:rsidRPr="004208ED">
        <w:rPr>
          <w:rFonts w:ascii="Arial" w:eastAsia="Times New Roman" w:hAnsi="Arial" w:cs="Arial"/>
          <w:noProof/>
          <w:lang w:val="mn-MN"/>
        </w:rPr>
        <w:t xml:space="preserve"> оны байдлаар манай улсад </w:t>
      </w:r>
      <w:r w:rsidR="004F18A5" w:rsidRPr="004208ED">
        <w:rPr>
          <w:rFonts w:ascii="Arial" w:eastAsia="Times New Roman" w:hAnsi="Arial" w:cs="Arial"/>
          <w:noProof/>
        </w:rPr>
        <w:t>285.5</w:t>
      </w:r>
      <w:r w:rsidRPr="004208ED">
        <w:rPr>
          <w:rFonts w:ascii="Arial" w:eastAsia="Times New Roman" w:hAnsi="Arial" w:cs="Arial"/>
          <w:noProof/>
          <w:lang w:val="mn-MN"/>
        </w:rPr>
        <w:t xml:space="preserve"> </w:t>
      </w:r>
      <w:r w:rsidR="004F18A5" w:rsidRPr="004208ED">
        <w:rPr>
          <w:rFonts w:ascii="Arial" w:eastAsia="Times New Roman" w:hAnsi="Arial" w:cs="Arial"/>
          <w:noProof/>
          <w:lang w:val="mn-MN"/>
        </w:rPr>
        <w:t>мянган малчин</w:t>
      </w:r>
      <w:r w:rsidRPr="004208ED">
        <w:rPr>
          <w:rFonts w:ascii="Arial" w:eastAsia="Times New Roman" w:hAnsi="Arial" w:cs="Arial"/>
          <w:noProof/>
          <w:lang w:val="mn-MN"/>
        </w:rPr>
        <w:t xml:space="preserve"> байгаа бөгөөд үүнээс тэтгэврийн насны (эрэгтэй 60-аас, эмэгтэй 55-аас дээш насны)</w:t>
      </w:r>
      <w:r w:rsidR="005A7349" w:rsidRPr="004208ED">
        <w:rPr>
          <w:rFonts w:ascii="Arial" w:eastAsia="Times New Roman" w:hAnsi="Arial" w:cs="Arial"/>
          <w:noProof/>
          <w:lang w:val="mn-MN"/>
        </w:rPr>
        <w:t xml:space="preserve"> иргэдийг хасч тооцвол тэтгэврийн </w:t>
      </w:r>
      <w:r w:rsidRPr="004208ED">
        <w:rPr>
          <w:rFonts w:ascii="Arial" w:eastAsia="Times New Roman" w:hAnsi="Arial" w:cs="Arial"/>
          <w:noProof/>
          <w:lang w:val="mn-MN"/>
        </w:rPr>
        <w:t>даатга</w:t>
      </w:r>
      <w:r w:rsidR="00453281" w:rsidRPr="004208ED">
        <w:rPr>
          <w:rFonts w:ascii="Arial" w:eastAsia="Times New Roman" w:hAnsi="Arial" w:cs="Arial"/>
          <w:noProof/>
          <w:lang w:val="mn-MN"/>
        </w:rPr>
        <w:t>лд хамрагдвал зохих малчдын тоо 248.7</w:t>
      </w:r>
      <w:r w:rsidR="00070443" w:rsidRPr="004208ED">
        <w:rPr>
          <w:rFonts w:ascii="Arial" w:eastAsia="Times New Roman" w:hAnsi="Arial" w:cs="Arial"/>
          <w:noProof/>
          <w:lang w:val="mn-MN"/>
        </w:rPr>
        <w:t xml:space="preserve"> мянга байна. Тэтгэврийн</w:t>
      </w:r>
      <w:r w:rsidRPr="004208ED">
        <w:rPr>
          <w:rFonts w:ascii="Arial" w:eastAsia="Times New Roman" w:hAnsi="Arial" w:cs="Arial"/>
          <w:noProof/>
          <w:lang w:val="mn-MN"/>
        </w:rPr>
        <w:t xml:space="preserve"> даатгалд хамрагдсан малчдын тоо 201</w:t>
      </w:r>
      <w:r w:rsidR="004F18A5" w:rsidRPr="004208ED">
        <w:rPr>
          <w:rFonts w:ascii="Arial" w:eastAsia="Times New Roman" w:hAnsi="Arial" w:cs="Arial"/>
          <w:noProof/>
        </w:rPr>
        <w:t>9</w:t>
      </w:r>
      <w:r w:rsidRPr="004208ED">
        <w:rPr>
          <w:rFonts w:ascii="Arial" w:eastAsia="Times New Roman" w:hAnsi="Arial" w:cs="Arial"/>
          <w:noProof/>
          <w:lang w:val="mn-MN"/>
        </w:rPr>
        <w:t xml:space="preserve"> онд</w:t>
      </w:r>
      <w:r w:rsidR="004F18A5" w:rsidRPr="004208ED">
        <w:rPr>
          <w:rFonts w:ascii="Arial" w:eastAsia="Times New Roman" w:hAnsi="Arial" w:cs="Arial"/>
          <w:noProof/>
          <w:lang w:val="mn-MN"/>
        </w:rPr>
        <w:t xml:space="preserve"> 201</w:t>
      </w:r>
      <w:r w:rsidR="004F18A5" w:rsidRPr="004208ED">
        <w:rPr>
          <w:rFonts w:ascii="Arial" w:eastAsia="Times New Roman" w:hAnsi="Arial" w:cs="Arial"/>
          <w:noProof/>
        </w:rPr>
        <w:t>2</w:t>
      </w:r>
      <w:r w:rsidRPr="004208ED">
        <w:rPr>
          <w:rFonts w:ascii="Arial" w:eastAsia="Times New Roman" w:hAnsi="Arial" w:cs="Arial"/>
          <w:noProof/>
          <w:lang w:val="mn-MN"/>
        </w:rPr>
        <w:t xml:space="preserve"> оныхоос </w:t>
      </w:r>
      <w:r w:rsidR="004F18A5" w:rsidRPr="004208ED">
        <w:rPr>
          <w:rFonts w:ascii="Arial" w:eastAsia="Times New Roman" w:hAnsi="Arial" w:cs="Arial"/>
          <w:noProof/>
        </w:rPr>
        <w:t>3</w:t>
      </w:r>
      <w:r w:rsidR="004F18A5" w:rsidRPr="004208ED">
        <w:rPr>
          <w:rFonts w:ascii="Arial" w:eastAsia="Times New Roman" w:hAnsi="Arial" w:cs="Arial"/>
          <w:noProof/>
          <w:lang w:val="mn-MN"/>
        </w:rPr>
        <w:t>.6</w:t>
      </w:r>
      <w:r w:rsidRPr="004208ED">
        <w:rPr>
          <w:rFonts w:ascii="Arial" w:eastAsia="Times New Roman" w:hAnsi="Arial" w:cs="Arial"/>
          <w:noProof/>
          <w:lang w:val="mn-MN"/>
        </w:rPr>
        <w:t xml:space="preserve"> дахин нэмэгдсэн ч даатгалд </w:t>
      </w:r>
      <w:r w:rsidR="00453281" w:rsidRPr="004208ED">
        <w:rPr>
          <w:rFonts w:ascii="Arial" w:eastAsia="Times New Roman" w:hAnsi="Arial" w:cs="Arial"/>
          <w:noProof/>
          <w:lang w:val="mn-MN"/>
        </w:rPr>
        <w:t>хамрагдвал зохих малчдын 18.2%</w:t>
      </w:r>
      <w:r w:rsidR="004F18A5" w:rsidRPr="004208ED">
        <w:rPr>
          <w:rFonts w:ascii="Arial" w:eastAsia="Times New Roman" w:hAnsi="Arial" w:cs="Arial"/>
          <w:noProof/>
          <w:lang w:val="mn-MN"/>
        </w:rPr>
        <w:t xml:space="preserve"> </w:t>
      </w:r>
      <w:r w:rsidR="00453281" w:rsidRPr="004208ED">
        <w:rPr>
          <w:rFonts w:ascii="Arial" w:eastAsia="Times New Roman" w:hAnsi="Arial" w:cs="Arial"/>
          <w:noProof/>
          <w:lang w:val="mn-MN"/>
        </w:rPr>
        <w:t xml:space="preserve">нь даатгуулж, 81.8% </w:t>
      </w:r>
      <w:r w:rsidRPr="004208ED">
        <w:rPr>
          <w:rFonts w:ascii="Arial" w:eastAsia="Times New Roman" w:hAnsi="Arial" w:cs="Arial"/>
          <w:noProof/>
          <w:lang w:val="mn-MN"/>
        </w:rPr>
        <w:t xml:space="preserve">нь </w:t>
      </w:r>
      <w:r w:rsidR="00F70FF9" w:rsidRPr="004208ED">
        <w:rPr>
          <w:rFonts w:ascii="Arial" w:eastAsia="Times New Roman" w:hAnsi="Arial" w:cs="Arial"/>
          <w:noProof/>
          <w:lang w:val="mn-MN"/>
        </w:rPr>
        <w:t>даатгуулаагүй байна.</w:t>
      </w:r>
      <w:r w:rsidR="009E2D72" w:rsidRPr="004208ED">
        <w:rPr>
          <w:rFonts w:ascii="Arial" w:eastAsia="Times New Roman" w:hAnsi="Arial" w:cs="Arial"/>
          <w:noProof/>
          <w:lang w:val="mn-MN"/>
        </w:rPr>
        <w:t xml:space="preserve"> </w:t>
      </w:r>
    </w:p>
    <w:p w:rsidR="00453281" w:rsidRPr="004208ED" w:rsidRDefault="00453281" w:rsidP="0078728E">
      <w:pPr>
        <w:spacing w:before="0" w:beforeAutospacing="0" w:after="0" w:afterAutospacing="0"/>
        <w:ind w:firstLine="720"/>
        <w:contextualSpacing/>
        <w:jc w:val="both"/>
        <w:rPr>
          <w:rFonts w:ascii="Arial" w:eastAsia="Times New Roman" w:hAnsi="Arial" w:cs="Arial"/>
          <w:noProof/>
          <w:lang w:val="mn-MN"/>
        </w:rPr>
      </w:pPr>
    </w:p>
    <w:p w:rsidR="001715D6" w:rsidRPr="004208ED" w:rsidRDefault="00F70FF9" w:rsidP="0078728E">
      <w:pPr>
        <w:spacing w:before="0" w:beforeAutospacing="0" w:after="0" w:afterAutospacing="0"/>
        <w:ind w:firstLine="720"/>
        <w:contextualSpacing/>
        <w:jc w:val="both"/>
        <w:rPr>
          <w:rFonts w:ascii="Arial" w:eastAsia="Calibri" w:hAnsi="Arial" w:cs="Arial"/>
          <w:lang w:val="mn-MN"/>
        </w:rPr>
      </w:pPr>
      <w:r w:rsidRPr="004208ED">
        <w:rPr>
          <w:rFonts w:ascii="Arial" w:eastAsia="Calibri" w:hAnsi="Arial" w:cs="Arial"/>
          <w:lang w:val="mn-MN"/>
        </w:rPr>
        <w:t xml:space="preserve">Иймээс </w:t>
      </w:r>
      <w:r w:rsidR="004F18A5" w:rsidRPr="004208ED">
        <w:rPr>
          <w:rFonts w:ascii="Arial" w:eastAsia="Calibri" w:hAnsi="Arial" w:cs="Arial"/>
          <w:lang w:val="mn-MN"/>
        </w:rPr>
        <w:t>даатгалд хамрагдаагүй</w:t>
      </w:r>
      <w:r w:rsidR="00F07A5B" w:rsidRPr="004208ED">
        <w:rPr>
          <w:rFonts w:ascii="Arial" w:eastAsia="Calibri" w:hAnsi="Arial" w:cs="Arial"/>
          <w:lang w:val="mn-MN"/>
        </w:rPr>
        <w:t xml:space="preserve"> малчид, хувиараа хөдөлмөр эрхлэгч, иргэдийг даатгалд хамруулж, </w:t>
      </w:r>
      <w:r w:rsidRPr="004208ED">
        <w:rPr>
          <w:rFonts w:ascii="Arial" w:eastAsia="Calibri" w:hAnsi="Arial" w:cs="Arial"/>
          <w:lang w:val="mn-MN"/>
        </w:rPr>
        <w:t>тэтгэврийн</w:t>
      </w:r>
      <w:r w:rsidR="001715D6" w:rsidRPr="004208ED">
        <w:rPr>
          <w:rFonts w:ascii="Arial" w:eastAsia="Calibri" w:hAnsi="Arial" w:cs="Arial"/>
          <w:lang w:val="mn-MN"/>
        </w:rPr>
        <w:t xml:space="preserve"> даатгалын хамрах хүрээ, суурийг өргөтгөх замаар сангийн тогтвортой байдлыг хангах</w:t>
      </w:r>
      <w:r w:rsidR="00125DA0" w:rsidRPr="004208ED">
        <w:rPr>
          <w:rFonts w:ascii="Arial" w:eastAsia="Calibri" w:hAnsi="Arial" w:cs="Arial"/>
          <w:lang w:val="mn-MN"/>
        </w:rPr>
        <w:t xml:space="preserve">ын зэрэгцээ тэдний ирээдүйн нийгмийн баталгааг хангах </w:t>
      </w:r>
      <w:r w:rsidR="001715D6" w:rsidRPr="004208ED">
        <w:rPr>
          <w:rFonts w:ascii="Arial" w:eastAsia="Calibri" w:hAnsi="Arial" w:cs="Arial"/>
          <w:lang w:val="mn-MN"/>
        </w:rPr>
        <w:t xml:space="preserve"> арга хэмжээг авч хэрэгжүүлэх шаардлагатай. </w:t>
      </w:r>
    </w:p>
    <w:p w:rsidR="002F2979" w:rsidRPr="004208ED" w:rsidRDefault="002F2979" w:rsidP="0078728E">
      <w:pPr>
        <w:spacing w:before="0" w:beforeAutospacing="0" w:after="0" w:afterAutospacing="0"/>
        <w:ind w:left="720" w:firstLine="0"/>
        <w:contextualSpacing/>
        <w:jc w:val="both"/>
        <w:rPr>
          <w:rFonts w:ascii="Arial" w:eastAsia="Calibri" w:hAnsi="Arial" w:cs="Arial"/>
          <w:b/>
          <w:lang w:val="mn-MN"/>
        </w:rPr>
      </w:pPr>
    </w:p>
    <w:p w:rsidR="00BF09CB" w:rsidRPr="004208ED" w:rsidRDefault="006F00A6" w:rsidP="0078728E">
      <w:pPr>
        <w:spacing w:before="0" w:beforeAutospacing="0" w:after="0" w:afterAutospacing="0"/>
        <w:ind w:left="720" w:firstLine="0"/>
        <w:contextualSpacing/>
        <w:jc w:val="both"/>
        <w:rPr>
          <w:rFonts w:ascii="Arial" w:eastAsia="Calibri" w:hAnsi="Arial" w:cs="Arial"/>
          <w:b/>
          <w:lang w:val="mn-MN"/>
        </w:rPr>
      </w:pPr>
      <w:r w:rsidRPr="004208ED">
        <w:rPr>
          <w:rFonts w:ascii="Arial" w:eastAsia="Calibri" w:hAnsi="Arial" w:cs="Arial"/>
          <w:b/>
          <w:lang w:val="mn-MN"/>
        </w:rPr>
        <w:t>Асуудал</w:t>
      </w:r>
      <w:r w:rsidR="0075566F" w:rsidRPr="004208ED">
        <w:rPr>
          <w:rFonts w:ascii="Arial" w:eastAsia="Calibri" w:hAnsi="Arial" w:cs="Arial"/>
          <w:b/>
          <w:lang w:val="mn-MN"/>
        </w:rPr>
        <w:t xml:space="preserve"> </w:t>
      </w:r>
      <w:r w:rsidR="00BF09CB" w:rsidRPr="004208ED">
        <w:rPr>
          <w:rFonts w:ascii="Arial" w:eastAsia="Calibri" w:hAnsi="Arial" w:cs="Arial"/>
          <w:b/>
          <w:lang w:val="mn-MN"/>
        </w:rPr>
        <w:t>4.</w:t>
      </w:r>
      <w:r w:rsidR="00A24362" w:rsidRPr="004208ED">
        <w:rPr>
          <w:rFonts w:ascii="Arial" w:eastAsia="Calibri" w:hAnsi="Arial" w:cs="Arial"/>
          <w:b/>
          <w:lang w:val="mn-MN"/>
        </w:rPr>
        <w:t>Тэтгэвэр бодох хувь хэмжээ нь т</w:t>
      </w:r>
      <w:r w:rsidR="00BF09CB" w:rsidRPr="004208ED">
        <w:rPr>
          <w:rFonts w:ascii="Arial" w:eastAsia="Calibri" w:hAnsi="Arial" w:cs="Arial"/>
          <w:b/>
          <w:lang w:val="mn-MN"/>
        </w:rPr>
        <w:t>этгэври</w:t>
      </w:r>
      <w:r w:rsidR="00A24362" w:rsidRPr="004208ED">
        <w:rPr>
          <w:rFonts w:ascii="Arial" w:eastAsia="Calibri" w:hAnsi="Arial" w:cs="Arial"/>
          <w:b/>
          <w:lang w:val="mn-MN"/>
        </w:rPr>
        <w:t>йн даатгалын шимтгэлийн</w:t>
      </w:r>
      <w:r w:rsidR="00AA61A1" w:rsidRPr="004208ED">
        <w:rPr>
          <w:rFonts w:ascii="Arial" w:eastAsia="Calibri" w:hAnsi="Arial" w:cs="Arial"/>
          <w:b/>
          <w:lang w:val="mn-MN"/>
        </w:rPr>
        <w:t xml:space="preserve"> хэмжээтэй уялдаагүй байна. </w:t>
      </w:r>
    </w:p>
    <w:p w:rsidR="002F2979" w:rsidRPr="004208ED" w:rsidRDefault="002F2979" w:rsidP="002F2979">
      <w:pPr>
        <w:autoSpaceDE w:val="0"/>
        <w:autoSpaceDN w:val="0"/>
        <w:adjustRightInd w:val="0"/>
        <w:spacing w:before="0" w:beforeAutospacing="0" w:after="0" w:afterAutospacing="0"/>
        <w:ind w:firstLine="450"/>
        <w:contextualSpacing/>
        <w:jc w:val="both"/>
        <w:rPr>
          <w:rFonts w:ascii="Arial" w:eastAsia="Times New Roman" w:hAnsi="Arial" w:cs="Arial"/>
          <w:lang w:val="mn-MN"/>
        </w:rPr>
      </w:pPr>
    </w:p>
    <w:p w:rsidR="007D4689" w:rsidRPr="004208ED" w:rsidRDefault="007D4689" w:rsidP="002F2979">
      <w:pPr>
        <w:autoSpaceDE w:val="0"/>
        <w:autoSpaceDN w:val="0"/>
        <w:adjustRightInd w:val="0"/>
        <w:spacing w:before="0" w:beforeAutospacing="0" w:after="0" w:afterAutospacing="0"/>
        <w:ind w:firstLine="720"/>
        <w:contextualSpacing/>
        <w:jc w:val="both"/>
        <w:rPr>
          <w:rFonts w:ascii="Arial" w:eastAsia="Times New Roman" w:hAnsi="Arial" w:cs="Arial"/>
          <w:lang w:val="mn-MN"/>
        </w:rPr>
      </w:pPr>
      <w:r w:rsidRPr="004208ED">
        <w:rPr>
          <w:rFonts w:ascii="Arial" w:eastAsia="Times New Roman" w:hAnsi="Arial" w:cs="Arial"/>
          <w:lang w:val="mn-MN"/>
        </w:rPr>
        <w:lastRenderedPageBreak/>
        <w:t xml:space="preserve">Монгол Улсын холбогдох хуульд зааснаар өндөр насны тэтгэвэр тогтоохдоо 20 жил шимтгэл төлсөн бол сарын дундаж хөдөлмөрийн хөлсний 45 хувиар буюу жил тутамд 2.25 хувиар, харин шимтгэлийг 20 жилээс илүү төлсөн жил тутамд  1.5 хувиар  тооцож, тодорхойлж байна. </w:t>
      </w:r>
    </w:p>
    <w:p w:rsidR="002F2979" w:rsidRPr="004208ED" w:rsidRDefault="002F2979" w:rsidP="002F2979">
      <w:pPr>
        <w:autoSpaceDE w:val="0"/>
        <w:autoSpaceDN w:val="0"/>
        <w:adjustRightInd w:val="0"/>
        <w:spacing w:before="0" w:beforeAutospacing="0" w:after="0" w:afterAutospacing="0"/>
        <w:ind w:firstLine="720"/>
        <w:contextualSpacing/>
        <w:jc w:val="both"/>
        <w:rPr>
          <w:rFonts w:ascii="Arial" w:eastAsia="Times New Roman" w:hAnsi="Arial" w:cs="Arial"/>
          <w:lang w:val="mn-MN"/>
        </w:rPr>
      </w:pPr>
    </w:p>
    <w:p w:rsidR="007D4689" w:rsidRPr="004208ED" w:rsidRDefault="007D4689" w:rsidP="002F2979">
      <w:pPr>
        <w:autoSpaceDE w:val="0"/>
        <w:autoSpaceDN w:val="0"/>
        <w:adjustRightInd w:val="0"/>
        <w:spacing w:before="0" w:beforeAutospacing="0" w:after="0" w:afterAutospacing="0"/>
        <w:ind w:firstLine="720"/>
        <w:contextualSpacing/>
        <w:jc w:val="both"/>
        <w:rPr>
          <w:rFonts w:ascii="Arial" w:eastAsia="Times New Roman" w:hAnsi="Arial" w:cs="Arial"/>
          <w:lang w:val="mn-MN"/>
        </w:rPr>
      </w:pPr>
      <w:r w:rsidRPr="004208ED">
        <w:rPr>
          <w:rFonts w:ascii="Arial" w:eastAsia="Times New Roman" w:hAnsi="Arial" w:cs="Arial"/>
          <w:lang w:val="mn-MN"/>
        </w:rPr>
        <w:t>Даатгуулагч 40 жил шимтгэл төлж, ажилласан гэвэл, сарын дундаж цалингаас 75%</w:t>
      </w:r>
      <w:r w:rsidR="006D18F7" w:rsidRPr="004208ED">
        <w:rPr>
          <w:rFonts w:ascii="Arial" w:eastAsia="Times New Roman" w:hAnsi="Arial" w:cs="Arial"/>
          <w:lang w:val="mn-MN"/>
        </w:rPr>
        <w:t xml:space="preserve"> </w:t>
      </w:r>
      <w:r w:rsidRPr="004208ED">
        <w:rPr>
          <w:rFonts w:ascii="Arial" w:eastAsia="Times New Roman" w:hAnsi="Arial" w:cs="Arial"/>
        </w:rPr>
        <w:t>(20</w:t>
      </w:r>
      <w:r w:rsidRPr="004208ED">
        <w:rPr>
          <w:rFonts w:ascii="Arial" w:eastAsia="Times New Roman" w:hAnsi="Arial" w:cs="Arial"/>
          <w:lang w:val="mn-MN"/>
        </w:rPr>
        <w:t>жил</w:t>
      </w:r>
      <w:r w:rsidRPr="004208ED">
        <w:rPr>
          <w:rFonts w:ascii="Arial" w:eastAsia="Times New Roman" w:hAnsi="Arial" w:cs="Arial"/>
        </w:rPr>
        <w:t>*2</w:t>
      </w:r>
      <w:r w:rsidRPr="004208ED">
        <w:rPr>
          <w:rFonts w:ascii="Arial" w:eastAsia="Times New Roman" w:hAnsi="Arial" w:cs="Arial"/>
          <w:lang w:val="mn-MN"/>
        </w:rPr>
        <w:t>.</w:t>
      </w:r>
      <w:r w:rsidRPr="004208ED">
        <w:rPr>
          <w:rFonts w:ascii="Arial" w:eastAsia="Times New Roman" w:hAnsi="Arial" w:cs="Arial"/>
        </w:rPr>
        <w:t>25%+20</w:t>
      </w:r>
      <w:r w:rsidRPr="004208ED">
        <w:rPr>
          <w:rFonts w:ascii="Arial" w:eastAsia="Times New Roman" w:hAnsi="Arial" w:cs="Arial"/>
          <w:lang w:val="mn-MN"/>
        </w:rPr>
        <w:t>жил</w:t>
      </w:r>
      <w:r w:rsidRPr="004208ED">
        <w:rPr>
          <w:rFonts w:ascii="Arial" w:eastAsia="Times New Roman" w:hAnsi="Arial" w:cs="Arial"/>
        </w:rPr>
        <w:t>*1</w:t>
      </w:r>
      <w:r w:rsidRPr="004208ED">
        <w:rPr>
          <w:rFonts w:ascii="Arial" w:eastAsia="Times New Roman" w:hAnsi="Arial" w:cs="Arial"/>
          <w:lang w:val="mn-MN"/>
        </w:rPr>
        <w:t>.</w:t>
      </w:r>
      <w:r w:rsidRPr="004208ED">
        <w:rPr>
          <w:rFonts w:ascii="Arial" w:eastAsia="Times New Roman" w:hAnsi="Arial" w:cs="Arial"/>
        </w:rPr>
        <w:t>5%)</w:t>
      </w:r>
      <w:r w:rsidRPr="004208ED">
        <w:rPr>
          <w:rFonts w:ascii="Arial" w:eastAsia="Times New Roman" w:hAnsi="Arial" w:cs="Arial"/>
          <w:lang w:val="mn-MN"/>
        </w:rPr>
        <w:t>-</w:t>
      </w:r>
      <w:r w:rsidR="0079365B" w:rsidRPr="004208ED">
        <w:rPr>
          <w:rFonts w:ascii="Arial" w:eastAsia="Times New Roman" w:hAnsi="Arial" w:cs="Arial"/>
          <w:lang w:val="mn-MN"/>
        </w:rPr>
        <w:t>а</w:t>
      </w:r>
      <w:r w:rsidRPr="004208ED">
        <w:rPr>
          <w:rFonts w:ascii="Arial" w:eastAsia="Times New Roman" w:hAnsi="Arial" w:cs="Arial"/>
          <w:lang w:val="mn-MN"/>
        </w:rPr>
        <w:t>ар</w:t>
      </w:r>
      <w:r w:rsidR="006D18F7" w:rsidRPr="004208ED">
        <w:rPr>
          <w:rFonts w:ascii="Arial" w:eastAsia="Times New Roman" w:hAnsi="Arial" w:cs="Arial"/>
          <w:lang w:val="mn-MN"/>
        </w:rPr>
        <w:t xml:space="preserve"> </w:t>
      </w:r>
      <w:r w:rsidRPr="004208ED">
        <w:rPr>
          <w:rFonts w:ascii="Arial" w:eastAsia="Times New Roman" w:hAnsi="Arial" w:cs="Arial"/>
          <w:lang w:val="mn-MN"/>
        </w:rPr>
        <w:t>бодож</w:t>
      </w:r>
      <w:r w:rsidR="006D18F7" w:rsidRPr="004208ED">
        <w:rPr>
          <w:rFonts w:ascii="Arial" w:eastAsia="Times New Roman" w:hAnsi="Arial" w:cs="Arial"/>
          <w:lang w:val="mn-MN"/>
        </w:rPr>
        <w:t xml:space="preserve"> </w:t>
      </w:r>
      <w:r w:rsidRPr="004208ED">
        <w:rPr>
          <w:rFonts w:ascii="Arial" w:eastAsia="Times New Roman" w:hAnsi="Arial" w:cs="Arial"/>
          <w:lang w:val="mn-MN"/>
        </w:rPr>
        <w:t>тэтгэвэр</w:t>
      </w:r>
      <w:r w:rsidR="006D18F7" w:rsidRPr="004208ED">
        <w:rPr>
          <w:rFonts w:ascii="Arial" w:eastAsia="Times New Roman" w:hAnsi="Arial" w:cs="Arial"/>
          <w:lang w:val="mn-MN"/>
        </w:rPr>
        <w:t xml:space="preserve"> </w:t>
      </w:r>
      <w:r w:rsidRPr="004208ED">
        <w:rPr>
          <w:rFonts w:ascii="Arial" w:eastAsia="Times New Roman" w:hAnsi="Arial" w:cs="Arial"/>
          <w:lang w:val="mn-MN"/>
        </w:rPr>
        <w:t>тогтоолгоно.</w:t>
      </w:r>
      <w:r w:rsidR="006D18F7" w:rsidRPr="004208ED">
        <w:rPr>
          <w:rFonts w:ascii="Arial" w:eastAsia="Times New Roman" w:hAnsi="Arial" w:cs="Arial"/>
          <w:lang w:val="mn-MN"/>
        </w:rPr>
        <w:t xml:space="preserve"> </w:t>
      </w:r>
      <w:r w:rsidRPr="004208ED">
        <w:rPr>
          <w:rFonts w:ascii="Arial" w:eastAsia="Times New Roman" w:hAnsi="Arial" w:cs="Arial"/>
          <w:lang w:val="mn-MN"/>
        </w:rPr>
        <w:t>Харин</w:t>
      </w:r>
      <w:r w:rsidR="006D18F7" w:rsidRPr="004208ED">
        <w:rPr>
          <w:rFonts w:ascii="Arial" w:eastAsia="Times New Roman" w:hAnsi="Arial" w:cs="Arial"/>
          <w:lang w:val="mn-MN"/>
        </w:rPr>
        <w:t xml:space="preserve"> </w:t>
      </w:r>
      <w:r w:rsidRPr="004208ED">
        <w:rPr>
          <w:rFonts w:ascii="Arial" w:eastAsia="Times New Roman" w:hAnsi="Arial" w:cs="Arial"/>
          <w:lang w:val="mn-MN"/>
        </w:rPr>
        <w:t xml:space="preserve">тэтгэврийн даатгалын шимтгэлийг цалин орлогоос даатгуулагч, ажил олгогч </w:t>
      </w:r>
      <w:r w:rsidR="00CB7285" w:rsidRPr="004208ED">
        <w:rPr>
          <w:rFonts w:ascii="Arial" w:eastAsia="Times New Roman" w:hAnsi="Arial" w:cs="Arial"/>
          <w:lang w:val="mn-MN"/>
        </w:rPr>
        <w:t>тус бүр 8</w:t>
      </w:r>
      <w:r w:rsidR="004D6025" w:rsidRPr="004208ED">
        <w:rPr>
          <w:rFonts w:ascii="Arial" w:eastAsia="Times New Roman" w:hAnsi="Arial" w:cs="Arial"/>
          <w:lang w:val="mn-MN"/>
        </w:rPr>
        <w:t>.5</w:t>
      </w:r>
      <w:r w:rsidRPr="004208ED">
        <w:rPr>
          <w:rFonts w:ascii="Arial" w:eastAsia="Times New Roman" w:hAnsi="Arial" w:cs="Arial"/>
          <w:lang w:val="mn-MN"/>
        </w:rPr>
        <w:t xml:space="preserve"> хувь, </w:t>
      </w:r>
      <w:r w:rsidR="004D6025" w:rsidRPr="004208ED">
        <w:rPr>
          <w:rFonts w:ascii="Arial" w:eastAsia="Times New Roman" w:hAnsi="Arial" w:cs="Arial"/>
          <w:lang w:val="mn-MN"/>
        </w:rPr>
        <w:t>нийтдээ 17</w:t>
      </w:r>
      <w:r w:rsidRPr="004208ED">
        <w:rPr>
          <w:rFonts w:ascii="Arial" w:eastAsia="Times New Roman" w:hAnsi="Arial" w:cs="Arial"/>
          <w:lang w:val="mn-MN"/>
        </w:rPr>
        <w:t xml:space="preserve"> хувийн шимтгэл төлнө. Дээрх тоон үзүүлэлтүүдээс ажиглахад манай улсын хувьд тэтгэвэр тогтоох хувь хэмжээ нь төлсөн шимтгэлтэйгээ уялдаагүй тогтоогдсон нь харагдаж байна. </w:t>
      </w:r>
    </w:p>
    <w:p w:rsidR="002F2979" w:rsidRPr="004208ED" w:rsidRDefault="002F2979" w:rsidP="00067032">
      <w:pPr>
        <w:autoSpaceDE w:val="0"/>
        <w:autoSpaceDN w:val="0"/>
        <w:adjustRightInd w:val="0"/>
        <w:ind w:firstLine="448"/>
        <w:contextualSpacing/>
        <w:jc w:val="center"/>
        <w:rPr>
          <w:rFonts w:ascii="Arial" w:eastAsia="Times New Roman" w:hAnsi="Arial" w:cs="Arial"/>
          <w:lang w:val="mn-MN"/>
        </w:rPr>
      </w:pPr>
    </w:p>
    <w:p w:rsidR="00C6217B" w:rsidRPr="004208ED" w:rsidRDefault="00FD0F22" w:rsidP="00067032">
      <w:pPr>
        <w:autoSpaceDE w:val="0"/>
        <w:autoSpaceDN w:val="0"/>
        <w:adjustRightInd w:val="0"/>
        <w:ind w:firstLine="448"/>
        <w:contextualSpacing/>
        <w:jc w:val="center"/>
        <w:rPr>
          <w:rFonts w:ascii="Arial" w:eastAsia="Times New Roman" w:hAnsi="Arial" w:cs="Arial"/>
          <w:b/>
          <w:lang w:val="mn-MN"/>
        </w:rPr>
      </w:pPr>
      <w:r w:rsidRPr="004208ED">
        <w:rPr>
          <w:rFonts w:ascii="Arial" w:eastAsia="Times New Roman" w:hAnsi="Arial" w:cs="Arial"/>
          <w:b/>
          <w:lang w:val="mn-MN"/>
        </w:rPr>
        <w:t>Хүснэгт</w:t>
      </w:r>
      <w:r w:rsidR="00717D45" w:rsidRPr="004208ED">
        <w:rPr>
          <w:rFonts w:ascii="Arial" w:eastAsia="Times New Roman" w:hAnsi="Arial" w:cs="Arial"/>
          <w:b/>
          <w:lang w:val="mn-MN"/>
        </w:rPr>
        <w:t xml:space="preserve"> 3.</w:t>
      </w:r>
      <w:r w:rsidRPr="004208ED">
        <w:rPr>
          <w:rFonts w:ascii="Arial" w:eastAsia="Times New Roman" w:hAnsi="Arial" w:cs="Arial"/>
          <w:b/>
          <w:lang w:val="mn-MN"/>
        </w:rPr>
        <w:t xml:space="preserve"> </w:t>
      </w:r>
      <w:r w:rsidR="00C6217B" w:rsidRPr="004208ED">
        <w:rPr>
          <w:rFonts w:ascii="Arial" w:eastAsia="Times New Roman" w:hAnsi="Arial" w:cs="Arial"/>
          <w:b/>
          <w:lang w:val="mn-MN"/>
        </w:rPr>
        <w:t>Нийт 40 жил шимтгэл төлсөн даатгуулагчийн  тэтгэврийг бодох хувь хэмжээний  харьцуулсан судалгаа</w:t>
      </w:r>
    </w:p>
    <w:tbl>
      <w:tblPr>
        <w:tblStyle w:val="TableGrid2"/>
        <w:tblpPr w:leftFromText="180" w:rightFromText="180" w:vertAnchor="text" w:tblpX="198" w:tblpY="1"/>
        <w:tblW w:w="9198" w:type="dxa"/>
        <w:tblLook w:val="04A0" w:firstRow="1" w:lastRow="0" w:firstColumn="1" w:lastColumn="0" w:noHBand="0" w:noVBand="1"/>
      </w:tblPr>
      <w:tblGrid>
        <w:gridCol w:w="828"/>
        <w:gridCol w:w="3330"/>
        <w:gridCol w:w="5040"/>
      </w:tblGrid>
      <w:tr w:rsidR="004208ED" w:rsidRPr="004208ED" w:rsidTr="0036265C">
        <w:tc>
          <w:tcPr>
            <w:tcW w:w="828" w:type="dxa"/>
          </w:tcPr>
          <w:p w:rsidR="00C6217B" w:rsidRPr="004208ED" w:rsidRDefault="00C6217B" w:rsidP="006D18F7">
            <w:pPr>
              <w:ind w:firstLine="0"/>
              <w:contextualSpacing/>
              <w:rPr>
                <w:rFonts w:ascii="Arial" w:eastAsia="Times New Roman" w:hAnsi="Arial" w:cs="Arial"/>
                <w:b/>
                <w:sz w:val="20"/>
                <w:szCs w:val="20"/>
                <w:lang w:val="mn-MN"/>
              </w:rPr>
            </w:pPr>
            <w:r w:rsidRPr="004208ED">
              <w:rPr>
                <w:rFonts w:ascii="Arial" w:eastAsia="Times New Roman" w:hAnsi="Arial" w:cs="Arial"/>
                <w:b/>
                <w:sz w:val="20"/>
                <w:szCs w:val="20"/>
                <w:lang w:val="mn-MN"/>
              </w:rPr>
              <w:t>Д/д</w:t>
            </w:r>
          </w:p>
        </w:tc>
        <w:tc>
          <w:tcPr>
            <w:tcW w:w="3330" w:type="dxa"/>
          </w:tcPr>
          <w:p w:rsidR="00C6217B" w:rsidRPr="004208ED" w:rsidRDefault="00C6217B" w:rsidP="00924D9E">
            <w:pPr>
              <w:contextualSpacing/>
              <w:rPr>
                <w:rFonts w:ascii="Arial" w:eastAsia="Times New Roman" w:hAnsi="Arial" w:cs="Arial"/>
                <w:b/>
                <w:sz w:val="20"/>
                <w:szCs w:val="20"/>
                <w:lang w:val="mn-MN"/>
              </w:rPr>
            </w:pPr>
            <w:r w:rsidRPr="004208ED">
              <w:rPr>
                <w:rFonts w:ascii="Arial" w:eastAsia="Times New Roman" w:hAnsi="Arial" w:cs="Arial"/>
                <w:b/>
                <w:sz w:val="20"/>
                <w:szCs w:val="20"/>
                <w:lang w:val="mn-MN"/>
              </w:rPr>
              <w:t>Улс орны нэр</w:t>
            </w:r>
          </w:p>
        </w:tc>
        <w:tc>
          <w:tcPr>
            <w:tcW w:w="5040" w:type="dxa"/>
          </w:tcPr>
          <w:p w:rsidR="00C6217B" w:rsidRPr="004208ED" w:rsidRDefault="00C6217B" w:rsidP="006D18F7">
            <w:pPr>
              <w:contextualSpacing/>
              <w:jc w:val="center"/>
              <w:rPr>
                <w:rFonts w:ascii="Arial" w:eastAsia="Times New Roman" w:hAnsi="Arial" w:cs="Arial"/>
                <w:b/>
                <w:sz w:val="20"/>
                <w:szCs w:val="20"/>
                <w:lang w:val="mn-MN"/>
              </w:rPr>
            </w:pPr>
            <w:r w:rsidRPr="004208ED">
              <w:rPr>
                <w:rFonts w:ascii="Arial" w:eastAsia="Times New Roman" w:hAnsi="Arial" w:cs="Arial"/>
                <w:b/>
                <w:sz w:val="20"/>
                <w:szCs w:val="20"/>
                <w:lang w:val="mn-MN"/>
              </w:rPr>
              <w:t>Тэтгэвэр бодох хувь</w:t>
            </w:r>
          </w:p>
        </w:tc>
      </w:tr>
      <w:tr w:rsidR="004208ED" w:rsidRPr="004208ED" w:rsidTr="0036265C">
        <w:tc>
          <w:tcPr>
            <w:tcW w:w="828" w:type="dxa"/>
          </w:tcPr>
          <w:p w:rsidR="006D18F7" w:rsidRPr="004208ED" w:rsidRDefault="006D18F7" w:rsidP="006D18F7">
            <w:pPr>
              <w:ind w:firstLine="0"/>
              <w:contextualSpacing/>
              <w:jc w:val="center"/>
              <w:rPr>
                <w:rFonts w:ascii="Arial" w:eastAsia="Times New Roman" w:hAnsi="Arial" w:cs="Arial"/>
                <w:sz w:val="20"/>
                <w:szCs w:val="20"/>
                <w:lang w:val="mn-MN"/>
              </w:rPr>
            </w:pPr>
            <w:r w:rsidRPr="004208ED">
              <w:rPr>
                <w:rFonts w:ascii="Arial" w:eastAsia="Times New Roman" w:hAnsi="Arial" w:cs="Arial"/>
                <w:sz w:val="20"/>
                <w:szCs w:val="20"/>
                <w:lang w:val="mn-MN"/>
              </w:rPr>
              <w:t>1</w:t>
            </w:r>
          </w:p>
        </w:tc>
        <w:tc>
          <w:tcPr>
            <w:tcW w:w="3330" w:type="dxa"/>
          </w:tcPr>
          <w:p w:rsidR="006D18F7" w:rsidRPr="004208ED" w:rsidRDefault="006D18F7" w:rsidP="00924D9E">
            <w:pPr>
              <w:contextualSpacing/>
              <w:rPr>
                <w:rFonts w:ascii="Arial" w:eastAsia="Times New Roman" w:hAnsi="Arial" w:cs="Arial"/>
                <w:sz w:val="20"/>
                <w:szCs w:val="20"/>
                <w:lang w:val="mn-MN"/>
              </w:rPr>
            </w:pPr>
            <w:r w:rsidRPr="004208ED">
              <w:rPr>
                <w:rFonts w:ascii="Arial" w:eastAsia="Times New Roman" w:hAnsi="Arial" w:cs="Arial"/>
                <w:sz w:val="20"/>
                <w:szCs w:val="20"/>
                <w:lang w:val="mn-MN"/>
              </w:rPr>
              <w:t>Австри</w:t>
            </w:r>
          </w:p>
        </w:tc>
        <w:tc>
          <w:tcPr>
            <w:tcW w:w="5040" w:type="dxa"/>
          </w:tcPr>
          <w:p w:rsidR="006D18F7" w:rsidRPr="004208ED" w:rsidRDefault="006D18F7" w:rsidP="00924D9E">
            <w:pPr>
              <w:contextualSpacing/>
              <w:jc w:val="right"/>
              <w:rPr>
                <w:rFonts w:ascii="Arial" w:eastAsia="Times New Roman" w:hAnsi="Arial" w:cs="Arial"/>
                <w:sz w:val="20"/>
                <w:szCs w:val="20"/>
                <w:lang w:val="mn-MN"/>
              </w:rPr>
            </w:pPr>
            <w:r w:rsidRPr="004208ED">
              <w:rPr>
                <w:rFonts w:ascii="Arial" w:eastAsia="Times New Roman" w:hAnsi="Arial" w:cs="Arial"/>
                <w:sz w:val="20"/>
                <w:szCs w:val="20"/>
                <w:lang w:val="mn-MN"/>
              </w:rPr>
              <w:t>76.6</w:t>
            </w:r>
          </w:p>
        </w:tc>
      </w:tr>
      <w:tr w:rsidR="004208ED" w:rsidRPr="004208ED" w:rsidTr="0036265C">
        <w:tc>
          <w:tcPr>
            <w:tcW w:w="828" w:type="dxa"/>
          </w:tcPr>
          <w:p w:rsidR="006D18F7" w:rsidRPr="004208ED" w:rsidRDefault="006D18F7" w:rsidP="006D18F7">
            <w:pPr>
              <w:ind w:firstLine="0"/>
              <w:contextualSpacing/>
              <w:jc w:val="center"/>
              <w:rPr>
                <w:rFonts w:ascii="Arial" w:eastAsia="Times New Roman" w:hAnsi="Arial" w:cs="Arial"/>
                <w:b/>
                <w:sz w:val="20"/>
                <w:szCs w:val="20"/>
                <w:lang w:val="mn-MN"/>
              </w:rPr>
            </w:pPr>
            <w:r w:rsidRPr="004208ED">
              <w:rPr>
                <w:rFonts w:ascii="Arial" w:eastAsia="Times New Roman" w:hAnsi="Arial" w:cs="Arial"/>
                <w:b/>
                <w:sz w:val="20"/>
                <w:szCs w:val="20"/>
                <w:lang w:val="mn-MN"/>
              </w:rPr>
              <w:t>2</w:t>
            </w:r>
          </w:p>
        </w:tc>
        <w:tc>
          <w:tcPr>
            <w:tcW w:w="3330" w:type="dxa"/>
          </w:tcPr>
          <w:p w:rsidR="006D18F7" w:rsidRPr="004208ED" w:rsidRDefault="006D18F7" w:rsidP="00924D9E">
            <w:pPr>
              <w:contextualSpacing/>
              <w:rPr>
                <w:rFonts w:ascii="Arial" w:eastAsia="Times New Roman" w:hAnsi="Arial" w:cs="Arial"/>
                <w:b/>
                <w:sz w:val="20"/>
                <w:szCs w:val="20"/>
                <w:lang w:val="mn-MN"/>
              </w:rPr>
            </w:pPr>
            <w:r w:rsidRPr="004208ED">
              <w:rPr>
                <w:rFonts w:ascii="Arial" w:eastAsia="Times New Roman" w:hAnsi="Arial" w:cs="Arial"/>
                <w:b/>
                <w:sz w:val="20"/>
                <w:szCs w:val="20"/>
                <w:lang w:val="mn-MN"/>
              </w:rPr>
              <w:t>Монгол</w:t>
            </w:r>
          </w:p>
        </w:tc>
        <w:tc>
          <w:tcPr>
            <w:tcW w:w="5040" w:type="dxa"/>
          </w:tcPr>
          <w:p w:rsidR="006D18F7" w:rsidRPr="004208ED" w:rsidRDefault="006D18F7" w:rsidP="00924D9E">
            <w:pPr>
              <w:contextualSpacing/>
              <w:jc w:val="right"/>
              <w:rPr>
                <w:rFonts w:ascii="Arial" w:eastAsia="Times New Roman" w:hAnsi="Arial" w:cs="Arial"/>
                <w:b/>
                <w:sz w:val="20"/>
                <w:szCs w:val="20"/>
                <w:lang w:val="mn-MN"/>
              </w:rPr>
            </w:pPr>
            <w:r w:rsidRPr="004208ED">
              <w:rPr>
                <w:rFonts w:ascii="Arial" w:eastAsia="Times New Roman" w:hAnsi="Arial" w:cs="Arial"/>
                <w:b/>
                <w:sz w:val="20"/>
                <w:szCs w:val="20"/>
                <w:lang w:val="mn-MN"/>
              </w:rPr>
              <w:t>75.0</w:t>
            </w:r>
          </w:p>
        </w:tc>
      </w:tr>
      <w:tr w:rsidR="004208ED" w:rsidRPr="004208ED" w:rsidTr="0036265C">
        <w:tc>
          <w:tcPr>
            <w:tcW w:w="828" w:type="dxa"/>
          </w:tcPr>
          <w:p w:rsidR="006D18F7" w:rsidRPr="004208ED" w:rsidRDefault="006D18F7" w:rsidP="006D18F7">
            <w:pPr>
              <w:ind w:firstLine="0"/>
              <w:contextualSpacing/>
              <w:jc w:val="center"/>
              <w:rPr>
                <w:rFonts w:ascii="Arial" w:eastAsia="Times New Roman" w:hAnsi="Arial" w:cs="Arial"/>
                <w:sz w:val="20"/>
                <w:szCs w:val="20"/>
                <w:lang w:val="mn-MN"/>
              </w:rPr>
            </w:pPr>
            <w:r w:rsidRPr="004208ED">
              <w:rPr>
                <w:rFonts w:ascii="Arial" w:eastAsia="Times New Roman" w:hAnsi="Arial" w:cs="Arial"/>
                <w:sz w:val="20"/>
                <w:szCs w:val="20"/>
                <w:lang w:val="mn-MN"/>
              </w:rPr>
              <w:t>3</w:t>
            </w:r>
          </w:p>
        </w:tc>
        <w:tc>
          <w:tcPr>
            <w:tcW w:w="3330" w:type="dxa"/>
          </w:tcPr>
          <w:p w:rsidR="006D18F7" w:rsidRPr="004208ED" w:rsidRDefault="006D18F7" w:rsidP="00924D9E">
            <w:pPr>
              <w:contextualSpacing/>
              <w:rPr>
                <w:rFonts w:ascii="Arial" w:eastAsia="Times New Roman" w:hAnsi="Arial" w:cs="Arial"/>
                <w:sz w:val="20"/>
                <w:szCs w:val="20"/>
                <w:lang w:val="mn-MN"/>
              </w:rPr>
            </w:pPr>
            <w:r w:rsidRPr="004208ED">
              <w:rPr>
                <w:rFonts w:ascii="Arial" w:eastAsia="Times New Roman" w:hAnsi="Arial" w:cs="Arial"/>
                <w:sz w:val="20"/>
                <w:szCs w:val="20"/>
                <w:lang w:val="mn-MN"/>
              </w:rPr>
              <w:t>Испани</w:t>
            </w:r>
          </w:p>
        </w:tc>
        <w:tc>
          <w:tcPr>
            <w:tcW w:w="5040" w:type="dxa"/>
          </w:tcPr>
          <w:p w:rsidR="006D18F7" w:rsidRPr="004208ED" w:rsidRDefault="006D18F7" w:rsidP="00924D9E">
            <w:pPr>
              <w:contextualSpacing/>
              <w:jc w:val="right"/>
              <w:rPr>
                <w:rFonts w:ascii="Arial" w:eastAsia="Times New Roman" w:hAnsi="Arial" w:cs="Arial"/>
                <w:sz w:val="20"/>
                <w:szCs w:val="20"/>
                <w:lang w:val="mn-MN"/>
              </w:rPr>
            </w:pPr>
            <w:r w:rsidRPr="004208ED">
              <w:rPr>
                <w:rFonts w:ascii="Arial" w:eastAsia="Times New Roman" w:hAnsi="Arial" w:cs="Arial"/>
                <w:sz w:val="20"/>
                <w:szCs w:val="20"/>
                <w:lang w:val="mn-MN"/>
              </w:rPr>
              <w:t>73.9</w:t>
            </w:r>
          </w:p>
        </w:tc>
      </w:tr>
      <w:tr w:rsidR="004208ED" w:rsidRPr="004208ED" w:rsidTr="0036265C">
        <w:tc>
          <w:tcPr>
            <w:tcW w:w="828" w:type="dxa"/>
          </w:tcPr>
          <w:p w:rsidR="006D18F7" w:rsidRPr="004208ED" w:rsidRDefault="006D18F7" w:rsidP="006D18F7">
            <w:pPr>
              <w:ind w:firstLine="0"/>
              <w:contextualSpacing/>
              <w:jc w:val="center"/>
              <w:rPr>
                <w:rFonts w:ascii="Arial" w:eastAsia="Times New Roman" w:hAnsi="Arial" w:cs="Arial"/>
                <w:sz w:val="20"/>
                <w:szCs w:val="20"/>
                <w:lang w:val="mn-MN"/>
              </w:rPr>
            </w:pPr>
            <w:r w:rsidRPr="004208ED">
              <w:rPr>
                <w:rFonts w:ascii="Arial" w:eastAsia="Times New Roman" w:hAnsi="Arial" w:cs="Arial"/>
                <w:sz w:val="20"/>
                <w:szCs w:val="20"/>
                <w:lang w:val="mn-MN"/>
              </w:rPr>
              <w:t>4</w:t>
            </w:r>
          </w:p>
        </w:tc>
        <w:tc>
          <w:tcPr>
            <w:tcW w:w="3330" w:type="dxa"/>
          </w:tcPr>
          <w:p w:rsidR="006D18F7" w:rsidRPr="004208ED" w:rsidRDefault="006D18F7" w:rsidP="00924D9E">
            <w:pPr>
              <w:contextualSpacing/>
              <w:rPr>
                <w:rFonts w:ascii="Arial" w:eastAsia="Times New Roman" w:hAnsi="Arial" w:cs="Arial"/>
                <w:sz w:val="20"/>
                <w:szCs w:val="20"/>
                <w:lang w:val="mn-MN"/>
              </w:rPr>
            </w:pPr>
            <w:r w:rsidRPr="004208ED">
              <w:rPr>
                <w:rFonts w:ascii="Arial" w:eastAsia="Times New Roman" w:hAnsi="Arial" w:cs="Arial"/>
                <w:sz w:val="20"/>
                <w:szCs w:val="20"/>
                <w:lang w:val="mn-MN"/>
              </w:rPr>
              <w:t>Унгар</w:t>
            </w:r>
          </w:p>
        </w:tc>
        <w:tc>
          <w:tcPr>
            <w:tcW w:w="5040" w:type="dxa"/>
          </w:tcPr>
          <w:p w:rsidR="006D18F7" w:rsidRPr="004208ED" w:rsidRDefault="006D18F7" w:rsidP="00924D9E">
            <w:pPr>
              <w:contextualSpacing/>
              <w:jc w:val="right"/>
              <w:rPr>
                <w:rFonts w:ascii="Arial" w:eastAsia="Times New Roman" w:hAnsi="Arial" w:cs="Arial"/>
                <w:sz w:val="20"/>
                <w:szCs w:val="20"/>
                <w:lang w:val="mn-MN"/>
              </w:rPr>
            </w:pPr>
            <w:r w:rsidRPr="004208ED">
              <w:rPr>
                <w:rFonts w:ascii="Arial" w:eastAsia="Times New Roman" w:hAnsi="Arial" w:cs="Arial"/>
                <w:sz w:val="20"/>
                <w:szCs w:val="20"/>
                <w:lang w:val="mn-MN"/>
              </w:rPr>
              <w:t>73.6</w:t>
            </w:r>
          </w:p>
        </w:tc>
      </w:tr>
      <w:tr w:rsidR="004208ED" w:rsidRPr="004208ED" w:rsidTr="0036265C">
        <w:tc>
          <w:tcPr>
            <w:tcW w:w="828" w:type="dxa"/>
          </w:tcPr>
          <w:p w:rsidR="006D18F7" w:rsidRPr="004208ED" w:rsidRDefault="006D18F7" w:rsidP="006D18F7">
            <w:pPr>
              <w:ind w:firstLine="0"/>
              <w:contextualSpacing/>
              <w:jc w:val="center"/>
              <w:rPr>
                <w:rFonts w:ascii="Arial" w:eastAsia="Times New Roman" w:hAnsi="Arial" w:cs="Arial"/>
                <w:sz w:val="20"/>
                <w:szCs w:val="20"/>
                <w:lang w:val="mn-MN"/>
              </w:rPr>
            </w:pPr>
            <w:r w:rsidRPr="004208ED">
              <w:rPr>
                <w:rFonts w:ascii="Arial" w:eastAsia="Times New Roman" w:hAnsi="Arial" w:cs="Arial"/>
                <w:sz w:val="20"/>
                <w:szCs w:val="20"/>
                <w:lang w:val="mn-MN"/>
              </w:rPr>
              <w:t>5</w:t>
            </w:r>
          </w:p>
        </w:tc>
        <w:tc>
          <w:tcPr>
            <w:tcW w:w="3330" w:type="dxa"/>
          </w:tcPr>
          <w:p w:rsidR="006D18F7" w:rsidRPr="004208ED" w:rsidRDefault="006D18F7" w:rsidP="00924D9E">
            <w:pPr>
              <w:contextualSpacing/>
              <w:rPr>
                <w:rFonts w:ascii="Arial" w:eastAsia="Times New Roman" w:hAnsi="Arial" w:cs="Arial"/>
                <w:sz w:val="20"/>
                <w:szCs w:val="20"/>
                <w:lang w:val="mn-MN"/>
              </w:rPr>
            </w:pPr>
            <w:r w:rsidRPr="004208ED">
              <w:rPr>
                <w:rFonts w:ascii="Arial" w:eastAsia="Times New Roman" w:hAnsi="Arial" w:cs="Arial"/>
                <w:sz w:val="20"/>
                <w:szCs w:val="20"/>
                <w:lang w:val="mn-MN"/>
              </w:rPr>
              <w:t>Итали</w:t>
            </w:r>
          </w:p>
        </w:tc>
        <w:tc>
          <w:tcPr>
            <w:tcW w:w="5040" w:type="dxa"/>
          </w:tcPr>
          <w:p w:rsidR="006D18F7" w:rsidRPr="004208ED" w:rsidRDefault="006D18F7" w:rsidP="00924D9E">
            <w:pPr>
              <w:contextualSpacing/>
              <w:jc w:val="right"/>
              <w:rPr>
                <w:rFonts w:ascii="Arial" w:eastAsia="Times New Roman" w:hAnsi="Arial" w:cs="Arial"/>
                <w:sz w:val="20"/>
                <w:szCs w:val="20"/>
                <w:lang w:val="mn-MN"/>
              </w:rPr>
            </w:pPr>
            <w:r w:rsidRPr="004208ED">
              <w:rPr>
                <w:rFonts w:ascii="Arial" w:eastAsia="Times New Roman" w:hAnsi="Arial" w:cs="Arial"/>
                <w:sz w:val="20"/>
                <w:szCs w:val="20"/>
                <w:lang w:val="mn-MN"/>
              </w:rPr>
              <w:t>71.2</w:t>
            </w:r>
          </w:p>
        </w:tc>
      </w:tr>
      <w:tr w:rsidR="004208ED" w:rsidRPr="004208ED" w:rsidTr="0036265C">
        <w:tc>
          <w:tcPr>
            <w:tcW w:w="828" w:type="dxa"/>
          </w:tcPr>
          <w:p w:rsidR="006D18F7" w:rsidRPr="004208ED" w:rsidRDefault="006D18F7" w:rsidP="006D18F7">
            <w:pPr>
              <w:ind w:firstLine="0"/>
              <w:contextualSpacing/>
              <w:jc w:val="center"/>
              <w:rPr>
                <w:rFonts w:ascii="Arial" w:eastAsia="Times New Roman" w:hAnsi="Arial" w:cs="Arial"/>
                <w:sz w:val="20"/>
                <w:szCs w:val="20"/>
                <w:lang w:val="mn-MN"/>
              </w:rPr>
            </w:pPr>
            <w:r w:rsidRPr="004208ED">
              <w:rPr>
                <w:rFonts w:ascii="Arial" w:eastAsia="Times New Roman" w:hAnsi="Arial" w:cs="Arial"/>
                <w:sz w:val="20"/>
                <w:szCs w:val="20"/>
                <w:lang w:val="mn-MN"/>
              </w:rPr>
              <w:t>6</w:t>
            </w:r>
          </w:p>
        </w:tc>
        <w:tc>
          <w:tcPr>
            <w:tcW w:w="3330" w:type="dxa"/>
          </w:tcPr>
          <w:p w:rsidR="006D18F7" w:rsidRPr="004208ED" w:rsidRDefault="006D18F7" w:rsidP="00924D9E">
            <w:pPr>
              <w:contextualSpacing/>
              <w:rPr>
                <w:rFonts w:ascii="Arial" w:eastAsia="Times New Roman" w:hAnsi="Arial" w:cs="Arial"/>
                <w:sz w:val="20"/>
                <w:szCs w:val="20"/>
                <w:lang w:val="mn-MN"/>
              </w:rPr>
            </w:pPr>
            <w:r w:rsidRPr="004208ED">
              <w:rPr>
                <w:rFonts w:ascii="Arial" w:eastAsia="Times New Roman" w:hAnsi="Arial" w:cs="Arial"/>
                <w:sz w:val="20"/>
                <w:szCs w:val="20"/>
                <w:lang w:val="mn-MN"/>
              </w:rPr>
              <w:t>Турк</w:t>
            </w:r>
          </w:p>
        </w:tc>
        <w:tc>
          <w:tcPr>
            <w:tcW w:w="5040" w:type="dxa"/>
          </w:tcPr>
          <w:p w:rsidR="006D18F7" w:rsidRPr="004208ED" w:rsidRDefault="006D18F7" w:rsidP="00924D9E">
            <w:pPr>
              <w:contextualSpacing/>
              <w:jc w:val="right"/>
              <w:rPr>
                <w:rFonts w:ascii="Arial" w:eastAsia="Times New Roman" w:hAnsi="Arial" w:cs="Arial"/>
                <w:sz w:val="20"/>
                <w:szCs w:val="20"/>
                <w:lang w:val="mn-MN"/>
              </w:rPr>
            </w:pPr>
            <w:r w:rsidRPr="004208ED">
              <w:rPr>
                <w:rFonts w:ascii="Arial" w:eastAsia="Times New Roman" w:hAnsi="Arial" w:cs="Arial"/>
                <w:sz w:val="20"/>
                <w:szCs w:val="20"/>
                <w:lang w:val="mn-MN"/>
              </w:rPr>
              <w:t>64.5</w:t>
            </w:r>
          </w:p>
        </w:tc>
      </w:tr>
      <w:tr w:rsidR="004208ED" w:rsidRPr="004208ED" w:rsidTr="0036265C">
        <w:tc>
          <w:tcPr>
            <w:tcW w:w="828" w:type="dxa"/>
          </w:tcPr>
          <w:p w:rsidR="006D18F7" w:rsidRPr="004208ED" w:rsidRDefault="006D18F7" w:rsidP="006D18F7">
            <w:pPr>
              <w:ind w:firstLine="0"/>
              <w:contextualSpacing/>
              <w:jc w:val="center"/>
              <w:rPr>
                <w:rFonts w:ascii="Arial" w:eastAsia="Times New Roman" w:hAnsi="Arial" w:cs="Arial"/>
                <w:sz w:val="20"/>
                <w:szCs w:val="20"/>
                <w:lang w:val="mn-MN"/>
              </w:rPr>
            </w:pPr>
            <w:r w:rsidRPr="004208ED">
              <w:rPr>
                <w:rFonts w:ascii="Arial" w:eastAsia="Times New Roman" w:hAnsi="Arial" w:cs="Arial"/>
                <w:sz w:val="20"/>
                <w:szCs w:val="20"/>
                <w:lang w:val="mn-MN"/>
              </w:rPr>
              <w:t>7</w:t>
            </w:r>
          </w:p>
        </w:tc>
        <w:tc>
          <w:tcPr>
            <w:tcW w:w="3330" w:type="dxa"/>
          </w:tcPr>
          <w:p w:rsidR="006D18F7" w:rsidRPr="004208ED" w:rsidRDefault="006D18F7" w:rsidP="00924D9E">
            <w:pPr>
              <w:contextualSpacing/>
              <w:rPr>
                <w:rFonts w:ascii="Arial" w:eastAsia="Times New Roman" w:hAnsi="Arial" w:cs="Arial"/>
                <w:sz w:val="20"/>
                <w:szCs w:val="20"/>
                <w:lang w:val="mn-MN"/>
              </w:rPr>
            </w:pPr>
            <w:r w:rsidRPr="004208ED">
              <w:rPr>
                <w:rFonts w:ascii="Arial" w:eastAsia="Times New Roman" w:hAnsi="Arial" w:cs="Arial"/>
                <w:sz w:val="20"/>
                <w:szCs w:val="20"/>
                <w:lang w:val="mn-MN"/>
              </w:rPr>
              <w:t>Франц</w:t>
            </w:r>
          </w:p>
        </w:tc>
        <w:tc>
          <w:tcPr>
            <w:tcW w:w="5040" w:type="dxa"/>
          </w:tcPr>
          <w:p w:rsidR="006D18F7" w:rsidRPr="004208ED" w:rsidRDefault="006D18F7" w:rsidP="00924D9E">
            <w:pPr>
              <w:contextualSpacing/>
              <w:jc w:val="right"/>
              <w:rPr>
                <w:rFonts w:ascii="Arial" w:eastAsia="Times New Roman" w:hAnsi="Arial" w:cs="Arial"/>
                <w:sz w:val="20"/>
                <w:szCs w:val="20"/>
                <w:lang w:val="mn-MN"/>
              </w:rPr>
            </w:pPr>
            <w:r w:rsidRPr="004208ED">
              <w:rPr>
                <w:rFonts w:ascii="Arial" w:eastAsia="Times New Roman" w:hAnsi="Arial" w:cs="Arial"/>
                <w:sz w:val="20"/>
                <w:szCs w:val="20"/>
                <w:lang w:val="mn-MN"/>
              </w:rPr>
              <w:t>58.8</w:t>
            </w:r>
          </w:p>
        </w:tc>
      </w:tr>
      <w:tr w:rsidR="004208ED" w:rsidRPr="004208ED" w:rsidTr="0036265C">
        <w:tc>
          <w:tcPr>
            <w:tcW w:w="828" w:type="dxa"/>
          </w:tcPr>
          <w:p w:rsidR="006D18F7" w:rsidRPr="004208ED" w:rsidRDefault="006D18F7" w:rsidP="006D18F7">
            <w:pPr>
              <w:ind w:firstLine="0"/>
              <w:contextualSpacing/>
              <w:jc w:val="center"/>
              <w:rPr>
                <w:rFonts w:ascii="Arial" w:eastAsia="Times New Roman" w:hAnsi="Arial" w:cs="Arial"/>
                <w:sz w:val="20"/>
                <w:szCs w:val="20"/>
                <w:lang w:val="mn-MN"/>
              </w:rPr>
            </w:pPr>
            <w:r w:rsidRPr="004208ED">
              <w:rPr>
                <w:rFonts w:ascii="Arial" w:eastAsia="Times New Roman" w:hAnsi="Arial" w:cs="Arial"/>
                <w:sz w:val="20"/>
                <w:szCs w:val="20"/>
                <w:lang w:val="mn-MN"/>
              </w:rPr>
              <w:t>8</w:t>
            </w:r>
          </w:p>
        </w:tc>
        <w:tc>
          <w:tcPr>
            <w:tcW w:w="3330" w:type="dxa"/>
          </w:tcPr>
          <w:p w:rsidR="006D18F7" w:rsidRPr="004208ED" w:rsidRDefault="006D18F7" w:rsidP="00924D9E">
            <w:pPr>
              <w:contextualSpacing/>
              <w:rPr>
                <w:rFonts w:ascii="Arial" w:eastAsia="Times New Roman" w:hAnsi="Arial" w:cs="Arial"/>
                <w:sz w:val="20"/>
                <w:szCs w:val="20"/>
                <w:lang w:val="mn-MN"/>
              </w:rPr>
            </w:pPr>
            <w:r w:rsidRPr="004208ED">
              <w:rPr>
                <w:rFonts w:ascii="Arial" w:eastAsia="Times New Roman" w:hAnsi="Arial" w:cs="Arial"/>
                <w:sz w:val="20"/>
                <w:szCs w:val="20"/>
                <w:lang w:val="mn-MN"/>
              </w:rPr>
              <w:t>Люксембург</w:t>
            </w:r>
          </w:p>
        </w:tc>
        <w:tc>
          <w:tcPr>
            <w:tcW w:w="5040" w:type="dxa"/>
          </w:tcPr>
          <w:p w:rsidR="006D18F7" w:rsidRPr="004208ED" w:rsidRDefault="006D18F7" w:rsidP="00924D9E">
            <w:pPr>
              <w:contextualSpacing/>
              <w:jc w:val="right"/>
              <w:rPr>
                <w:rFonts w:ascii="Arial" w:eastAsia="Times New Roman" w:hAnsi="Arial" w:cs="Arial"/>
                <w:sz w:val="20"/>
                <w:szCs w:val="20"/>
                <w:lang w:val="mn-MN"/>
              </w:rPr>
            </w:pPr>
            <w:r w:rsidRPr="004208ED">
              <w:rPr>
                <w:rFonts w:ascii="Arial" w:eastAsia="Times New Roman" w:hAnsi="Arial" w:cs="Arial"/>
                <w:sz w:val="20"/>
                <w:szCs w:val="20"/>
                <w:lang w:val="mn-MN"/>
              </w:rPr>
              <w:t>56.4</w:t>
            </w:r>
          </w:p>
        </w:tc>
      </w:tr>
      <w:tr w:rsidR="004208ED" w:rsidRPr="004208ED" w:rsidTr="0036265C">
        <w:tc>
          <w:tcPr>
            <w:tcW w:w="828" w:type="dxa"/>
          </w:tcPr>
          <w:p w:rsidR="006D18F7" w:rsidRPr="004208ED" w:rsidRDefault="006D18F7" w:rsidP="006D18F7">
            <w:pPr>
              <w:ind w:firstLine="0"/>
              <w:contextualSpacing/>
              <w:jc w:val="center"/>
              <w:rPr>
                <w:rFonts w:ascii="Arial" w:eastAsia="Times New Roman" w:hAnsi="Arial" w:cs="Arial"/>
                <w:sz w:val="20"/>
                <w:szCs w:val="20"/>
                <w:lang w:val="mn-MN"/>
              </w:rPr>
            </w:pPr>
            <w:r w:rsidRPr="004208ED">
              <w:rPr>
                <w:rFonts w:ascii="Arial" w:eastAsia="Times New Roman" w:hAnsi="Arial" w:cs="Arial"/>
                <w:sz w:val="20"/>
                <w:szCs w:val="20"/>
                <w:lang w:val="mn-MN"/>
              </w:rPr>
              <w:t>9</w:t>
            </w:r>
          </w:p>
        </w:tc>
        <w:tc>
          <w:tcPr>
            <w:tcW w:w="3330" w:type="dxa"/>
          </w:tcPr>
          <w:p w:rsidR="006D18F7" w:rsidRPr="004208ED" w:rsidRDefault="006D18F7" w:rsidP="00924D9E">
            <w:pPr>
              <w:contextualSpacing/>
              <w:rPr>
                <w:rFonts w:ascii="Arial" w:eastAsia="Times New Roman" w:hAnsi="Arial" w:cs="Arial"/>
                <w:sz w:val="20"/>
                <w:szCs w:val="20"/>
                <w:lang w:val="mn-MN"/>
              </w:rPr>
            </w:pPr>
            <w:r w:rsidRPr="004208ED">
              <w:rPr>
                <w:rFonts w:ascii="Arial" w:eastAsia="Times New Roman" w:hAnsi="Arial" w:cs="Arial"/>
                <w:sz w:val="20"/>
                <w:szCs w:val="20"/>
                <w:lang w:val="mn-MN"/>
              </w:rPr>
              <w:t>Финлянд</w:t>
            </w:r>
          </w:p>
        </w:tc>
        <w:tc>
          <w:tcPr>
            <w:tcW w:w="5040" w:type="dxa"/>
          </w:tcPr>
          <w:p w:rsidR="006D18F7" w:rsidRPr="004208ED" w:rsidRDefault="006D18F7" w:rsidP="00924D9E">
            <w:pPr>
              <w:contextualSpacing/>
              <w:jc w:val="right"/>
              <w:rPr>
                <w:rFonts w:ascii="Arial" w:eastAsia="Times New Roman" w:hAnsi="Arial" w:cs="Arial"/>
                <w:sz w:val="20"/>
                <w:szCs w:val="20"/>
                <w:lang w:val="mn-MN"/>
              </w:rPr>
            </w:pPr>
            <w:r w:rsidRPr="004208ED">
              <w:rPr>
                <w:rFonts w:ascii="Arial" w:eastAsia="Times New Roman" w:hAnsi="Arial" w:cs="Arial"/>
                <w:sz w:val="20"/>
                <w:szCs w:val="20"/>
                <w:lang w:val="mn-MN"/>
              </w:rPr>
              <w:t>54.8</w:t>
            </w:r>
          </w:p>
        </w:tc>
      </w:tr>
      <w:tr w:rsidR="004208ED" w:rsidRPr="004208ED" w:rsidTr="0036265C">
        <w:tc>
          <w:tcPr>
            <w:tcW w:w="828" w:type="dxa"/>
          </w:tcPr>
          <w:p w:rsidR="006D18F7" w:rsidRPr="004208ED" w:rsidRDefault="006D18F7" w:rsidP="006D18F7">
            <w:pPr>
              <w:ind w:firstLine="0"/>
              <w:contextualSpacing/>
              <w:jc w:val="center"/>
              <w:rPr>
                <w:rFonts w:ascii="Arial" w:eastAsia="Times New Roman" w:hAnsi="Arial" w:cs="Arial"/>
                <w:sz w:val="20"/>
                <w:szCs w:val="20"/>
                <w:lang w:val="mn-MN"/>
              </w:rPr>
            </w:pPr>
            <w:r w:rsidRPr="004208ED">
              <w:rPr>
                <w:rFonts w:ascii="Arial" w:eastAsia="Times New Roman" w:hAnsi="Arial" w:cs="Arial"/>
                <w:sz w:val="20"/>
                <w:szCs w:val="20"/>
                <w:lang w:val="mn-MN"/>
              </w:rPr>
              <w:t>10</w:t>
            </w:r>
          </w:p>
        </w:tc>
        <w:tc>
          <w:tcPr>
            <w:tcW w:w="3330" w:type="dxa"/>
          </w:tcPr>
          <w:p w:rsidR="006D18F7" w:rsidRPr="004208ED" w:rsidRDefault="006D18F7" w:rsidP="00924D9E">
            <w:pPr>
              <w:contextualSpacing/>
              <w:rPr>
                <w:rFonts w:ascii="Arial" w:eastAsia="Times New Roman" w:hAnsi="Arial" w:cs="Arial"/>
                <w:sz w:val="20"/>
                <w:szCs w:val="20"/>
                <w:lang w:val="mn-MN"/>
              </w:rPr>
            </w:pPr>
            <w:r w:rsidRPr="004208ED">
              <w:rPr>
                <w:rFonts w:ascii="Arial" w:eastAsia="Times New Roman" w:hAnsi="Arial" w:cs="Arial"/>
                <w:sz w:val="20"/>
                <w:szCs w:val="20"/>
                <w:lang w:val="mn-MN"/>
              </w:rPr>
              <w:t>Грек</w:t>
            </w:r>
          </w:p>
        </w:tc>
        <w:tc>
          <w:tcPr>
            <w:tcW w:w="5040" w:type="dxa"/>
          </w:tcPr>
          <w:p w:rsidR="006D18F7" w:rsidRPr="004208ED" w:rsidRDefault="006D18F7" w:rsidP="00924D9E">
            <w:pPr>
              <w:contextualSpacing/>
              <w:jc w:val="right"/>
              <w:rPr>
                <w:rFonts w:ascii="Arial" w:eastAsia="Times New Roman" w:hAnsi="Arial" w:cs="Arial"/>
                <w:sz w:val="20"/>
                <w:szCs w:val="20"/>
                <w:lang w:val="mn-MN"/>
              </w:rPr>
            </w:pPr>
            <w:r w:rsidRPr="004208ED">
              <w:rPr>
                <w:rFonts w:ascii="Arial" w:eastAsia="Times New Roman" w:hAnsi="Arial" w:cs="Arial"/>
                <w:sz w:val="20"/>
                <w:szCs w:val="20"/>
                <w:lang w:val="mn-MN"/>
              </w:rPr>
              <w:t>53.9</w:t>
            </w:r>
          </w:p>
        </w:tc>
      </w:tr>
      <w:tr w:rsidR="004208ED" w:rsidRPr="004208ED" w:rsidTr="0036265C">
        <w:tc>
          <w:tcPr>
            <w:tcW w:w="828" w:type="dxa"/>
          </w:tcPr>
          <w:p w:rsidR="006D18F7" w:rsidRPr="004208ED" w:rsidRDefault="006D18F7" w:rsidP="006D18F7">
            <w:pPr>
              <w:ind w:firstLine="0"/>
              <w:contextualSpacing/>
              <w:jc w:val="center"/>
              <w:rPr>
                <w:rFonts w:ascii="Arial" w:eastAsia="Times New Roman" w:hAnsi="Arial" w:cs="Arial"/>
                <w:sz w:val="20"/>
                <w:szCs w:val="20"/>
                <w:lang w:val="mn-MN"/>
              </w:rPr>
            </w:pPr>
            <w:r w:rsidRPr="004208ED">
              <w:rPr>
                <w:rFonts w:ascii="Arial" w:eastAsia="Times New Roman" w:hAnsi="Arial" w:cs="Arial"/>
                <w:sz w:val="20"/>
                <w:szCs w:val="20"/>
                <w:lang w:val="mn-MN"/>
              </w:rPr>
              <w:t>11</w:t>
            </w:r>
          </w:p>
        </w:tc>
        <w:tc>
          <w:tcPr>
            <w:tcW w:w="3330" w:type="dxa"/>
          </w:tcPr>
          <w:p w:rsidR="006D18F7" w:rsidRPr="004208ED" w:rsidRDefault="006D18F7" w:rsidP="00924D9E">
            <w:pPr>
              <w:contextualSpacing/>
              <w:rPr>
                <w:rFonts w:ascii="Arial" w:eastAsia="Times New Roman" w:hAnsi="Arial" w:cs="Arial"/>
                <w:sz w:val="20"/>
                <w:szCs w:val="20"/>
                <w:lang w:val="mn-MN"/>
              </w:rPr>
            </w:pPr>
            <w:r w:rsidRPr="004208ED">
              <w:rPr>
                <w:rFonts w:ascii="Arial" w:eastAsia="Times New Roman" w:hAnsi="Arial" w:cs="Arial"/>
                <w:sz w:val="20"/>
                <w:szCs w:val="20"/>
                <w:lang w:val="mn-MN"/>
              </w:rPr>
              <w:t>Герман</w:t>
            </w:r>
          </w:p>
        </w:tc>
        <w:tc>
          <w:tcPr>
            <w:tcW w:w="5040" w:type="dxa"/>
          </w:tcPr>
          <w:p w:rsidR="006D18F7" w:rsidRPr="004208ED" w:rsidRDefault="006D18F7" w:rsidP="00924D9E">
            <w:pPr>
              <w:contextualSpacing/>
              <w:jc w:val="right"/>
              <w:rPr>
                <w:rFonts w:ascii="Arial" w:eastAsia="Times New Roman" w:hAnsi="Arial" w:cs="Arial"/>
                <w:sz w:val="20"/>
                <w:szCs w:val="20"/>
                <w:lang w:val="mn-MN"/>
              </w:rPr>
            </w:pPr>
            <w:r w:rsidRPr="004208ED">
              <w:rPr>
                <w:rFonts w:ascii="Arial" w:eastAsia="Times New Roman" w:hAnsi="Arial" w:cs="Arial"/>
                <w:sz w:val="20"/>
                <w:szCs w:val="20"/>
                <w:lang w:val="mn-MN"/>
              </w:rPr>
              <w:t>42,0</w:t>
            </w:r>
          </w:p>
        </w:tc>
      </w:tr>
      <w:tr w:rsidR="004208ED" w:rsidRPr="004208ED" w:rsidTr="0036265C">
        <w:tc>
          <w:tcPr>
            <w:tcW w:w="828" w:type="dxa"/>
          </w:tcPr>
          <w:p w:rsidR="006D18F7" w:rsidRPr="004208ED" w:rsidRDefault="006D18F7" w:rsidP="006D18F7">
            <w:pPr>
              <w:ind w:firstLine="0"/>
              <w:contextualSpacing/>
              <w:jc w:val="center"/>
              <w:rPr>
                <w:rFonts w:ascii="Arial" w:eastAsia="Times New Roman" w:hAnsi="Arial" w:cs="Arial"/>
                <w:sz w:val="20"/>
                <w:szCs w:val="20"/>
                <w:lang w:val="mn-MN"/>
              </w:rPr>
            </w:pPr>
            <w:r w:rsidRPr="004208ED">
              <w:rPr>
                <w:rFonts w:ascii="Arial" w:eastAsia="Times New Roman" w:hAnsi="Arial" w:cs="Arial"/>
                <w:sz w:val="20"/>
                <w:szCs w:val="20"/>
                <w:lang w:val="mn-MN"/>
              </w:rPr>
              <w:t>12</w:t>
            </w:r>
          </w:p>
        </w:tc>
        <w:tc>
          <w:tcPr>
            <w:tcW w:w="3330" w:type="dxa"/>
          </w:tcPr>
          <w:p w:rsidR="006D18F7" w:rsidRPr="004208ED" w:rsidRDefault="006D18F7" w:rsidP="00924D9E">
            <w:pPr>
              <w:contextualSpacing/>
              <w:rPr>
                <w:rFonts w:ascii="Arial" w:eastAsia="Times New Roman" w:hAnsi="Arial" w:cs="Arial"/>
                <w:sz w:val="20"/>
                <w:szCs w:val="20"/>
                <w:lang w:val="mn-MN"/>
              </w:rPr>
            </w:pPr>
            <w:r w:rsidRPr="004208ED">
              <w:rPr>
                <w:rFonts w:ascii="Arial" w:eastAsia="Times New Roman" w:hAnsi="Arial" w:cs="Arial"/>
                <w:sz w:val="20"/>
                <w:szCs w:val="20"/>
                <w:lang w:val="mn-MN"/>
              </w:rPr>
              <w:t>Бельги</w:t>
            </w:r>
          </w:p>
        </w:tc>
        <w:tc>
          <w:tcPr>
            <w:tcW w:w="5040" w:type="dxa"/>
          </w:tcPr>
          <w:p w:rsidR="006D18F7" w:rsidRPr="004208ED" w:rsidRDefault="006D18F7" w:rsidP="00924D9E">
            <w:pPr>
              <w:contextualSpacing/>
              <w:jc w:val="right"/>
              <w:rPr>
                <w:rFonts w:ascii="Arial" w:eastAsia="Times New Roman" w:hAnsi="Arial" w:cs="Arial"/>
                <w:sz w:val="20"/>
                <w:szCs w:val="20"/>
                <w:lang w:val="mn-MN"/>
              </w:rPr>
            </w:pPr>
            <w:r w:rsidRPr="004208ED">
              <w:rPr>
                <w:rFonts w:ascii="Arial" w:eastAsia="Times New Roman" w:hAnsi="Arial" w:cs="Arial"/>
                <w:sz w:val="20"/>
                <w:szCs w:val="20"/>
                <w:lang w:val="mn-MN"/>
              </w:rPr>
              <w:t>41.0</w:t>
            </w:r>
          </w:p>
        </w:tc>
      </w:tr>
      <w:tr w:rsidR="004208ED" w:rsidRPr="004208ED" w:rsidTr="0036265C">
        <w:tc>
          <w:tcPr>
            <w:tcW w:w="828" w:type="dxa"/>
          </w:tcPr>
          <w:p w:rsidR="006D18F7" w:rsidRPr="004208ED" w:rsidRDefault="006D18F7" w:rsidP="006D18F7">
            <w:pPr>
              <w:ind w:firstLine="0"/>
              <w:contextualSpacing/>
              <w:jc w:val="center"/>
              <w:rPr>
                <w:rFonts w:ascii="Arial" w:eastAsia="Times New Roman" w:hAnsi="Arial" w:cs="Arial"/>
                <w:sz w:val="20"/>
                <w:szCs w:val="20"/>
                <w:lang w:val="mn-MN"/>
              </w:rPr>
            </w:pPr>
            <w:r w:rsidRPr="004208ED">
              <w:rPr>
                <w:rFonts w:ascii="Arial" w:eastAsia="Times New Roman" w:hAnsi="Arial" w:cs="Arial"/>
                <w:sz w:val="20"/>
                <w:szCs w:val="20"/>
                <w:lang w:val="mn-MN"/>
              </w:rPr>
              <w:t>13</w:t>
            </w:r>
          </w:p>
        </w:tc>
        <w:tc>
          <w:tcPr>
            <w:tcW w:w="3330" w:type="dxa"/>
          </w:tcPr>
          <w:p w:rsidR="006D18F7" w:rsidRPr="004208ED" w:rsidRDefault="006D18F7" w:rsidP="00924D9E">
            <w:pPr>
              <w:contextualSpacing/>
              <w:rPr>
                <w:rFonts w:ascii="Arial" w:eastAsia="Times New Roman" w:hAnsi="Arial" w:cs="Arial"/>
                <w:sz w:val="20"/>
                <w:szCs w:val="20"/>
                <w:lang w:val="mn-MN"/>
              </w:rPr>
            </w:pPr>
            <w:r w:rsidRPr="004208ED">
              <w:rPr>
                <w:rFonts w:ascii="Arial" w:eastAsia="Times New Roman" w:hAnsi="Arial" w:cs="Arial"/>
                <w:sz w:val="20"/>
                <w:szCs w:val="20"/>
                <w:lang w:val="mn-MN"/>
              </w:rPr>
              <w:t>БНСУ</w:t>
            </w:r>
          </w:p>
        </w:tc>
        <w:tc>
          <w:tcPr>
            <w:tcW w:w="5040" w:type="dxa"/>
          </w:tcPr>
          <w:p w:rsidR="006D18F7" w:rsidRPr="004208ED" w:rsidRDefault="006D18F7" w:rsidP="00924D9E">
            <w:pPr>
              <w:contextualSpacing/>
              <w:jc w:val="right"/>
              <w:rPr>
                <w:rFonts w:ascii="Arial" w:eastAsia="Times New Roman" w:hAnsi="Arial" w:cs="Arial"/>
                <w:sz w:val="20"/>
                <w:szCs w:val="20"/>
                <w:lang w:val="mn-MN"/>
              </w:rPr>
            </w:pPr>
            <w:r w:rsidRPr="004208ED">
              <w:rPr>
                <w:rFonts w:ascii="Arial" w:eastAsia="Times New Roman" w:hAnsi="Arial" w:cs="Arial"/>
                <w:sz w:val="20"/>
                <w:szCs w:val="20"/>
                <w:lang w:val="mn-MN"/>
              </w:rPr>
              <w:t>39.6</w:t>
            </w:r>
          </w:p>
        </w:tc>
      </w:tr>
      <w:tr w:rsidR="004208ED" w:rsidRPr="004208ED" w:rsidTr="0036265C">
        <w:tc>
          <w:tcPr>
            <w:tcW w:w="828" w:type="dxa"/>
          </w:tcPr>
          <w:p w:rsidR="006D18F7" w:rsidRPr="004208ED" w:rsidRDefault="006D18F7" w:rsidP="006D18F7">
            <w:pPr>
              <w:ind w:firstLine="0"/>
              <w:contextualSpacing/>
              <w:jc w:val="center"/>
              <w:rPr>
                <w:rFonts w:ascii="Arial" w:eastAsia="Times New Roman" w:hAnsi="Arial" w:cs="Arial"/>
                <w:sz w:val="20"/>
                <w:szCs w:val="20"/>
                <w:lang w:val="mn-MN"/>
              </w:rPr>
            </w:pPr>
            <w:r w:rsidRPr="004208ED">
              <w:rPr>
                <w:rFonts w:ascii="Arial" w:eastAsia="Times New Roman" w:hAnsi="Arial" w:cs="Arial"/>
                <w:sz w:val="20"/>
                <w:szCs w:val="20"/>
                <w:lang w:val="mn-MN"/>
              </w:rPr>
              <w:t>14</w:t>
            </w:r>
          </w:p>
        </w:tc>
        <w:tc>
          <w:tcPr>
            <w:tcW w:w="3330" w:type="dxa"/>
          </w:tcPr>
          <w:p w:rsidR="006D18F7" w:rsidRPr="004208ED" w:rsidRDefault="006D18F7" w:rsidP="00924D9E">
            <w:pPr>
              <w:contextualSpacing/>
              <w:rPr>
                <w:rFonts w:ascii="Arial" w:eastAsia="Times New Roman" w:hAnsi="Arial" w:cs="Arial"/>
                <w:sz w:val="20"/>
                <w:szCs w:val="20"/>
                <w:lang w:val="mn-MN"/>
              </w:rPr>
            </w:pPr>
            <w:r w:rsidRPr="004208ED">
              <w:rPr>
                <w:rFonts w:ascii="Arial" w:eastAsia="Times New Roman" w:hAnsi="Arial" w:cs="Arial"/>
                <w:sz w:val="20"/>
                <w:szCs w:val="20"/>
                <w:lang w:val="mn-MN"/>
              </w:rPr>
              <w:t>Словени</w:t>
            </w:r>
          </w:p>
        </w:tc>
        <w:tc>
          <w:tcPr>
            <w:tcW w:w="5040" w:type="dxa"/>
          </w:tcPr>
          <w:p w:rsidR="006D18F7" w:rsidRPr="004208ED" w:rsidRDefault="006D18F7" w:rsidP="00924D9E">
            <w:pPr>
              <w:contextualSpacing/>
              <w:jc w:val="right"/>
              <w:rPr>
                <w:rFonts w:ascii="Arial" w:eastAsia="Times New Roman" w:hAnsi="Arial" w:cs="Arial"/>
                <w:sz w:val="20"/>
                <w:szCs w:val="20"/>
                <w:lang w:val="mn-MN"/>
              </w:rPr>
            </w:pPr>
            <w:r w:rsidRPr="004208ED">
              <w:rPr>
                <w:rFonts w:ascii="Arial" w:eastAsia="Times New Roman" w:hAnsi="Arial" w:cs="Arial"/>
                <w:sz w:val="20"/>
                <w:szCs w:val="20"/>
                <w:lang w:val="mn-MN"/>
              </w:rPr>
              <w:t>39.2</w:t>
            </w:r>
          </w:p>
        </w:tc>
      </w:tr>
      <w:tr w:rsidR="004208ED" w:rsidRPr="004208ED" w:rsidTr="0036265C">
        <w:tc>
          <w:tcPr>
            <w:tcW w:w="828" w:type="dxa"/>
          </w:tcPr>
          <w:p w:rsidR="006D18F7" w:rsidRPr="004208ED" w:rsidRDefault="006D18F7" w:rsidP="006D18F7">
            <w:pPr>
              <w:ind w:firstLine="0"/>
              <w:contextualSpacing/>
              <w:jc w:val="center"/>
              <w:rPr>
                <w:rFonts w:ascii="Arial" w:eastAsia="Times New Roman" w:hAnsi="Arial" w:cs="Arial"/>
                <w:sz w:val="20"/>
                <w:szCs w:val="20"/>
                <w:lang w:val="mn-MN"/>
              </w:rPr>
            </w:pPr>
            <w:r w:rsidRPr="004208ED">
              <w:rPr>
                <w:rFonts w:ascii="Arial" w:eastAsia="Times New Roman" w:hAnsi="Arial" w:cs="Arial"/>
                <w:sz w:val="20"/>
                <w:szCs w:val="20"/>
                <w:lang w:val="mn-MN"/>
              </w:rPr>
              <w:t>15</w:t>
            </w:r>
          </w:p>
        </w:tc>
        <w:tc>
          <w:tcPr>
            <w:tcW w:w="3330" w:type="dxa"/>
          </w:tcPr>
          <w:p w:rsidR="006D18F7" w:rsidRPr="004208ED" w:rsidRDefault="006D18F7" w:rsidP="00924D9E">
            <w:pPr>
              <w:contextualSpacing/>
              <w:rPr>
                <w:rFonts w:ascii="Arial" w:eastAsia="Times New Roman" w:hAnsi="Arial" w:cs="Arial"/>
                <w:sz w:val="20"/>
                <w:szCs w:val="20"/>
                <w:lang w:val="mn-MN"/>
              </w:rPr>
            </w:pPr>
            <w:r w:rsidRPr="004208ED">
              <w:rPr>
                <w:rFonts w:ascii="Arial" w:eastAsia="Times New Roman" w:hAnsi="Arial" w:cs="Arial"/>
                <w:sz w:val="20"/>
                <w:szCs w:val="20"/>
                <w:lang w:val="mn-MN"/>
              </w:rPr>
              <w:t>Канад</w:t>
            </w:r>
          </w:p>
        </w:tc>
        <w:tc>
          <w:tcPr>
            <w:tcW w:w="5040" w:type="dxa"/>
          </w:tcPr>
          <w:p w:rsidR="006D18F7" w:rsidRPr="004208ED" w:rsidRDefault="006D18F7" w:rsidP="00924D9E">
            <w:pPr>
              <w:contextualSpacing/>
              <w:jc w:val="right"/>
              <w:rPr>
                <w:rFonts w:ascii="Arial" w:eastAsia="Times New Roman" w:hAnsi="Arial" w:cs="Arial"/>
                <w:sz w:val="20"/>
                <w:szCs w:val="20"/>
                <w:lang w:val="mn-MN"/>
              </w:rPr>
            </w:pPr>
            <w:r w:rsidRPr="004208ED">
              <w:rPr>
                <w:rFonts w:ascii="Arial" w:eastAsia="Times New Roman" w:hAnsi="Arial" w:cs="Arial"/>
                <w:sz w:val="20"/>
                <w:szCs w:val="20"/>
                <w:lang w:val="mn-MN"/>
              </w:rPr>
              <w:t>39.2</w:t>
            </w:r>
          </w:p>
        </w:tc>
      </w:tr>
      <w:tr w:rsidR="004208ED" w:rsidRPr="004208ED" w:rsidTr="0036265C">
        <w:tc>
          <w:tcPr>
            <w:tcW w:w="828" w:type="dxa"/>
          </w:tcPr>
          <w:p w:rsidR="006D18F7" w:rsidRPr="004208ED" w:rsidRDefault="006D18F7" w:rsidP="006D18F7">
            <w:pPr>
              <w:ind w:firstLine="0"/>
              <w:contextualSpacing/>
              <w:jc w:val="center"/>
              <w:rPr>
                <w:rFonts w:ascii="Arial" w:eastAsia="Times New Roman" w:hAnsi="Arial" w:cs="Arial"/>
                <w:sz w:val="20"/>
                <w:szCs w:val="20"/>
                <w:lang w:val="mn-MN"/>
              </w:rPr>
            </w:pPr>
            <w:r w:rsidRPr="004208ED">
              <w:rPr>
                <w:rFonts w:ascii="Arial" w:eastAsia="Times New Roman" w:hAnsi="Arial" w:cs="Arial"/>
                <w:sz w:val="20"/>
                <w:szCs w:val="20"/>
                <w:lang w:val="mn-MN"/>
              </w:rPr>
              <w:t>16</w:t>
            </w:r>
          </w:p>
        </w:tc>
        <w:tc>
          <w:tcPr>
            <w:tcW w:w="3330" w:type="dxa"/>
          </w:tcPr>
          <w:p w:rsidR="006D18F7" w:rsidRPr="004208ED" w:rsidRDefault="006D18F7" w:rsidP="00924D9E">
            <w:pPr>
              <w:contextualSpacing/>
              <w:rPr>
                <w:rFonts w:ascii="Arial" w:eastAsia="Times New Roman" w:hAnsi="Arial" w:cs="Arial"/>
                <w:sz w:val="20"/>
                <w:szCs w:val="20"/>
                <w:lang w:val="mn-MN"/>
              </w:rPr>
            </w:pPr>
            <w:r w:rsidRPr="004208ED">
              <w:rPr>
                <w:rFonts w:ascii="Arial" w:eastAsia="Times New Roman" w:hAnsi="Arial" w:cs="Arial"/>
                <w:sz w:val="20"/>
                <w:szCs w:val="20"/>
                <w:lang w:val="mn-MN"/>
              </w:rPr>
              <w:t>АНУ</w:t>
            </w:r>
          </w:p>
        </w:tc>
        <w:tc>
          <w:tcPr>
            <w:tcW w:w="5040" w:type="dxa"/>
          </w:tcPr>
          <w:p w:rsidR="006D18F7" w:rsidRPr="004208ED" w:rsidRDefault="006D18F7" w:rsidP="00924D9E">
            <w:pPr>
              <w:contextualSpacing/>
              <w:jc w:val="right"/>
              <w:rPr>
                <w:rFonts w:ascii="Arial" w:eastAsia="Times New Roman" w:hAnsi="Arial" w:cs="Arial"/>
                <w:sz w:val="20"/>
                <w:szCs w:val="20"/>
                <w:lang w:val="mn-MN"/>
              </w:rPr>
            </w:pPr>
            <w:r w:rsidRPr="004208ED">
              <w:rPr>
                <w:rFonts w:ascii="Arial" w:eastAsia="Times New Roman" w:hAnsi="Arial" w:cs="Arial"/>
                <w:sz w:val="20"/>
                <w:szCs w:val="20"/>
                <w:lang w:val="mn-MN"/>
              </w:rPr>
              <w:t>38.3</w:t>
            </w:r>
          </w:p>
        </w:tc>
      </w:tr>
      <w:tr w:rsidR="004208ED" w:rsidRPr="004208ED" w:rsidTr="0036265C">
        <w:tc>
          <w:tcPr>
            <w:tcW w:w="828" w:type="dxa"/>
          </w:tcPr>
          <w:p w:rsidR="006D18F7" w:rsidRPr="004208ED" w:rsidRDefault="006D18F7" w:rsidP="006D18F7">
            <w:pPr>
              <w:ind w:firstLine="0"/>
              <w:contextualSpacing/>
              <w:jc w:val="center"/>
              <w:rPr>
                <w:rFonts w:ascii="Arial" w:eastAsia="Times New Roman" w:hAnsi="Arial" w:cs="Arial"/>
                <w:sz w:val="20"/>
                <w:szCs w:val="20"/>
                <w:lang w:val="mn-MN"/>
              </w:rPr>
            </w:pPr>
            <w:r w:rsidRPr="004208ED">
              <w:rPr>
                <w:rFonts w:ascii="Arial" w:eastAsia="Times New Roman" w:hAnsi="Arial" w:cs="Arial"/>
                <w:sz w:val="20"/>
                <w:szCs w:val="20"/>
                <w:lang w:val="mn-MN"/>
              </w:rPr>
              <w:t>17</w:t>
            </w:r>
          </w:p>
        </w:tc>
        <w:tc>
          <w:tcPr>
            <w:tcW w:w="3330" w:type="dxa"/>
          </w:tcPr>
          <w:p w:rsidR="006D18F7" w:rsidRPr="004208ED" w:rsidRDefault="006D18F7" w:rsidP="00924D9E">
            <w:pPr>
              <w:contextualSpacing/>
              <w:rPr>
                <w:rFonts w:ascii="Arial" w:eastAsia="Times New Roman" w:hAnsi="Arial" w:cs="Arial"/>
                <w:sz w:val="20"/>
                <w:szCs w:val="20"/>
                <w:lang w:val="mn-MN"/>
              </w:rPr>
            </w:pPr>
            <w:r w:rsidRPr="004208ED">
              <w:rPr>
                <w:rFonts w:ascii="Arial" w:eastAsia="Times New Roman" w:hAnsi="Arial" w:cs="Arial"/>
                <w:sz w:val="20"/>
                <w:szCs w:val="20"/>
                <w:lang w:val="mn-MN"/>
              </w:rPr>
              <w:t>Словак</w:t>
            </w:r>
          </w:p>
        </w:tc>
        <w:tc>
          <w:tcPr>
            <w:tcW w:w="5040" w:type="dxa"/>
          </w:tcPr>
          <w:p w:rsidR="006D18F7" w:rsidRPr="004208ED" w:rsidRDefault="006D18F7" w:rsidP="00924D9E">
            <w:pPr>
              <w:contextualSpacing/>
              <w:jc w:val="right"/>
              <w:rPr>
                <w:rFonts w:ascii="Arial" w:eastAsia="Times New Roman" w:hAnsi="Arial" w:cs="Arial"/>
                <w:sz w:val="20"/>
                <w:szCs w:val="20"/>
                <w:lang w:val="mn-MN"/>
              </w:rPr>
            </w:pPr>
            <w:r w:rsidRPr="004208ED">
              <w:rPr>
                <w:rFonts w:ascii="Arial" w:eastAsia="Times New Roman" w:hAnsi="Arial" w:cs="Arial"/>
                <w:sz w:val="20"/>
                <w:szCs w:val="20"/>
                <w:lang w:val="mn-MN"/>
              </w:rPr>
              <w:t>37.6</w:t>
            </w:r>
          </w:p>
        </w:tc>
      </w:tr>
      <w:tr w:rsidR="004208ED" w:rsidRPr="004208ED" w:rsidTr="0036265C">
        <w:tc>
          <w:tcPr>
            <w:tcW w:w="828" w:type="dxa"/>
          </w:tcPr>
          <w:p w:rsidR="006D18F7" w:rsidRPr="004208ED" w:rsidRDefault="006D18F7" w:rsidP="006D18F7">
            <w:pPr>
              <w:ind w:firstLine="0"/>
              <w:contextualSpacing/>
              <w:jc w:val="center"/>
              <w:rPr>
                <w:rFonts w:ascii="Arial" w:eastAsia="Times New Roman" w:hAnsi="Arial" w:cs="Arial"/>
                <w:sz w:val="20"/>
                <w:szCs w:val="20"/>
                <w:lang w:val="mn-MN"/>
              </w:rPr>
            </w:pPr>
            <w:r w:rsidRPr="004208ED">
              <w:rPr>
                <w:rFonts w:ascii="Arial" w:eastAsia="Times New Roman" w:hAnsi="Arial" w:cs="Arial"/>
                <w:sz w:val="20"/>
                <w:szCs w:val="20"/>
                <w:lang w:val="mn-MN"/>
              </w:rPr>
              <w:t>18</w:t>
            </w:r>
          </w:p>
        </w:tc>
        <w:tc>
          <w:tcPr>
            <w:tcW w:w="3330" w:type="dxa"/>
          </w:tcPr>
          <w:p w:rsidR="006D18F7" w:rsidRPr="004208ED" w:rsidRDefault="006D18F7" w:rsidP="00924D9E">
            <w:pPr>
              <w:contextualSpacing/>
              <w:rPr>
                <w:rFonts w:ascii="Arial" w:eastAsia="Times New Roman" w:hAnsi="Arial" w:cs="Arial"/>
                <w:sz w:val="20"/>
                <w:szCs w:val="20"/>
                <w:lang w:val="mn-MN"/>
              </w:rPr>
            </w:pPr>
            <w:r w:rsidRPr="004208ED">
              <w:rPr>
                <w:rFonts w:ascii="Arial" w:eastAsia="Times New Roman" w:hAnsi="Arial" w:cs="Arial"/>
                <w:sz w:val="20"/>
                <w:szCs w:val="20"/>
                <w:lang w:val="mn-MN"/>
              </w:rPr>
              <w:t>Япон</w:t>
            </w:r>
          </w:p>
        </w:tc>
        <w:tc>
          <w:tcPr>
            <w:tcW w:w="5040" w:type="dxa"/>
          </w:tcPr>
          <w:p w:rsidR="006D18F7" w:rsidRPr="004208ED" w:rsidRDefault="006D18F7" w:rsidP="00924D9E">
            <w:pPr>
              <w:contextualSpacing/>
              <w:jc w:val="right"/>
              <w:rPr>
                <w:rFonts w:ascii="Arial" w:eastAsia="Times New Roman" w:hAnsi="Arial" w:cs="Arial"/>
                <w:sz w:val="20"/>
                <w:szCs w:val="20"/>
                <w:lang w:val="mn-MN"/>
              </w:rPr>
            </w:pPr>
            <w:r w:rsidRPr="004208ED">
              <w:rPr>
                <w:rFonts w:ascii="Arial" w:eastAsia="Times New Roman" w:hAnsi="Arial" w:cs="Arial"/>
                <w:sz w:val="20"/>
                <w:szCs w:val="20"/>
                <w:lang w:val="mn-MN"/>
              </w:rPr>
              <w:t>35.6</w:t>
            </w:r>
          </w:p>
        </w:tc>
      </w:tr>
      <w:tr w:rsidR="004208ED" w:rsidRPr="004208ED" w:rsidTr="0036265C">
        <w:tc>
          <w:tcPr>
            <w:tcW w:w="828" w:type="dxa"/>
          </w:tcPr>
          <w:p w:rsidR="006D18F7" w:rsidRPr="004208ED" w:rsidRDefault="006D18F7" w:rsidP="006D18F7">
            <w:pPr>
              <w:ind w:firstLine="0"/>
              <w:contextualSpacing/>
              <w:jc w:val="center"/>
              <w:rPr>
                <w:rFonts w:ascii="Arial" w:eastAsia="Times New Roman" w:hAnsi="Arial" w:cs="Arial"/>
                <w:sz w:val="20"/>
                <w:szCs w:val="20"/>
                <w:lang w:val="mn-MN"/>
              </w:rPr>
            </w:pPr>
            <w:r w:rsidRPr="004208ED">
              <w:rPr>
                <w:rFonts w:ascii="Arial" w:eastAsia="Times New Roman" w:hAnsi="Arial" w:cs="Arial"/>
                <w:sz w:val="20"/>
                <w:szCs w:val="20"/>
                <w:lang w:val="mn-MN"/>
              </w:rPr>
              <w:t>19</w:t>
            </w:r>
          </w:p>
        </w:tc>
        <w:tc>
          <w:tcPr>
            <w:tcW w:w="3330" w:type="dxa"/>
          </w:tcPr>
          <w:p w:rsidR="006D18F7" w:rsidRPr="004208ED" w:rsidRDefault="006D18F7" w:rsidP="00924D9E">
            <w:pPr>
              <w:contextualSpacing/>
              <w:rPr>
                <w:rFonts w:ascii="Arial" w:eastAsia="Times New Roman" w:hAnsi="Arial" w:cs="Arial"/>
                <w:sz w:val="20"/>
                <w:szCs w:val="20"/>
                <w:lang w:val="mn-MN"/>
              </w:rPr>
            </w:pPr>
            <w:r w:rsidRPr="004208ED">
              <w:rPr>
                <w:rFonts w:ascii="Arial" w:eastAsia="Times New Roman" w:hAnsi="Arial" w:cs="Arial"/>
                <w:sz w:val="20"/>
                <w:szCs w:val="20"/>
                <w:lang w:val="mn-MN"/>
              </w:rPr>
              <w:t>Швед</w:t>
            </w:r>
          </w:p>
        </w:tc>
        <w:tc>
          <w:tcPr>
            <w:tcW w:w="5040" w:type="dxa"/>
          </w:tcPr>
          <w:p w:rsidR="006D18F7" w:rsidRPr="004208ED" w:rsidRDefault="006D18F7" w:rsidP="00924D9E">
            <w:pPr>
              <w:contextualSpacing/>
              <w:jc w:val="right"/>
              <w:rPr>
                <w:rFonts w:ascii="Arial" w:eastAsia="Times New Roman" w:hAnsi="Arial" w:cs="Arial"/>
                <w:sz w:val="20"/>
                <w:szCs w:val="20"/>
                <w:lang w:val="mn-MN"/>
              </w:rPr>
            </w:pPr>
            <w:r w:rsidRPr="004208ED">
              <w:rPr>
                <w:rFonts w:ascii="Arial" w:eastAsia="Times New Roman" w:hAnsi="Arial" w:cs="Arial"/>
                <w:sz w:val="20"/>
                <w:szCs w:val="20"/>
                <w:lang w:val="mn-MN"/>
              </w:rPr>
              <w:t>33.9</w:t>
            </w:r>
          </w:p>
        </w:tc>
      </w:tr>
      <w:tr w:rsidR="004208ED" w:rsidRPr="004208ED" w:rsidTr="0036265C">
        <w:tc>
          <w:tcPr>
            <w:tcW w:w="828" w:type="dxa"/>
          </w:tcPr>
          <w:p w:rsidR="006D18F7" w:rsidRPr="004208ED" w:rsidRDefault="006D18F7" w:rsidP="006D18F7">
            <w:pPr>
              <w:ind w:firstLine="0"/>
              <w:contextualSpacing/>
              <w:jc w:val="center"/>
              <w:rPr>
                <w:rFonts w:ascii="Arial" w:eastAsia="Times New Roman" w:hAnsi="Arial" w:cs="Arial"/>
                <w:sz w:val="20"/>
                <w:szCs w:val="20"/>
                <w:lang w:val="mn-MN"/>
              </w:rPr>
            </w:pPr>
            <w:r w:rsidRPr="004208ED">
              <w:rPr>
                <w:rFonts w:ascii="Arial" w:eastAsia="Times New Roman" w:hAnsi="Arial" w:cs="Arial"/>
                <w:sz w:val="20"/>
                <w:szCs w:val="20"/>
                <w:lang w:val="mn-MN"/>
              </w:rPr>
              <w:t>20</w:t>
            </w:r>
          </w:p>
        </w:tc>
        <w:tc>
          <w:tcPr>
            <w:tcW w:w="3330" w:type="dxa"/>
          </w:tcPr>
          <w:p w:rsidR="006D18F7" w:rsidRPr="004208ED" w:rsidRDefault="006D18F7" w:rsidP="00924D9E">
            <w:pPr>
              <w:contextualSpacing/>
              <w:rPr>
                <w:rFonts w:ascii="Arial" w:eastAsia="Times New Roman" w:hAnsi="Arial" w:cs="Arial"/>
                <w:sz w:val="20"/>
                <w:szCs w:val="20"/>
                <w:lang w:val="mn-MN"/>
              </w:rPr>
            </w:pPr>
            <w:r w:rsidRPr="004208ED">
              <w:rPr>
                <w:rFonts w:ascii="Arial" w:eastAsia="Times New Roman" w:hAnsi="Arial" w:cs="Arial"/>
                <w:sz w:val="20"/>
                <w:szCs w:val="20"/>
                <w:lang w:val="mn-MN"/>
              </w:rPr>
              <w:t>Швейцарь</w:t>
            </w:r>
          </w:p>
        </w:tc>
        <w:tc>
          <w:tcPr>
            <w:tcW w:w="5040" w:type="dxa"/>
          </w:tcPr>
          <w:p w:rsidR="006D18F7" w:rsidRPr="004208ED" w:rsidRDefault="006D18F7" w:rsidP="00924D9E">
            <w:pPr>
              <w:contextualSpacing/>
              <w:jc w:val="right"/>
              <w:rPr>
                <w:rFonts w:ascii="Arial" w:eastAsia="Times New Roman" w:hAnsi="Arial" w:cs="Arial"/>
                <w:sz w:val="20"/>
                <w:szCs w:val="20"/>
                <w:lang w:val="mn-MN"/>
              </w:rPr>
            </w:pPr>
            <w:r w:rsidRPr="004208ED">
              <w:rPr>
                <w:rFonts w:ascii="Arial" w:eastAsia="Times New Roman" w:hAnsi="Arial" w:cs="Arial"/>
                <w:sz w:val="20"/>
                <w:szCs w:val="20"/>
                <w:lang w:val="mn-MN"/>
              </w:rPr>
              <w:t>32.0</w:t>
            </w:r>
          </w:p>
        </w:tc>
      </w:tr>
      <w:tr w:rsidR="004208ED" w:rsidRPr="004208ED" w:rsidTr="0036265C">
        <w:tc>
          <w:tcPr>
            <w:tcW w:w="828" w:type="dxa"/>
          </w:tcPr>
          <w:p w:rsidR="006D18F7" w:rsidRPr="004208ED" w:rsidRDefault="006D18F7" w:rsidP="006D18F7">
            <w:pPr>
              <w:ind w:firstLine="0"/>
              <w:contextualSpacing/>
              <w:jc w:val="center"/>
              <w:rPr>
                <w:rFonts w:ascii="Arial" w:eastAsia="Times New Roman" w:hAnsi="Arial" w:cs="Arial"/>
                <w:sz w:val="20"/>
                <w:szCs w:val="20"/>
                <w:lang w:val="mn-MN"/>
              </w:rPr>
            </w:pPr>
            <w:r w:rsidRPr="004208ED">
              <w:rPr>
                <w:rFonts w:ascii="Arial" w:eastAsia="Times New Roman" w:hAnsi="Arial" w:cs="Arial"/>
                <w:sz w:val="20"/>
                <w:szCs w:val="20"/>
                <w:lang w:val="mn-MN"/>
              </w:rPr>
              <w:t>21</w:t>
            </w:r>
          </w:p>
        </w:tc>
        <w:tc>
          <w:tcPr>
            <w:tcW w:w="3330" w:type="dxa"/>
          </w:tcPr>
          <w:p w:rsidR="006D18F7" w:rsidRPr="004208ED" w:rsidRDefault="006D18F7" w:rsidP="00924D9E">
            <w:pPr>
              <w:contextualSpacing/>
              <w:rPr>
                <w:rFonts w:ascii="Arial" w:eastAsia="Times New Roman" w:hAnsi="Arial" w:cs="Arial"/>
                <w:sz w:val="20"/>
                <w:szCs w:val="20"/>
                <w:lang w:val="mn-MN"/>
              </w:rPr>
            </w:pPr>
            <w:r w:rsidRPr="004208ED">
              <w:rPr>
                <w:rFonts w:ascii="Arial" w:eastAsia="Times New Roman" w:hAnsi="Arial" w:cs="Arial"/>
                <w:sz w:val="20"/>
                <w:szCs w:val="20"/>
                <w:lang w:val="mn-MN"/>
              </w:rPr>
              <w:t>Недерланд</w:t>
            </w:r>
          </w:p>
        </w:tc>
        <w:tc>
          <w:tcPr>
            <w:tcW w:w="5040" w:type="dxa"/>
          </w:tcPr>
          <w:p w:rsidR="006D18F7" w:rsidRPr="004208ED" w:rsidRDefault="006D18F7" w:rsidP="00924D9E">
            <w:pPr>
              <w:contextualSpacing/>
              <w:jc w:val="right"/>
              <w:rPr>
                <w:rFonts w:ascii="Arial" w:eastAsia="Times New Roman" w:hAnsi="Arial" w:cs="Arial"/>
                <w:sz w:val="20"/>
                <w:szCs w:val="20"/>
                <w:lang w:val="mn-MN"/>
              </w:rPr>
            </w:pPr>
            <w:r w:rsidRPr="004208ED">
              <w:rPr>
                <w:rFonts w:ascii="Arial" w:eastAsia="Times New Roman" w:hAnsi="Arial" w:cs="Arial"/>
                <w:sz w:val="20"/>
                <w:szCs w:val="20"/>
                <w:lang w:val="mn-MN"/>
              </w:rPr>
              <w:t>29.5</w:t>
            </w:r>
          </w:p>
        </w:tc>
      </w:tr>
      <w:tr w:rsidR="004208ED" w:rsidRPr="004208ED" w:rsidTr="0036265C">
        <w:trPr>
          <w:trHeight w:val="378"/>
        </w:trPr>
        <w:tc>
          <w:tcPr>
            <w:tcW w:w="828" w:type="dxa"/>
          </w:tcPr>
          <w:p w:rsidR="006D18F7" w:rsidRPr="004208ED" w:rsidRDefault="006D18F7" w:rsidP="006D18F7">
            <w:pPr>
              <w:ind w:firstLine="0"/>
              <w:contextualSpacing/>
              <w:jc w:val="center"/>
              <w:rPr>
                <w:rFonts w:ascii="Arial" w:eastAsia="Times New Roman" w:hAnsi="Arial" w:cs="Arial"/>
                <w:b/>
                <w:sz w:val="20"/>
                <w:szCs w:val="20"/>
                <w:lang w:val="mn-MN"/>
              </w:rPr>
            </w:pPr>
            <w:r w:rsidRPr="004208ED">
              <w:rPr>
                <w:rFonts w:ascii="Arial" w:eastAsia="Times New Roman" w:hAnsi="Arial" w:cs="Arial"/>
                <w:sz w:val="20"/>
                <w:szCs w:val="20"/>
                <w:lang w:val="mn-MN"/>
              </w:rPr>
              <w:t>22</w:t>
            </w:r>
          </w:p>
        </w:tc>
        <w:tc>
          <w:tcPr>
            <w:tcW w:w="3330" w:type="dxa"/>
          </w:tcPr>
          <w:p w:rsidR="006D18F7" w:rsidRPr="004208ED" w:rsidRDefault="006D18F7" w:rsidP="00A13F09">
            <w:pPr>
              <w:ind w:firstLine="0"/>
              <w:contextualSpacing/>
              <w:rPr>
                <w:rFonts w:ascii="Arial" w:eastAsia="Times New Roman" w:hAnsi="Arial" w:cs="Arial"/>
                <w:b/>
                <w:sz w:val="20"/>
                <w:szCs w:val="20"/>
                <w:lang w:val="mn-MN"/>
              </w:rPr>
            </w:pPr>
            <w:r w:rsidRPr="004208ED">
              <w:rPr>
                <w:rFonts w:ascii="Arial" w:eastAsia="Times New Roman" w:hAnsi="Arial" w:cs="Arial"/>
                <w:b/>
                <w:sz w:val="20"/>
                <w:szCs w:val="20"/>
                <w:lang w:val="mn-MN"/>
              </w:rPr>
              <w:t>ЭЗХАХБ-ын 34 улсын дундаж</w:t>
            </w:r>
          </w:p>
        </w:tc>
        <w:tc>
          <w:tcPr>
            <w:tcW w:w="5040" w:type="dxa"/>
          </w:tcPr>
          <w:p w:rsidR="006D18F7" w:rsidRPr="004208ED" w:rsidRDefault="006D18F7" w:rsidP="00924D9E">
            <w:pPr>
              <w:contextualSpacing/>
              <w:jc w:val="right"/>
              <w:rPr>
                <w:rFonts w:ascii="Arial" w:eastAsia="Times New Roman" w:hAnsi="Arial" w:cs="Arial"/>
                <w:b/>
                <w:sz w:val="20"/>
                <w:szCs w:val="20"/>
                <w:lang w:val="mn-MN"/>
              </w:rPr>
            </w:pPr>
            <w:r w:rsidRPr="004208ED">
              <w:rPr>
                <w:rFonts w:ascii="Arial" w:eastAsia="Times New Roman" w:hAnsi="Arial" w:cs="Arial"/>
                <w:b/>
                <w:sz w:val="20"/>
                <w:szCs w:val="20"/>
                <w:lang w:val="mn-MN"/>
              </w:rPr>
              <w:t>40.6</w:t>
            </w:r>
          </w:p>
        </w:tc>
      </w:tr>
    </w:tbl>
    <w:p w:rsidR="00DB1C72" w:rsidRPr="004208ED" w:rsidRDefault="00C6217B" w:rsidP="002F2979">
      <w:pPr>
        <w:autoSpaceDE w:val="0"/>
        <w:autoSpaceDN w:val="0"/>
        <w:adjustRightInd w:val="0"/>
        <w:ind w:left="450" w:firstLine="0"/>
        <w:rPr>
          <w:rFonts w:ascii="Arial" w:eastAsia="Times New Roman" w:hAnsi="Arial" w:cs="Arial"/>
          <w:i/>
          <w:sz w:val="20"/>
          <w:lang w:val="mn-MN"/>
        </w:rPr>
      </w:pPr>
      <w:r w:rsidRPr="004208ED">
        <w:rPr>
          <w:rFonts w:ascii="Arial" w:eastAsia="Times New Roman" w:hAnsi="Arial" w:cs="Arial"/>
          <w:i/>
          <w:sz w:val="20"/>
          <w:lang w:val="mn-MN"/>
        </w:rPr>
        <w:t>Эх сурвалж: “Монгол Улсын тэтгэврийн даатгалын сангийн судалгаа” 2014 он, Даатгалын зөвлөх мэрг</w:t>
      </w:r>
      <w:r w:rsidR="000D01E5" w:rsidRPr="004208ED">
        <w:rPr>
          <w:rFonts w:ascii="Arial" w:eastAsia="Times New Roman" w:hAnsi="Arial" w:cs="Arial"/>
          <w:i/>
          <w:sz w:val="20"/>
          <w:lang w:val="mn-MN"/>
        </w:rPr>
        <w:t>э</w:t>
      </w:r>
      <w:r w:rsidRPr="004208ED">
        <w:rPr>
          <w:rFonts w:ascii="Arial" w:eastAsia="Times New Roman" w:hAnsi="Arial" w:cs="Arial"/>
          <w:i/>
          <w:sz w:val="20"/>
          <w:lang w:val="mn-MN"/>
        </w:rPr>
        <w:t xml:space="preserve">жилтэн Насир А Уайнд,  </w:t>
      </w:r>
    </w:p>
    <w:p w:rsidR="002C07EF" w:rsidRPr="004208ED" w:rsidRDefault="002C07EF" w:rsidP="0078728E">
      <w:pPr>
        <w:autoSpaceDE w:val="0"/>
        <w:autoSpaceDN w:val="0"/>
        <w:adjustRightInd w:val="0"/>
        <w:spacing w:before="0" w:beforeAutospacing="0" w:after="0" w:afterAutospacing="0"/>
        <w:ind w:firstLine="450"/>
        <w:contextualSpacing/>
        <w:jc w:val="both"/>
        <w:rPr>
          <w:rFonts w:ascii="Arial" w:eastAsia="Times New Roman" w:hAnsi="Arial" w:cs="Arial"/>
          <w:lang w:val="mn-MN"/>
        </w:rPr>
      </w:pPr>
      <w:r w:rsidRPr="004208ED">
        <w:rPr>
          <w:rFonts w:ascii="Arial" w:eastAsia="Times New Roman" w:hAnsi="Arial" w:cs="Arial"/>
          <w:lang w:val="mn-MN"/>
        </w:rPr>
        <w:t>Судалгаанд хамрагдсан улс орнуудын тэтгэвэр тогтооход ашиглаж буй  хувь болон шимтгэл ногдуулах хувь хэмжээнээс үзэхэд манай улсын тухайд тэтгэвэр тогтоох хувь хэмжээ хамгийн өндөр, Австри улсын дараа орж байна. Харин тэтгэврийн даатгалын шимтгэлийг Австри улсад 22.8 хувиар төлдөг бол Монгол Улсад</w:t>
      </w:r>
      <w:r w:rsidR="004D6025" w:rsidRPr="004208ED">
        <w:rPr>
          <w:rFonts w:ascii="Arial" w:eastAsia="Times New Roman" w:hAnsi="Arial" w:cs="Arial"/>
          <w:lang w:val="mn-MN"/>
        </w:rPr>
        <w:t xml:space="preserve"> 17 хувь байгаа нь Австри улсаас 5.8 пунктээр</w:t>
      </w:r>
      <w:r w:rsidRPr="004208ED">
        <w:rPr>
          <w:rFonts w:ascii="Arial" w:eastAsia="Times New Roman" w:hAnsi="Arial" w:cs="Arial"/>
          <w:lang w:val="mn-MN"/>
        </w:rPr>
        <w:t xml:space="preserve"> доогуур түвшинд байна. </w:t>
      </w:r>
    </w:p>
    <w:p w:rsidR="002F2979" w:rsidRPr="004208ED" w:rsidRDefault="002F2979" w:rsidP="0078728E">
      <w:pPr>
        <w:autoSpaceDE w:val="0"/>
        <w:autoSpaceDN w:val="0"/>
        <w:adjustRightInd w:val="0"/>
        <w:spacing w:before="0" w:beforeAutospacing="0" w:after="0" w:afterAutospacing="0"/>
        <w:ind w:firstLine="720"/>
        <w:contextualSpacing/>
        <w:jc w:val="both"/>
        <w:rPr>
          <w:rFonts w:ascii="Arial" w:eastAsia="Times New Roman" w:hAnsi="Arial" w:cs="Arial"/>
          <w:lang w:val="mn-MN"/>
        </w:rPr>
      </w:pPr>
    </w:p>
    <w:p w:rsidR="002C07EF" w:rsidRPr="004208ED" w:rsidRDefault="002C07EF" w:rsidP="0078728E">
      <w:pPr>
        <w:autoSpaceDE w:val="0"/>
        <w:autoSpaceDN w:val="0"/>
        <w:adjustRightInd w:val="0"/>
        <w:spacing w:before="0" w:beforeAutospacing="0" w:after="0" w:afterAutospacing="0"/>
        <w:ind w:firstLine="720"/>
        <w:contextualSpacing/>
        <w:jc w:val="both"/>
        <w:rPr>
          <w:rFonts w:ascii="Arial" w:eastAsia="Times New Roman" w:hAnsi="Arial" w:cs="Arial"/>
          <w:lang w:val="mn-MN"/>
        </w:rPr>
      </w:pPr>
      <w:r w:rsidRPr="004208ED">
        <w:rPr>
          <w:rFonts w:ascii="Arial" w:eastAsia="Times New Roman" w:hAnsi="Arial" w:cs="Arial"/>
          <w:lang w:val="mn-MN"/>
        </w:rPr>
        <w:t>Иймд улс орнуудын чиг хандлага, сангийн төлбөрийн чадварыг сайжруулах зорилгоор хөдөлмөрийн хөлснөөс тооцох шимтгэлийн хувийг нэмэгдүүлэх</w:t>
      </w:r>
      <w:r w:rsidR="00860619" w:rsidRPr="004208ED">
        <w:rPr>
          <w:rFonts w:ascii="Arial" w:eastAsia="Times New Roman" w:hAnsi="Arial" w:cs="Arial"/>
          <w:lang w:val="mn-MN"/>
        </w:rPr>
        <w:t xml:space="preserve"> болон</w:t>
      </w:r>
      <w:r w:rsidR="002361E5" w:rsidRPr="004208ED">
        <w:rPr>
          <w:rFonts w:ascii="Arial" w:eastAsia="Times New Roman" w:hAnsi="Arial" w:cs="Arial"/>
          <w:lang w:val="mn-MN"/>
        </w:rPr>
        <w:t xml:space="preserve"> тэтгэвэр бодох хувь хэмжээг </w:t>
      </w:r>
      <w:r w:rsidR="00941B2C" w:rsidRPr="004208ED">
        <w:rPr>
          <w:rFonts w:ascii="Arial" w:eastAsia="Times New Roman" w:hAnsi="Arial" w:cs="Arial"/>
          <w:lang w:val="mn-MN"/>
        </w:rPr>
        <w:t xml:space="preserve">эхний 20 жилд жил тутамд 2.25%, 20-иос илүү шимтгэл төлсөн жил тутамд </w:t>
      </w:r>
      <w:r w:rsidR="00860619" w:rsidRPr="004208ED">
        <w:rPr>
          <w:rFonts w:ascii="Arial" w:eastAsia="Times New Roman" w:hAnsi="Arial" w:cs="Arial"/>
          <w:lang w:val="mn-MN"/>
        </w:rPr>
        <w:t xml:space="preserve">1.5%-иар тооцож </w:t>
      </w:r>
      <w:r w:rsidR="00941B2C" w:rsidRPr="004208ED">
        <w:rPr>
          <w:rFonts w:ascii="Arial" w:eastAsia="Times New Roman" w:hAnsi="Arial" w:cs="Arial"/>
          <w:lang w:val="mn-MN"/>
        </w:rPr>
        <w:t xml:space="preserve">байгааг </w:t>
      </w:r>
      <w:r w:rsidR="00E70879" w:rsidRPr="004208ED">
        <w:rPr>
          <w:rFonts w:ascii="Arial" w:eastAsia="Times New Roman" w:hAnsi="Arial" w:cs="Arial"/>
          <w:lang w:val="mn-MN"/>
        </w:rPr>
        <w:t xml:space="preserve">актуар </w:t>
      </w:r>
      <w:r w:rsidR="00941B2C" w:rsidRPr="004208ED">
        <w:rPr>
          <w:rFonts w:ascii="Arial" w:eastAsia="Times New Roman" w:hAnsi="Arial" w:cs="Arial"/>
          <w:lang w:val="mn-MN"/>
        </w:rPr>
        <w:t>тооцоо</w:t>
      </w:r>
      <w:r w:rsidR="00E70879" w:rsidRPr="004208ED">
        <w:rPr>
          <w:rFonts w:ascii="Arial" w:eastAsia="Times New Roman" w:hAnsi="Arial" w:cs="Arial"/>
          <w:lang w:val="mn-MN"/>
        </w:rPr>
        <w:t>,</w:t>
      </w:r>
      <w:r w:rsidR="00941B2C" w:rsidRPr="004208ED">
        <w:rPr>
          <w:rFonts w:ascii="Arial" w:eastAsia="Times New Roman" w:hAnsi="Arial" w:cs="Arial"/>
          <w:lang w:val="mn-MN"/>
        </w:rPr>
        <w:t xml:space="preserve"> судалгааны үндсэн дээр </w:t>
      </w:r>
      <w:r w:rsidR="00E70879" w:rsidRPr="004208ED">
        <w:rPr>
          <w:rFonts w:ascii="Arial" w:eastAsia="Times New Roman" w:hAnsi="Arial" w:cs="Arial"/>
          <w:lang w:val="mn-MN"/>
        </w:rPr>
        <w:t>шимтгэл</w:t>
      </w:r>
      <w:r w:rsidR="003F4720" w:rsidRPr="004208ED">
        <w:rPr>
          <w:rFonts w:ascii="Arial" w:eastAsia="Times New Roman" w:hAnsi="Arial" w:cs="Arial"/>
          <w:lang w:val="mn-MN"/>
        </w:rPr>
        <w:t xml:space="preserve"> төлсөн жилээс хамааруулан нэг </w:t>
      </w:r>
      <w:r w:rsidR="00E70879" w:rsidRPr="004208ED">
        <w:rPr>
          <w:rFonts w:ascii="Arial" w:eastAsia="Times New Roman" w:hAnsi="Arial" w:cs="Arial"/>
          <w:lang w:val="mn-MN"/>
        </w:rPr>
        <w:t>жил</w:t>
      </w:r>
      <w:r w:rsidR="00B06451" w:rsidRPr="004208ED">
        <w:rPr>
          <w:rFonts w:ascii="Arial" w:eastAsia="Times New Roman" w:hAnsi="Arial" w:cs="Arial"/>
          <w:lang w:val="mn-MN"/>
        </w:rPr>
        <w:t xml:space="preserve">д ногдох </w:t>
      </w:r>
      <w:r w:rsidR="00C977E1" w:rsidRPr="004208ED">
        <w:rPr>
          <w:rFonts w:ascii="Arial" w:eastAsia="Times New Roman" w:hAnsi="Arial" w:cs="Arial"/>
          <w:lang w:val="mn-MN"/>
        </w:rPr>
        <w:t>хэмжээ</w:t>
      </w:r>
      <w:r w:rsidR="00B06451" w:rsidRPr="004208ED">
        <w:rPr>
          <w:rFonts w:ascii="Arial" w:eastAsia="Times New Roman" w:hAnsi="Arial" w:cs="Arial"/>
          <w:lang w:val="mn-MN"/>
        </w:rPr>
        <w:t>г тогтоох</w:t>
      </w:r>
      <w:r w:rsidR="00C977E1" w:rsidRPr="004208ED">
        <w:rPr>
          <w:rFonts w:ascii="Arial" w:eastAsia="Times New Roman" w:hAnsi="Arial" w:cs="Arial"/>
          <w:lang w:val="mn-MN"/>
        </w:rPr>
        <w:t>, мөн тэтгэвэр тогтоох ердийн</w:t>
      </w:r>
      <w:r w:rsidR="007A5E0A" w:rsidRPr="004208ED">
        <w:rPr>
          <w:rFonts w:ascii="Arial" w:eastAsia="Times New Roman" w:hAnsi="Arial" w:cs="Arial"/>
          <w:lang w:val="mn-MN"/>
        </w:rPr>
        <w:t xml:space="preserve"> наснаас</w:t>
      </w:r>
      <w:r w:rsidR="009858EC" w:rsidRPr="004208ED">
        <w:rPr>
          <w:rFonts w:ascii="Arial" w:eastAsia="Times New Roman" w:hAnsi="Arial" w:cs="Arial"/>
          <w:lang w:val="mn-MN"/>
        </w:rPr>
        <w:t xml:space="preserve"> өмнө, хойно тэт</w:t>
      </w:r>
      <w:r w:rsidR="00C977E1" w:rsidRPr="004208ED">
        <w:rPr>
          <w:rFonts w:ascii="Arial" w:eastAsia="Times New Roman" w:hAnsi="Arial" w:cs="Arial"/>
          <w:lang w:val="mn-MN"/>
        </w:rPr>
        <w:t>г</w:t>
      </w:r>
      <w:r w:rsidR="009858EC" w:rsidRPr="004208ED">
        <w:rPr>
          <w:rFonts w:ascii="Arial" w:eastAsia="Times New Roman" w:hAnsi="Arial" w:cs="Arial"/>
          <w:lang w:val="mn-MN"/>
        </w:rPr>
        <w:t>эв</w:t>
      </w:r>
      <w:r w:rsidR="00C977E1" w:rsidRPr="004208ED">
        <w:rPr>
          <w:rFonts w:ascii="Arial" w:eastAsia="Times New Roman" w:hAnsi="Arial" w:cs="Arial"/>
          <w:lang w:val="mn-MN"/>
        </w:rPr>
        <w:t>рээ тогтоолгосноос хам</w:t>
      </w:r>
      <w:r w:rsidR="007A5E0A" w:rsidRPr="004208ED">
        <w:rPr>
          <w:rFonts w:ascii="Arial" w:eastAsia="Times New Roman" w:hAnsi="Arial" w:cs="Arial"/>
          <w:lang w:val="mn-MN"/>
        </w:rPr>
        <w:t xml:space="preserve">аарч тэтгэвэр бодох хувь хэмжээ нь </w:t>
      </w:r>
      <w:r w:rsidR="00C977E1" w:rsidRPr="004208ED">
        <w:rPr>
          <w:rFonts w:ascii="Arial" w:eastAsia="Times New Roman" w:hAnsi="Arial" w:cs="Arial"/>
          <w:lang w:val="mn-MN"/>
        </w:rPr>
        <w:t xml:space="preserve">буурдаг, өсдөг байхаар </w:t>
      </w:r>
      <w:r w:rsidR="007A5E0A" w:rsidRPr="004208ED">
        <w:rPr>
          <w:rFonts w:ascii="Arial" w:eastAsia="Times New Roman" w:hAnsi="Arial" w:cs="Arial"/>
          <w:lang w:val="mn-MN"/>
        </w:rPr>
        <w:t xml:space="preserve">зохицуулах </w:t>
      </w:r>
      <w:r w:rsidRPr="004208ED">
        <w:rPr>
          <w:rFonts w:ascii="Arial" w:eastAsia="Times New Roman" w:hAnsi="Arial" w:cs="Arial"/>
          <w:lang w:val="mn-MN"/>
        </w:rPr>
        <w:t xml:space="preserve"> шаардлага байна гэж үзлээ. </w:t>
      </w:r>
    </w:p>
    <w:p w:rsidR="002F2979" w:rsidRPr="004208ED" w:rsidRDefault="002F2979" w:rsidP="0078728E">
      <w:pPr>
        <w:pStyle w:val="Normal1"/>
        <w:widowControl/>
        <w:spacing w:before="0" w:beforeAutospacing="0" w:after="0" w:afterAutospacing="0" w:line="240" w:lineRule="auto"/>
        <w:ind w:firstLine="720"/>
        <w:contextualSpacing/>
        <w:jc w:val="both"/>
        <w:rPr>
          <w:b/>
          <w:color w:val="auto"/>
          <w:lang w:val="mn-MN"/>
        </w:rPr>
      </w:pPr>
    </w:p>
    <w:p w:rsidR="00EB37D1" w:rsidRPr="004208ED" w:rsidRDefault="00BF690E" w:rsidP="0078728E">
      <w:pPr>
        <w:pStyle w:val="Normal1"/>
        <w:widowControl/>
        <w:spacing w:before="0" w:beforeAutospacing="0" w:after="0" w:afterAutospacing="0" w:line="240" w:lineRule="auto"/>
        <w:ind w:firstLine="720"/>
        <w:contextualSpacing/>
        <w:jc w:val="both"/>
        <w:rPr>
          <w:b/>
          <w:color w:val="auto"/>
          <w:lang w:val="mn-MN"/>
        </w:rPr>
      </w:pPr>
      <w:r w:rsidRPr="004208ED">
        <w:rPr>
          <w:b/>
          <w:color w:val="auto"/>
          <w:lang w:val="mn-MN"/>
        </w:rPr>
        <w:lastRenderedPageBreak/>
        <w:t>Асуудал</w:t>
      </w:r>
      <w:r w:rsidR="006D18F7" w:rsidRPr="004208ED">
        <w:rPr>
          <w:b/>
          <w:color w:val="auto"/>
          <w:lang w:val="mn-MN"/>
        </w:rPr>
        <w:t xml:space="preserve"> </w:t>
      </w:r>
      <w:r w:rsidR="00D37D82" w:rsidRPr="004208ED">
        <w:rPr>
          <w:b/>
          <w:color w:val="auto"/>
          <w:lang w:val="mn-MN"/>
        </w:rPr>
        <w:t>5</w:t>
      </w:r>
      <w:r w:rsidR="006D18F7" w:rsidRPr="004208ED">
        <w:rPr>
          <w:b/>
          <w:color w:val="auto"/>
          <w:lang w:val="mn-MN"/>
        </w:rPr>
        <w:t>.</w:t>
      </w:r>
      <w:r w:rsidRPr="004208ED">
        <w:rPr>
          <w:b/>
          <w:color w:val="auto"/>
          <w:lang w:val="mn-MN"/>
        </w:rPr>
        <w:t xml:space="preserve"> </w:t>
      </w:r>
      <w:r w:rsidR="00C2559A" w:rsidRPr="004208ED">
        <w:rPr>
          <w:b/>
          <w:color w:val="auto"/>
          <w:lang w:val="mn-MN"/>
        </w:rPr>
        <w:t xml:space="preserve">Нийгмийн даатгалын </w:t>
      </w:r>
      <w:r w:rsidR="00B06451" w:rsidRPr="004208ED">
        <w:rPr>
          <w:b/>
          <w:color w:val="auto"/>
          <w:lang w:val="mn-MN"/>
        </w:rPr>
        <w:t xml:space="preserve">сангаас олгох тэтгэвэр, тэтгэмжийн тухай </w:t>
      </w:r>
      <w:r w:rsidR="00C2559A" w:rsidRPr="004208ED">
        <w:rPr>
          <w:b/>
          <w:color w:val="auto"/>
          <w:lang w:val="mn-MN"/>
        </w:rPr>
        <w:t>хуульд зааснаас гадна бусад салбарын хуульд нийгмийн даатгалын харилцааг тусгасан нь хууль хооронд зөрчил үүс</w:t>
      </w:r>
      <w:r w:rsidR="00B06451" w:rsidRPr="004208ED">
        <w:rPr>
          <w:b/>
          <w:color w:val="auto"/>
          <w:lang w:val="mn-MN"/>
        </w:rPr>
        <w:t>гэж</w:t>
      </w:r>
      <w:r w:rsidR="00C2559A" w:rsidRPr="004208ED">
        <w:rPr>
          <w:b/>
          <w:color w:val="auto"/>
          <w:lang w:val="mn-MN"/>
        </w:rPr>
        <w:t xml:space="preserve"> байна. </w:t>
      </w:r>
    </w:p>
    <w:p w:rsidR="0036265C" w:rsidRPr="004208ED" w:rsidRDefault="0036265C" w:rsidP="00067032">
      <w:pPr>
        <w:pStyle w:val="Normal1"/>
        <w:widowControl/>
        <w:spacing w:after="100" w:line="240" w:lineRule="auto"/>
        <w:ind w:firstLine="720"/>
        <w:contextualSpacing/>
        <w:jc w:val="both"/>
        <w:rPr>
          <w:b/>
          <w:color w:val="auto"/>
          <w:lang w:val="mn-MN"/>
        </w:rPr>
      </w:pPr>
    </w:p>
    <w:p w:rsidR="0036265C" w:rsidRPr="004208ED" w:rsidRDefault="0036265C" w:rsidP="0036265C">
      <w:pPr>
        <w:pStyle w:val="Normal1"/>
        <w:widowControl/>
        <w:spacing w:before="0" w:beforeAutospacing="0" w:after="0" w:afterAutospacing="0" w:line="240" w:lineRule="auto"/>
        <w:ind w:firstLine="0"/>
        <w:contextualSpacing/>
        <w:jc w:val="both"/>
        <w:rPr>
          <w:b/>
          <w:color w:val="auto"/>
          <w:lang w:val="mn-MN"/>
        </w:rPr>
      </w:pPr>
      <w:r w:rsidRPr="004208ED">
        <w:rPr>
          <w:b/>
          <w:color w:val="auto"/>
          <w:lang w:val="mn-MN"/>
        </w:rPr>
        <w:t xml:space="preserve">Хүснэгт 4. Бусад хуульд </w:t>
      </w:r>
      <w:r w:rsidR="00782435" w:rsidRPr="004208ED">
        <w:rPr>
          <w:b/>
          <w:color w:val="auto"/>
          <w:lang w:val="mn-MN"/>
        </w:rPr>
        <w:t xml:space="preserve">тэтгэврийн </w:t>
      </w:r>
      <w:r w:rsidRPr="004208ED">
        <w:rPr>
          <w:b/>
          <w:color w:val="auto"/>
          <w:lang w:val="mn-MN"/>
        </w:rPr>
        <w:t>даатгалын харилцааг тусгасан судалгаа</w:t>
      </w:r>
    </w:p>
    <w:tbl>
      <w:tblPr>
        <w:tblStyle w:val="TableGrid2"/>
        <w:tblW w:w="9243" w:type="dxa"/>
        <w:tblLook w:val="04A0" w:firstRow="1" w:lastRow="0" w:firstColumn="1" w:lastColumn="0" w:noHBand="0" w:noVBand="1"/>
      </w:tblPr>
      <w:tblGrid>
        <w:gridCol w:w="885"/>
        <w:gridCol w:w="2064"/>
        <w:gridCol w:w="6294"/>
      </w:tblGrid>
      <w:tr w:rsidR="004208ED" w:rsidRPr="004208ED" w:rsidTr="00067032">
        <w:trPr>
          <w:trHeight w:val="430"/>
        </w:trPr>
        <w:tc>
          <w:tcPr>
            <w:tcW w:w="567" w:type="dxa"/>
          </w:tcPr>
          <w:p w:rsidR="00B1551F" w:rsidRPr="004208ED" w:rsidRDefault="00B1551F" w:rsidP="0036265C">
            <w:pPr>
              <w:spacing w:before="0" w:beforeAutospacing="0" w:after="0" w:afterAutospacing="0"/>
              <w:contextualSpacing/>
              <w:jc w:val="center"/>
              <w:rPr>
                <w:rFonts w:ascii="Arial" w:hAnsi="Arial" w:cs="Arial"/>
                <w:sz w:val="20"/>
                <w:szCs w:val="20"/>
                <w:lang w:val="mn-MN"/>
              </w:rPr>
            </w:pPr>
            <w:r w:rsidRPr="004208ED">
              <w:rPr>
                <w:rFonts w:ascii="Arial" w:hAnsi="Arial" w:cs="Arial"/>
                <w:sz w:val="20"/>
                <w:szCs w:val="20"/>
                <w:lang w:val="mn-MN"/>
              </w:rPr>
              <w:t>№</w:t>
            </w:r>
          </w:p>
        </w:tc>
        <w:tc>
          <w:tcPr>
            <w:tcW w:w="2106" w:type="dxa"/>
          </w:tcPr>
          <w:p w:rsidR="00B1551F" w:rsidRPr="004208ED" w:rsidRDefault="00B1551F" w:rsidP="0036265C">
            <w:pPr>
              <w:spacing w:before="0" w:beforeAutospacing="0" w:after="0" w:afterAutospacing="0"/>
              <w:contextualSpacing/>
              <w:jc w:val="center"/>
              <w:rPr>
                <w:rFonts w:ascii="Arial" w:hAnsi="Arial" w:cs="Arial"/>
                <w:sz w:val="20"/>
                <w:szCs w:val="20"/>
                <w:lang w:val="mn-MN"/>
              </w:rPr>
            </w:pPr>
            <w:r w:rsidRPr="004208ED">
              <w:rPr>
                <w:rFonts w:ascii="Arial" w:hAnsi="Arial" w:cs="Arial"/>
                <w:sz w:val="20"/>
                <w:szCs w:val="20"/>
                <w:lang w:val="mn-MN"/>
              </w:rPr>
              <w:t>Хуулийн нэр</w:t>
            </w:r>
          </w:p>
        </w:tc>
        <w:tc>
          <w:tcPr>
            <w:tcW w:w="6570" w:type="dxa"/>
          </w:tcPr>
          <w:p w:rsidR="00B1551F" w:rsidRPr="004208ED" w:rsidRDefault="00B1551F" w:rsidP="0036265C">
            <w:pPr>
              <w:spacing w:before="0" w:beforeAutospacing="0" w:after="0" w:afterAutospacing="0"/>
              <w:contextualSpacing/>
              <w:jc w:val="center"/>
              <w:rPr>
                <w:rFonts w:ascii="Arial" w:hAnsi="Arial" w:cs="Arial"/>
                <w:sz w:val="20"/>
                <w:szCs w:val="20"/>
                <w:lang w:val="mn-MN"/>
              </w:rPr>
            </w:pPr>
            <w:r w:rsidRPr="004208ED">
              <w:rPr>
                <w:rFonts w:ascii="Arial" w:hAnsi="Arial" w:cs="Arial"/>
                <w:sz w:val="20"/>
                <w:szCs w:val="20"/>
                <w:lang w:val="mn-MN"/>
              </w:rPr>
              <w:t>Холбогдох заалт</w:t>
            </w:r>
          </w:p>
        </w:tc>
      </w:tr>
      <w:tr w:rsidR="004208ED" w:rsidRPr="004208ED" w:rsidTr="00067032">
        <w:tc>
          <w:tcPr>
            <w:tcW w:w="567" w:type="dxa"/>
          </w:tcPr>
          <w:p w:rsidR="00A13F09" w:rsidRPr="004208ED" w:rsidRDefault="00A13F09" w:rsidP="0036265C">
            <w:pPr>
              <w:contextualSpacing/>
              <w:rPr>
                <w:rFonts w:ascii="Arial" w:eastAsiaTheme="majorEastAsia" w:hAnsi="Arial" w:cs="Arial"/>
                <w:bCs/>
                <w:sz w:val="20"/>
                <w:szCs w:val="20"/>
                <w:lang w:val="mn-MN"/>
              </w:rPr>
            </w:pPr>
            <w:r w:rsidRPr="004208ED">
              <w:rPr>
                <w:rFonts w:ascii="Arial" w:hAnsi="Arial" w:cs="Arial"/>
                <w:sz w:val="20"/>
                <w:szCs w:val="20"/>
                <w:lang w:val="mn-MN"/>
              </w:rPr>
              <w:t>1</w:t>
            </w:r>
          </w:p>
          <w:p w:rsidR="00B1551F" w:rsidRPr="004208ED" w:rsidRDefault="0036265C" w:rsidP="0036265C">
            <w:pPr>
              <w:ind w:right="-75"/>
              <w:contextualSpacing/>
              <w:jc w:val="center"/>
              <w:rPr>
                <w:rFonts w:ascii="Arial" w:hAnsi="Arial" w:cs="Arial"/>
                <w:sz w:val="20"/>
                <w:szCs w:val="20"/>
                <w:lang w:val="mn-MN"/>
              </w:rPr>
            </w:pPr>
            <w:r w:rsidRPr="004208ED">
              <w:rPr>
                <w:rFonts w:ascii="Arial" w:hAnsi="Arial" w:cs="Arial"/>
                <w:sz w:val="20"/>
                <w:szCs w:val="20"/>
                <w:lang w:val="mn-MN"/>
              </w:rPr>
              <w:t>11</w:t>
            </w:r>
          </w:p>
        </w:tc>
        <w:tc>
          <w:tcPr>
            <w:tcW w:w="2106" w:type="dxa"/>
          </w:tcPr>
          <w:p w:rsidR="00A13F09" w:rsidRPr="004208ED" w:rsidRDefault="00B1551F" w:rsidP="0036265C">
            <w:pPr>
              <w:ind w:firstLine="0"/>
              <w:contextualSpacing/>
              <w:rPr>
                <w:rFonts w:ascii="Arial" w:hAnsi="Arial" w:cs="Arial"/>
                <w:sz w:val="20"/>
                <w:szCs w:val="20"/>
                <w:lang w:val="mn-MN"/>
              </w:rPr>
            </w:pPr>
            <w:r w:rsidRPr="004208ED">
              <w:rPr>
                <w:rFonts w:ascii="Arial" w:hAnsi="Arial" w:cs="Arial"/>
                <w:sz w:val="20"/>
                <w:szCs w:val="20"/>
                <w:lang w:val="mn-MN"/>
              </w:rPr>
              <w:t xml:space="preserve">Монгол Улсын Үндсэн хуулийн цэцийн тухай хууль </w:t>
            </w:r>
            <w:r w:rsidRPr="004208ED">
              <w:rPr>
                <w:rFonts w:ascii="Arial" w:hAnsi="Arial" w:cs="Arial"/>
                <w:sz w:val="20"/>
                <w:szCs w:val="20"/>
              </w:rPr>
              <w:t xml:space="preserve"> </w:t>
            </w:r>
          </w:p>
          <w:p w:rsidR="00A13F09" w:rsidRPr="004208ED" w:rsidRDefault="00A13F09" w:rsidP="0036265C">
            <w:pPr>
              <w:ind w:firstLine="0"/>
              <w:contextualSpacing/>
              <w:rPr>
                <w:rFonts w:ascii="Arial" w:hAnsi="Arial" w:cs="Arial"/>
                <w:sz w:val="20"/>
                <w:szCs w:val="20"/>
                <w:lang w:val="mn-MN"/>
              </w:rPr>
            </w:pPr>
          </w:p>
          <w:p w:rsidR="00B1551F" w:rsidRPr="004208ED" w:rsidRDefault="00B1551F" w:rsidP="0036265C">
            <w:pPr>
              <w:ind w:firstLine="0"/>
              <w:contextualSpacing/>
              <w:rPr>
                <w:rFonts w:ascii="Arial" w:hAnsi="Arial" w:cs="Arial"/>
                <w:sz w:val="20"/>
                <w:szCs w:val="20"/>
                <w:lang w:val="mn-MN"/>
              </w:rPr>
            </w:pPr>
            <w:r w:rsidRPr="004208ED">
              <w:rPr>
                <w:rFonts w:ascii="Arial" w:hAnsi="Arial" w:cs="Arial"/>
                <w:sz w:val="20"/>
                <w:szCs w:val="20"/>
              </w:rPr>
              <w:t>(</w:t>
            </w:r>
            <w:r w:rsidRPr="004208ED">
              <w:rPr>
                <w:rFonts w:ascii="Arial" w:hAnsi="Arial" w:cs="Arial"/>
                <w:sz w:val="20"/>
                <w:szCs w:val="20"/>
                <w:lang w:val="mn-MN"/>
              </w:rPr>
              <w:t>1</w:t>
            </w:r>
            <w:r w:rsidRPr="004208ED">
              <w:rPr>
                <w:rFonts w:ascii="Arial" w:hAnsi="Arial" w:cs="Arial"/>
                <w:sz w:val="20"/>
                <w:szCs w:val="20"/>
              </w:rPr>
              <w:t>992</w:t>
            </w:r>
            <w:r w:rsidRPr="004208ED">
              <w:rPr>
                <w:rFonts w:ascii="Arial" w:hAnsi="Arial" w:cs="Arial"/>
                <w:sz w:val="20"/>
                <w:szCs w:val="20"/>
                <w:lang w:val="mn-MN"/>
              </w:rPr>
              <w:t>.05.08</w:t>
            </w:r>
            <w:r w:rsidRPr="004208ED">
              <w:rPr>
                <w:rFonts w:ascii="Arial" w:hAnsi="Arial" w:cs="Arial"/>
                <w:sz w:val="20"/>
                <w:szCs w:val="20"/>
              </w:rPr>
              <w:t xml:space="preserve">) </w:t>
            </w:r>
          </w:p>
        </w:tc>
        <w:tc>
          <w:tcPr>
            <w:tcW w:w="6570" w:type="dxa"/>
          </w:tcPr>
          <w:p w:rsidR="00B1551F" w:rsidRPr="004208ED" w:rsidRDefault="00B1551F" w:rsidP="0036265C">
            <w:pPr>
              <w:ind w:firstLine="0"/>
              <w:contextualSpacing/>
              <w:jc w:val="both"/>
              <w:rPr>
                <w:rFonts w:ascii="Arial" w:hAnsi="Arial" w:cs="Arial"/>
                <w:sz w:val="20"/>
                <w:szCs w:val="20"/>
              </w:rPr>
            </w:pPr>
            <w:r w:rsidRPr="004208ED">
              <w:rPr>
                <w:rStyle w:val="Strong"/>
                <w:rFonts w:ascii="Arial" w:hAnsi="Arial" w:cs="Arial"/>
                <w:b w:val="0"/>
                <w:sz w:val="20"/>
                <w:szCs w:val="20"/>
              </w:rPr>
              <w:t>5 дугаар зүйл. Цэцийн гишүүний бүрэн эрхийн баталгаа</w:t>
            </w:r>
          </w:p>
          <w:p w:rsidR="00A13F09" w:rsidRPr="004208ED" w:rsidRDefault="00A13F09" w:rsidP="0036265C">
            <w:pPr>
              <w:ind w:firstLine="0"/>
              <w:contextualSpacing/>
              <w:jc w:val="both"/>
              <w:rPr>
                <w:rFonts w:ascii="Arial" w:hAnsi="Arial" w:cs="Arial"/>
                <w:sz w:val="20"/>
                <w:szCs w:val="20"/>
                <w:lang w:val="mn-MN"/>
              </w:rPr>
            </w:pPr>
          </w:p>
          <w:p w:rsidR="00B1551F" w:rsidRPr="004208ED" w:rsidRDefault="00B1551F" w:rsidP="0036265C">
            <w:pPr>
              <w:ind w:firstLine="0"/>
              <w:contextualSpacing/>
              <w:jc w:val="both"/>
              <w:rPr>
                <w:rFonts w:ascii="Arial" w:hAnsi="Arial" w:cs="Arial"/>
                <w:sz w:val="20"/>
                <w:szCs w:val="20"/>
                <w:lang w:val="mn-MN"/>
              </w:rPr>
            </w:pPr>
            <w:r w:rsidRPr="004208ED">
              <w:rPr>
                <w:rFonts w:ascii="Arial" w:hAnsi="Arial" w:cs="Arial"/>
                <w:sz w:val="20"/>
                <w:szCs w:val="20"/>
              </w:rPr>
              <w:t>6. Цэцийн гишүүнээр ажиллаж байсан хүнийг насны тэтгэвэрт гарах үед нь Цэцийн гишүүний цалингийн 60 хувиар бодож тэтгэвэр тогтоож болно. Тэтгэврийг нийгмийн даатгалын сангаас олгоно.</w:t>
            </w:r>
          </w:p>
        </w:tc>
      </w:tr>
      <w:tr w:rsidR="004208ED" w:rsidRPr="004208ED" w:rsidTr="00067032">
        <w:tc>
          <w:tcPr>
            <w:tcW w:w="567" w:type="dxa"/>
          </w:tcPr>
          <w:p w:rsidR="00B1551F" w:rsidRPr="004208ED" w:rsidRDefault="00A13F09" w:rsidP="0036265C">
            <w:pPr>
              <w:contextualSpacing/>
              <w:jc w:val="center"/>
              <w:rPr>
                <w:rFonts w:ascii="Arial" w:hAnsi="Arial" w:cs="Arial"/>
                <w:sz w:val="20"/>
                <w:szCs w:val="20"/>
              </w:rPr>
            </w:pPr>
            <w:r w:rsidRPr="004208ED">
              <w:rPr>
                <w:rFonts w:ascii="Arial" w:hAnsi="Arial" w:cs="Arial"/>
                <w:sz w:val="20"/>
                <w:szCs w:val="20"/>
                <w:lang w:val="mn-MN"/>
              </w:rPr>
              <w:t>2</w:t>
            </w:r>
            <w:r w:rsidR="00B1551F" w:rsidRPr="004208ED">
              <w:rPr>
                <w:rFonts w:ascii="Arial" w:hAnsi="Arial" w:cs="Arial"/>
                <w:sz w:val="20"/>
                <w:szCs w:val="20"/>
              </w:rPr>
              <w:t>2</w:t>
            </w:r>
          </w:p>
        </w:tc>
        <w:tc>
          <w:tcPr>
            <w:tcW w:w="2106" w:type="dxa"/>
          </w:tcPr>
          <w:p w:rsidR="00A13F09" w:rsidRPr="004208ED" w:rsidRDefault="00B1551F" w:rsidP="0036265C">
            <w:pPr>
              <w:ind w:firstLine="0"/>
              <w:contextualSpacing/>
              <w:rPr>
                <w:rFonts w:ascii="Arial" w:hAnsi="Arial" w:cs="Arial"/>
                <w:sz w:val="20"/>
                <w:szCs w:val="20"/>
                <w:lang w:val="mn-MN"/>
              </w:rPr>
            </w:pPr>
            <w:r w:rsidRPr="004208ED">
              <w:rPr>
                <w:rFonts w:ascii="Arial" w:hAnsi="Arial" w:cs="Arial"/>
                <w:sz w:val="20"/>
                <w:szCs w:val="20"/>
                <w:lang w:val="mn-MN"/>
              </w:rPr>
              <w:t xml:space="preserve">Шүүгчийн эрх зүйн байдлын тухай хууль </w:t>
            </w:r>
          </w:p>
          <w:p w:rsidR="00A13F09" w:rsidRPr="004208ED" w:rsidRDefault="00A13F09" w:rsidP="0036265C">
            <w:pPr>
              <w:ind w:firstLine="0"/>
              <w:contextualSpacing/>
              <w:rPr>
                <w:rFonts w:ascii="Arial" w:hAnsi="Arial" w:cs="Arial"/>
                <w:sz w:val="20"/>
                <w:szCs w:val="20"/>
                <w:lang w:val="mn-MN"/>
              </w:rPr>
            </w:pPr>
          </w:p>
          <w:p w:rsidR="00B1551F" w:rsidRPr="004208ED" w:rsidRDefault="00B1551F" w:rsidP="0036265C">
            <w:pPr>
              <w:ind w:firstLine="0"/>
              <w:contextualSpacing/>
              <w:rPr>
                <w:rFonts w:ascii="Arial" w:hAnsi="Arial" w:cs="Arial"/>
                <w:sz w:val="20"/>
                <w:szCs w:val="20"/>
                <w:lang w:val="mn-MN"/>
              </w:rPr>
            </w:pPr>
            <w:r w:rsidRPr="004208ED">
              <w:rPr>
                <w:rFonts w:ascii="Arial" w:hAnsi="Arial" w:cs="Arial"/>
                <w:sz w:val="20"/>
                <w:szCs w:val="20"/>
              </w:rPr>
              <w:t>(</w:t>
            </w:r>
            <w:r w:rsidRPr="004208ED">
              <w:rPr>
                <w:rFonts w:ascii="Arial" w:hAnsi="Arial" w:cs="Arial"/>
                <w:sz w:val="20"/>
                <w:szCs w:val="20"/>
                <w:lang w:val="mn-MN"/>
              </w:rPr>
              <w:t>2012.03.07</w:t>
            </w:r>
            <w:r w:rsidRPr="004208ED">
              <w:rPr>
                <w:rFonts w:ascii="Arial" w:hAnsi="Arial" w:cs="Arial"/>
                <w:sz w:val="20"/>
                <w:szCs w:val="20"/>
              </w:rPr>
              <w:t>)</w:t>
            </w:r>
          </w:p>
          <w:p w:rsidR="00B1551F" w:rsidRPr="004208ED" w:rsidRDefault="00B1551F" w:rsidP="0036265C">
            <w:pPr>
              <w:contextualSpacing/>
              <w:rPr>
                <w:rFonts w:ascii="Arial" w:hAnsi="Arial" w:cs="Arial"/>
                <w:sz w:val="20"/>
                <w:szCs w:val="20"/>
                <w:lang w:val="mn-MN"/>
              </w:rPr>
            </w:pPr>
            <w:r w:rsidRPr="004208ED">
              <w:rPr>
                <w:rFonts w:ascii="Arial" w:hAnsi="Arial" w:cs="Arial"/>
                <w:sz w:val="20"/>
                <w:szCs w:val="20"/>
                <w:lang w:val="mn-MN"/>
              </w:rPr>
              <w:tab/>
            </w:r>
            <w:r w:rsidRPr="004208ED">
              <w:rPr>
                <w:rFonts w:ascii="Arial" w:hAnsi="Arial" w:cs="Arial"/>
                <w:sz w:val="20"/>
                <w:szCs w:val="20"/>
                <w:lang w:val="mn-MN"/>
              </w:rPr>
              <w:tab/>
            </w:r>
          </w:p>
        </w:tc>
        <w:tc>
          <w:tcPr>
            <w:tcW w:w="6570" w:type="dxa"/>
          </w:tcPr>
          <w:p w:rsidR="00B1551F" w:rsidRPr="004208ED" w:rsidRDefault="00B1551F" w:rsidP="0036265C">
            <w:pPr>
              <w:pStyle w:val="NormalWeb"/>
              <w:ind w:firstLine="0"/>
              <w:contextualSpacing/>
              <w:jc w:val="both"/>
              <w:rPr>
                <w:rFonts w:ascii="Arial" w:hAnsi="Arial" w:cs="Arial"/>
                <w:bCs/>
                <w:sz w:val="20"/>
                <w:szCs w:val="20"/>
                <w:lang w:val="mn-MN"/>
              </w:rPr>
            </w:pPr>
            <w:r w:rsidRPr="004208ED">
              <w:rPr>
                <w:rStyle w:val="Strong"/>
                <w:rFonts w:ascii="Arial" w:hAnsi="Arial" w:cs="Arial"/>
                <w:b w:val="0"/>
                <w:sz w:val="20"/>
                <w:szCs w:val="20"/>
              </w:rPr>
              <w:t>24 дүгээр </w:t>
            </w:r>
            <w:proofErr w:type="gramStart"/>
            <w:r w:rsidRPr="004208ED">
              <w:rPr>
                <w:rStyle w:val="Strong"/>
                <w:rFonts w:ascii="Arial" w:hAnsi="Arial" w:cs="Arial"/>
                <w:b w:val="0"/>
                <w:sz w:val="20"/>
                <w:szCs w:val="20"/>
              </w:rPr>
              <w:t>зүйл.Шүүгч</w:t>
            </w:r>
            <w:proofErr w:type="gramEnd"/>
            <w:r w:rsidRPr="004208ED">
              <w:rPr>
                <w:rStyle w:val="Strong"/>
                <w:rFonts w:ascii="Arial" w:hAnsi="Arial" w:cs="Arial"/>
                <w:b w:val="0"/>
                <w:sz w:val="20"/>
                <w:szCs w:val="20"/>
              </w:rPr>
              <w:t>, түүний гэр бүлийн гишүүний нийгмийн хамгаалалт</w:t>
            </w:r>
            <w:r w:rsidRPr="004208ED">
              <w:rPr>
                <w:rFonts w:ascii="Arial" w:hAnsi="Arial" w:cs="Arial"/>
                <w:bCs/>
                <w:sz w:val="20"/>
                <w:szCs w:val="20"/>
              </w:rPr>
              <w:t xml:space="preserve"> </w:t>
            </w:r>
          </w:p>
          <w:p w:rsidR="00A13F09" w:rsidRPr="004208ED" w:rsidRDefault="00A13F09" w:rsidP="0036265C">
            <w:pPr>
              <w:pStyle w:val="NormalWeb"/>
              <w:contextualSpacing/>
              <w:jc w:val="both"/>
              <w:rPr>
                <w:rFonts w:ascii="Arial" w:hAnsi="Arial" w:cs="Arial"/>
                <w:bCs/>
                <w:sz w:val="20"/>
                <w:szCs w:val="20"/>
                <w:lang w:val="mn-MN"/>
              </w:rPr>
            </w:pPr>
          </w:p>
          <w:p w:rsidR="00B1551F" w:rsidRPr="004208ED" w:rsidRDefault="00B1551F" w:rsidP="0036265C">
            <w:pPr>
              <w:pStyle w:val="NormalWeb"/>
              <w:contextualSpacing/>
              <w:jc w:val="both"/>
              <w:rPr>
                <w:rFonts w:ascii="Arial" w:hAnsi="Arial" w:cs="Arial"/>
                <w:bCs/>
                <w:sz w:val="20"/>
                <w:szCs w:val="20"/>
              </w:rPr>
            </w:pPr>
            <w:r w:rsidRPr="004208ED">
              <w:rPr>
                <w:rFonts w:ascii="Arial" w:hAnsi="Arial" w:cs="Arial"/>
                <w:bCs/>
                <w:sz w:val="20"/>
                <w:szCs w:val="20"/>
              </w:rPr>
              <w:t>24.</w:t>
            </w:r>
            <w:proofErr w:type="gramStart"/>
            <w:r w:rsidRPr="004208ED">
              <w:rPr>
                <w:rFonts w:ascii="Arial" w:hAnsi="Arial" w:cs="Arial"/>
                <w:bCs/>
                <w:sz w:val="20"/>
                <w:szCs w:val="20"/>
              </w:rPr>
              <w:t>6.Тавин</w:t>
            </w:r>
            <w:proofErr w:type="gramEnd"/>
            <w:r w:rsidRPr="004208ED">
              <w:rPr>
                <w:rFonts w:ascii="Arial" w:hAnsi="Arial" w:cs="Arial"/>
                <w:bCs/>
                <w:sz w:val="20"/>
                <w:szCs w:val="20"/>
              </w:rPr>
              <w:t xml:space="preserve"> таван насанд хүрсэн шүүгч өөрөө хүсвэл өндөр насны тэтгэврээ тогтоолгож болно.</w:t>
            </w:r>
          </w:p>
          <w:p w:rsidR="00B1551F" w:rsidRPr="004208ED" w:rsidRDefault="00B1551F" w:rsidP="0036265C">
            <w:pPr>
              <w:pStyle w:val="NormalWeb"/>
              <w:contextualSpacing/>
              <w:jc w:val="both"/>
              <w:rPr>
                <w:rFonts w:ascii="Arial" w:hAnsi="Arial" w:cs="Arial"/>
                <w:sz w:val="20"/>
                <w:szCs w:val="20"/>
                <w:lang w:val="mn-MN"/>
              </w:rPr>
            </w:pPr>
            <w:r w:rsidRPr="004208ED">
              <w:rPr>
                <w:rFonts w:ascii="Arial" w:hAnsi="Arial" w:cs="Arial"/>
                <w:bCs/>
                <w:sz w:val="20"/>
                <w:szCs w:val="20"/>
              </w:rPr>
              <w:t>24.7.Шүүгчээр нийт 25 жил ажилласан шүүгч өөрөө хүсвэл өндөр насны тэтгэвэр тогтоолгож болно.</w:t>
            </w:r>
          </w:p>
        </w:tc>
      </w:tr>
      <w:tr w:rsidR="004208ED" w:rsidRPr="004208ED" w:rsidTr="00067032">
        <w:trPr>
          <w:trHeight w:val="1223"/>
        </w:trPr>
        <w:tc>
          <w:tcPr>
            <w:tcW w:w="567" w:type="dxa"/>
          </w:tcPr>
          <w:p w:rsidR="00B1551F" w:rsidRPr="004208ED" w:rsidRDefault="00A13F09" w:rsidP="0036265C">
            <w:pPr>
              <w:contextualSpacing/>
              <w:jc w:val="center"/>
              <w:rPr>
                <w:rFonts w:ascii="Arial" w:hAnsi="Arial" w:cs="Arial"/>
                <w:sz w:val="20"/>
                <w:szCs w:val="20"/>
                <w:lang w:val="mn-MN"/>
              </w:rPr>
            </w:pPr>
            <w:r w:rsidRPr="004208ED">
              <w:rPr>
                <w:rFonts w:ascii="Arial" w:hAnsi="Arial" w:cs="Arial"/>
                <w:sz w:val="20"/>
                <w:szCs w:val="20"/>
                <w:lang w:val="mn-MN"/>
              </w:rPr>
              <w:t>3</w:t>
            </w:r>
            <w:r w:rsidR="00B1551F" w:rsidRPr="004208ED">
              <w:rPr>
                <w:rFonts w:ascii="Arial" w:hAnsi="Arial" w:cs="Arial"/>
                <w:sz w:val="20"/>
                <w:szCs w:val="20"/>
                <w:lang w:val="mn-MN"/>
              </w:rPr>
              <w:t>3</w:t>
            </w:r>
          </w:p>
        </w:tc>
        <w:tc>
          <w:tcPr>
            <w:tcW w:w="2106" w:type="dxa"/>
          </w:tcPr>
          <w:p w:rsidR="00A13F09" w:rsidRPr="004208ED" w:rsidRDefault="00B1551F" w:rsidP="0036265C">
            <w:pPr>
              <w:ind w:firstLine="0"/>
              <w:contextualSpacing/>
              <w:rPr>
                <w:rFonts w:ascii="Arial" w:hAnsi="Arial" w:cs="Arial"/>
                <w:sz w:val="20"/>
                <w:szCs w:val="20"/>
                <w:lang w:val="mn-MN"/>
              </w:rPr>
            </w:pPr>
            <w:r w:rsidRPr="004208ED">
              <w:rPr>
                <w:rFonts w:ascii="Arial" w:hAnsi="Arial" w:cs="Arial"/>
                <w:sz w:val="20"/>
                <w:szCs w:val="20"/>
                <w:lang w:val="mn-MN"/>
              </w:rPr>
              <w:t>Прокурорын тухай хууль</w:t>
            </w:r>
            <w:r w:rsidR="00A13F09" w:rsidRPr="004208ED">
              <w:rPr>
                <w:rFonts w:ascii="Arial" w:hAnsi="Arial" w:cs="Arial"/>
                <w:sz w:val="20"/>
                <w:szCs w:val="20"/>
                <w:lang w:val="mn-MN"/>
              </w:rPr>
              <w:t xml:space="preserve"> </w:t>
            </w:r>
          </w:p>
          <w:p w:rsidR="00A13F09" w:rsidRPr="004208ED" w:rsidRDefault="00A13F09" w:rsidP="0036265C">
            <w:pPr>
              <w:ind w:firstLine="0"/>
              <w:contextualSpacing/>
              <w:rPr>
                <w:rFonts w:ascii="Arial" w:hAnsi="Arial" w:cs="Arial"/>
                <w:sz w:val="20"/>
                <w:szCs w:val="20"/>
                <w:lang w:val="mn-MN"/>
              </w:rPr>
            </w:pPr>
          </w:p>
          <w:p w:rsidR="00B1551F" w:rsidRPr="004208ED" w:rsidRDefault="00B1551F" w:rsidP="0036265C">
            <w:pPr>
              <w:ind w:firstLine="0"/>
              <w:contextualSpacing/>
              <w:rPr>
                <w:rFonts w:ascii="Arial" w:hAnsi="Arial" w:cs="Arial"/>
                <w:sz w:val="20"/>
                <w:szCs w:val="20"/>
                <w:lang w:val="mn-MN"/>
              </w:rPr>
            </w:pPr>
            <w:r w:rsidRPr="004208ED">
              <w:rPr>
                <w:rFonts w:ascii="Arial" w:hAnsi="Arial" w:cs="Arial"/>
                <w:sz w:val="20"/>
                <w:szCs w:val="20"/>
              </w:rPr>
              <w:t>(</w:t>
            </w:r>
            <w:r w:rsidRPr="004208ED">
              <w:rPr>
                <w:rFonts w:ascii="Arial" w:hAnsi="Arial" w:cs="Arial"/>
                <w:sz w:val="20"/>
                <w:szCs w:val="20"/>
                <w:lang w:val="mn-MN"/>
              </w:rPr>
              <w:t>2017.06.09</w:t>
            </w:r>
            <w:r w:rsidRPr="004208ED">
              <w:rPr>
                <w:rFonts w:ascii="Arial" w:hAnsi="Arial" w:cs="Arial"/>
                <w:sz w:val="20"/>
                <w:szCs w:val="20"/>
              </w:rPr>
              <w:t>)</w:t>
            </w:r>
          </w:p>
        </w:tc>
        <w:tc>
          <w:tcPr>
            <w:tcW w:w="6570" w:type="dxa"/>
          </w:tcPr>
          <w:p w:rsidR="00920C4A" w:rsidRPr="004208ED" w:rsidRDefault="00B1551F" w:rsidP="0036265C">
            <w:pPr>
              <w:ind w:firstLine="0"/>
              <w:contextualSpacing/>
              <w:jc w:val="both"/>
              <w:rPr>
                <w:rStyle w:val="Strong"/>
                <w:rFonts w:ascii="Arial" w:hAnsi="Arial" w:cs="Arial"/>
                <w:b w:val="0"/>
                <w:sz w:val="20"/>
                <w:szCs w:val="20"/>
              </w:rPr>
            </w:pPr>
            <w:r w:rsidRPr="004208ED">
              <w:rPr>
                <w:rStyle w:val="Strong"/>
                <w:rFonts w:ascii="Arial" w:hAnsi="Arial" w:cs="Arial"/>
                <w:b w:val="0"/>
                <w:sz w:val="20"/>
                <w:szCs w:val="20"/>
              </w:rPr>
              <w:t xml:space="preserve">60 дугаар </w:t>
            </w:r>
            <w:proofErr w:type="gramStart"/>
            <w:r w:rsidRPr="004208ED">
              <w:rPr>
                <w:rStyle w:val="Strong"/>
                <w:rFonts w:ascii="Arial" w:hAnsi="Arial" w:cs="Arial"/>
                <w:b w:val="0"/>
                <w:sz w:val="20"/>
                <w:szCs w:val="20"/>
              </w:rPr>
              <w:t>зүйл.Нийгмийн</w:t>
            </w:r>
            <w:proofErr w:type="gramEnd"/>
            <w:r w:rsidRPr="004208ED">
              <w:rPr>
                <w:rStyle w:val="Strong"/>
                <w:rFonts w:ascii="Arial" w:hAnsi="Arial" w:cs="Arial"/>
                <w:b w:val="0"/>
                <w:sz w:val="20"/>
                <w:szCs w:val="20"/>
              </w:rPr>
              <w:t xml:space="preserve"> баталгаа</w:t>
            </w:r>
          </w:p>
          <w:p w:rsidR="00A13F09" w:rsidRPr="004208ED" w:rsidRDefault="00A13F09" w:rsidP="0036265C">
            <w:pPr>
              <w:contextualSpacing/>
              <w:jc w:val="both"/>
              <w:rPr>
                <w:rStyle w:val="Strong"/>
                <w:rFonts w:ascii="Arial" w:hAnsi="Arial" w:cs="Arial"/>
                <w:b w:val="0"/>
                <w:sz w:val="20"/>
                <w:szCs w:val="20"/>
                <w:lang w:val="mn-MN"/>
              </w:rPr>
            </w:pPr>
          </w:p>
          <w:p w:rsidR="00B1551F" w:rsidRPr="004208ED" w:rsidRDefault="00B1551F" w:rsidP="0036265C">
            <w:pPr>
              <w:contextualSpacing/>
              <w:jc w:val="both"/>
              <w:rPr>
                <w:rStyle w:val="Strong"/>
                <w:rFonts w:ascii="Arial" w:hAnsi="Arial" w:cs="Arial"/>
                <w:b w:val="0"/>
                <w:sz w:val="20"/>
                <w:szCs w:val="20"/>
              </w:rPr>
            </w:pPr>
            <w:r w:rsidRPr="004208ED">
              <w:rPr>
                <w:rStyle w:val="Strong"/>
                <w:rFonts w:ascii="Arial" w:hAnsi="Arial" w:cs="Arial"/>
                <w:b w:val="0"/>
                <w:sz w:val="20"/>
                <w:szCs w:val="20"/>
              </w:rPr>
              <w:t>60.3.Прокурорын тэтгэвэрт гарах насны дээд хязгаар нь 60 нас байх ба 50 насанд хүрсэн эмэгтэй, 55 насанд хүрсэн эрэгтэй, эсхүл нас харгалзахгүйгээр прокуророор 25 жил ажилласан прокурор өөрөө хүсвэл өндөр насны тэтгэвэр тогтоолгож болно.</w:t>
            </w:r>
          </w:p>
        </w:tc>
      </w:tr>
    </w:tbl>
    <w:p w:rsidR="002F2979" w:rsidRPr="004208ED" w:rsidRDefault="00B1551F" w:rsidP="0078728E">
      <w:pPr>
        <w:pStyle w:val="Normal1"/>
        <w:widowControl/>
        <w:spacing w:before="0" w:beforeAutospacing="0" w:after="0" w:afterAutospacing="0" w:line="240" w:lineRule="auto"/>
        <w:contextualSpacing/>
        <w:jc w:val="both"/>
        <w:rPr>
          <w:color w:val="auto"/>
          <w:lang w:val="mn-MN"/>
        </w:rPr>
      </w:pPr>
      <w:r w:rsidRPr="004208ED">
        <w:rPr>
          <w:color w:val="auto"/>
          <w:lang w:val="mn-MN"/>
        </w:rPr>
        <w:t xml:space="preserve"> </w:t>
      </w:r>
      <w:r w:rsidRPr="004208ED">
        <w:rPr>
          <w:color w:val="auto"/>
          <w:lang w:val="mn-MN"/>
        </w:rPr>
        <w:tab/>
      </w:r>
    </w:p>
    <w:p w:rsidR="00B21292" w:rsidRPr="004208ED" w:rsidRDefault="00782435" w:rsidP="0078728E">
      <w:pPr>
        <w:pStyle w:val="Normal1"/>
        <w:widowControl/>
        <w:spacing w:before="0" w:beforeAutospacing="0" w:after="0" w:afterAutospacing="0" w:line="240" w:lineRule="auto"/>
        <w:contextualSpacing/>
        <w:jc w:val="both"/>
        <w:rPr>
          <w:color w:val="auto"/>
          <w:lang w:val="mn-MN"/>
        </w:rPr>
      </w:pPr>
      <w:r w:rsidRPr="004208ED">
        <w:rPr>
          <w:color w:val="auto"/>
          <w:lang w:val="mn-MN"/>
        </w:rPr>
        <w:t>Дээрх</w:t>
      </w:r>
      <w:r w:rsidR="0024179C" w:rsidRPr="004208ED">
        <w:rPr>
          <w:color w:val="auto"/>
          <w:lang w:val="mn-MN"/>
        </w:rPr>
        <w:t xml:space="preserve"> хуул</w:t>
      </w:r>
      <w:r w:rsidRPr="004208ED">
        <w:rPr>
          <w:color w:val="auto"/>
          <w:lang w:val="mn-MN"/>
        </w:rPr>
        <w:t xml:space="preserve">иудад </w:t>
      </w:r>
      <w:r w:rsidR="0024179C" w:rsidRPr="004208ED">
        <w:rPr>
          <w:color w:val="auto"/>
          <w:lang w:val="mn-MN"/>
        </w:rPr>
        <w:t>заасан тэтгэврийн</w:t>
      </w:r>
      <w:r w:rsidR="00B1551F" w:rsidRPr="004208ED">
        <w:rPr>
          <w:color w:val="auto"/>
          <w:lang w:val="mn-MN"/>
        </w:rPr>
        <w:t xml:space="preserve"> даатгалын шимтгэл</w:t>
      </w:r>
      <w:r w:rsidRPr="004208ED">
        <w:rPr>
          <w:color w:val="auto"/>
          <w:lang w:val="mn-MN"/>
        </w:rPr>
        <w:t xml:space="preserve"> төлсөн хугацаа</w:t>
      </w:r>
      <w:r w:rsidR="004D6025" w:rsidRPr="004208ED">
        <w:rPr>
          <w:color w:val="auto"/>
          <w:lang w:val="mn-MN"/>
        </w:rPr>
        <w:t xml:space="preserve"> болон тэтгэвэр тогтоолгох </w:t>
      </w:r>
      <w:r w:rsidR="000843BF" w:rsidRPr="004208ED">
        <w:rPr>
          <w:color w:val="auto"/>
          <w:lang w:val="mn-MN"/>
        </w:rPr>
        <w:t>нөхцөлийг</w:t>
      </w:r>
      <w:r w:rsidR="00B1551F" w:rsidRPr="004208ED">
        <w:rPr>
          <w:color w:val="auto"/>
          <w:lang w:val="mn-MN"/>
        </w:rPr>
        <w:t xml:space="preserve"> Нийгмийн даатгалын </w:t>
      </w:r>
      <w:r w:rsidR="00B06451" w:rsidRPr="004208ED">
        <w:rPr>
          <w:color w:val="auto"/>
          <w:lang w:val="mn-MN"/>
        </w:rPr>
        <w:t xml:space="preserve">сангаас олгох </w:t>
      </w:r>
      <w:r w:rsidR="00B1551F" w:rsidRPr="004208ED">
        <w:rPr>
          <w:color w:val="auto"/>
          <w:lang w:val="mn-MN"/>
        </w:rPr>
        <w:t xml:space="preserve">тэтгэврийн </w:t>
      </w:r>
      <w:r w:rsidR="00B06451" w:rsidRPr="004208ED">
        <w:rPr>
          <w:color w:val="auto"/>
          <w:lang w:val="mn-MN"/>
        </w:rPr>
        <w:t xml:space="preserve">тухай </w:t>
      </w:r>
      <w:r w:rsidR="00B1551F" w:rsidRPr="004208ED">
        <w:rPr>
          <w:color w:val="auto"/>
          <w:lang w:val="mn-MN"/>
        </w:rPr>
        <w:t xml:space="preserve">харилцааг зохицуулсан хуульд тусгаж, </w:t>
      </w:r>
      <w:r w:rsidR="0024179C" w:rsidRPr="004208ED">
        <w:rPr>
          <w:color w:val="auto"/>
          <w:lang w:val="mn-MN"/>
        </w:rPr>
        <w:t>тэтгэврийн</w:t>
      </w:r>
      <w:r w:rsidR="00B1551F" w:rsidRPr="004208ED">
        <w:rPr>
          <w:color w:val="auto"/>
          <w:lang w:val="mn-MN"/>
        </w:rPr>
        <w:t xml:space="preserve"> даатгалын харилцааг илүү нарийвчилсан хуулиар зохицуулах шаардлага үүсч байна. </w:t>
      </w:r>
    </w:p>
    <w:p w:rsidR="00215A3E" w:rsidRPr="004208ED" w:rsidRDefault="00215A3E" w:rsidP="0078728E">
      <w:pPr>
        <w:pStyle w:val="Normal1"/>
        <w:widowControl/>
        <w:spacing w:before="0" w:beforeAutospacing="0" w:after="0" w:afterAutospacing="0" w:line="240" w:lineRule="auto"/>
        <w:contextualSpacing/>
        <w:jc w:val="both"/>
        <w:rPr>
          <w:b/>
          <w:color w:val="auto"/>
          <w:lang w:val="mn-MN"/>
        </w:rPr>
      </w:pPr>
    </w:p>
    <w:p w:rsidR="000B3EA8" w:rsidRPr="004208ED" w:rsidRDefault="000B3EA8" w:rsidP="002F2979">
      <w:pPr>
        <w:pStyle w:val="Normal1"/>
        <w:widowControl/>
        <w:spacing w:before="0" w:beforeAutospacing="0" w:after="0" w:afterAutospacing="0" w:line="240" w:lineRule="auto"/>
        <w:ind w:left="446" w:firstLine="0"/>
        <w:contextualSpacing/>
        <w:jc w:val="both"/>
        <w:rPr>
          <w:b/>
          <w:color w:val="auto"/>
          <w:lang w:val="mn-MN"/>
        </w:rPr>
      </w:pPr>
      <w:r w:rsidRPr="004208ED">
        <w:rPr>
          <w:b/>
          <w:color w:val="auto"/>
          <w:lang w:val="mn-MN"/>
        </w:rPr>
        <w:t xml:space="preserve">Асуудал 6. Одоогийн мөрдөж байгаа хуульд зааснаар урт хугацааны </w:t>
      </w:r>
      <w:r w:rsidR="00D1051A" w:rsidRPr="004208ED">
        <w:rPr>
          <w:b/>
          <w:color w:val="auto"/>
          <w:lang w:val="mn-MN"/>
        </w:rPr>
        <w:t>тэтгэвэр, боги</w:t>
      </w:r>
      <w:r w:rsidRPr="004208ED">
        <w:rPr>
          <w:b/>
          <w:color w:val="auto"/>
          <w:lang w:val="mn-MN"/>
        </w:rPr>
        <w:t>н</w:t>
      </w:r>
      <w:r w:rsidR="00D1051A" w:rsidRPr="004208ED">
        <w:rPr>
          <w:b/>
          <w:color w:val="auto"/>
          <w:lang w:val="mn-MN"/>
        </w:rPr>
        <w:t>о</w:t>
      </w:r>
      <w:r w:rsidRPr="004208ED">
        <w:rPr>
          <w:b/>
          <w:color w:val="auto"/>
          <w:lang w:val="mn-MN"/>
        </w:rPr>
        <w:t xml:space="preserve"> хугацааны тэтгэмж олгох нөхцөл</w:t>
      </w:r>
      <w:r w:rsidR="00F344C0" w:rsidRPr="004208ED">
        <w:rPr>
          <w:b/>
          <w:color w:val="auto"/>
          <w:lang w:val="mn-MN"/>
        </w:rPr>
        <w:t>,</w:t>
      </w:r>
      <w:r w:rsidRPr="004208ED">
        <w:rPr>
          <w:b/>
          <w:color w:val="auto"/>
          <w:lang w:val="mn-MN"/>
        </w:rPr>
        <w:t xml:space="preserve"> болзлыг нэ</w:t>
      </w:r>
      <w:r w:rsidR="00D1051A" w:rsidRPr="004208ED">
        <w:rPr>
          <w:b/>
          <w:color w:val="auto"/>
          <w:lang w:val="mn-MN"/>
        </w:rPr>
        <w:t xml:space="preserve">г хуулиар зохицуулж, </w:t>
      </w:r>
      <w:r w:rsidR="00E9720F" w:rsidRPr="004208ED">
        <w:rPr>
          <w:b/>
          <w:color w:val="auto"/>
          <w:lang w:val="mn-MN"/>
        </w:rPr>
        <w:t>байгааг тэтгэврийн шинэчлэлийн хүрээнд тэтгэвэр, тэтгэмжийн харилцааг тус тусд</w:t>
      </w:r>
      <w:r w:rsidR="002A6244" w:rsidRPr="004208ED">
        <w:rPr>
          <w:b/>
          <w:color w:val="auto"/>
          <w:lang w:val="mn-MN"/>
        </w:rPr>
        <w:t>аа</w:t>
      </w:r>
      <w:r w:rsidR="00E9720F" w:rsidRPr="004208ED">
        <w:rPr>
          <w:b/>
          <w:color w:val="auto"/>
          <w:lang w:val="mn-MN"/>
        </w:rPr>
        <w:t xml:space="preserve"> </w:t>
      </w:r>
      <w:r w:rsidR="00F344C0" w:rsidRPr="004208ED">
        <w:rPr>
          <w:b/>
          <w:color w:val="auto"/>
          <w:lang w:val="mn-MN"/>
        </w:rPr>
        <w:t>хуулиар зохицуулах шаардлагатай.</w:t>
      </w:r>
      <w:r w:rsidR="00E9720F" w:rsidRPr="004208ED">
        <w:rPr>
          <w:b/>
          <w:color w:val="auto"/>
          <w:lang w:val="mn-MN"/>
        </w:rPr>
        <w:t xml:space="preserve"> </w:t>
      </w:r>
    </w:p>
    <w:p w:rsidR="002F2979" w:rsidRPr="004208ED" w:rsidRDefault="002F2979" w:rsidP="0078728E">
      <w:pPr>
        <w:pStyle w:val="Normal1"/>
        <w:widowControl/>
        <w:spacing w:before="0" w:beforeAutospacing="0" w:after="0" w:afterAutospacing="0" w:line="240" w:lineRule="auto"/>
        <w:contextualSpacing/>
        <w:jc w:val="both"/>
        <w:rPr>
          <w:color w:val="auto"/>
          <w:lang w:val="mn-MN"/>
        </w:rPr>
      </w:pPr>
    </w:p>
    <w:p w:rsidR="00F344C0" w:rsidRPr="004208ED" w:rsidRDefault="00CB26D7" w:rsidP="0078728E">
      <w:pPr>
        <w:pStyle w:val="Normal1"/>
        <w:widowControl/>
        <w:spacing w:before="0" w:beforeAutospacing="0" w:after="0" w:afterAutospacing="0" w:line="240" w:lineRule="auto"/>
        <w:contextualSpacing/>
        <w:jc w:val="both"/>
        <w:rPr>
          <w:color w:val="auto"/>
          <w:lang w:val="mn-MN"/>
        </w:rPr>
      </w:pPr>
      <w:r w:rsidRPr="004208ED">
        <w:rPr>
          <w:color w:val="auto"/>
          <w:lang w:val="mn-MN"/>
        </w:rPr>
        <w:t xml:space="preserve">УИХ-аас 1994 онд баталсан Нийгмийн даатгалын сангаас олгох тэтгэвэр, тэтгэмжийн тухай хуулиар </w:t>
      </w:r>
      <w:r w:rsidR="000A6FBF" w:rsidRPr="004208ED">
        <w:rPr>
          <w:color w:val="auto"/>
          <w:lang w:val="mn-MN"/>
        </w:rPr>
        <w:t xml:space="preserve">тэтгэвэр авах эрх, нөхцөл, тэтгэвэр бодох аргачлал, мөн тэтгэмж олгох нөхцөл, журмыг </w:t>
      </w:r>
      <w:r w:rsidR="00D667A9" w:rsidRPr="004208ED">
        <w:rPr>
          <w:color w:val="auto"/>
          <w:lang w:val="mn-MN"/>
        </w:rPr>
        <w:t xml:space="preserve">зохицуулан мөрдөж байна. </w:t>
      </w:r>
      <w:r w:rsidR="000B1E4C" w:rsidRPr="004208ED">
        <w:rPr>
          <w:color w:val="auto"/>
          <w:lang w:val="mn-MN"/>
        </w:rPr>
        <w:t>Харин 1960 оны 01 дүгээр сарын 01-ний өдөр  түүнээс</w:t>
      </w:r>
      <w:r w:rsidR="005F7090" w:rsidRPr="004208ED">
        <w:rPr>
          <w:color w:val="auto"/>
          <w:lang w:val="mn-MN"/>
        </w:rPr>
        <w:t xml:space="preserve"> хойш тө</w:t>
      </w:r>
      <w:r w:rsidR="003422F2" w:rsidRPr="004208ED">
        <w:rPr>
          <w:color w:val="auto"/>
          <w:lang w:val="mn-MN"/>
        </w:rPr>
        <w:t>р</w:t>
      </w:r>
      <w:r w:rsidR="005F7090" w:rsidRPr="004208ED">
        <w:rPr>
          <w:color w:val="auto"/>
          <w:lang w:val="mn-MN"/>
        </w:rPr>
        <w:t xml:space="preserve">сөн иргэдийн тухайд Тэтгэврийн даатгалын шимтгэлийн нэрийн дансны тухай хуулиар нэрийн данс нээх, төлсөн шимтгэлийг бүртгэх, тэтгэвэр бодох харилцааг </w:t>
      </w:r>
      <w:r w:rsidR="00A34038" w:rsidRPr="004208ED">
        <w:rPr>
          <w:color w:val="auto"/>
          <w:lang w:val="mn-MN"/>
        </w:rPr>
        <w:t xml:space="preserve">зохицуулж байна. </w:t>
      </w:r>
    </w:p>
    <w:p w:rsidR="002F2979" w:rsidRPr="004208ED" w:rsidRDefault="002F2979" w:rsidP="0078728E">
      <w:pPr>
        <w:pStyle w:val="Normal1"/>
        <w:widowControl/>
        <w:spacing w:before="0" w:beforeAutospacing="0" w:after="0" w:afterAutospacing="0" w:line="240" w:lineRule="auto"/>
        <w:contextualSpacing/>
        <w:jc w:val="both"/>
        <w:rPr>
          <w:color w:val="auto"/>
          <w:lang w:val="mn-MN"/>
        </w:rPr>
      </w:pPr>
    </w:p>
    <w:p w:rsidR="00D667A9" w:rsidRPr="004208ED" w:rsidRDefault="00A34038" w:rsidP="0078728E">
      <w:pPr>
        <w:pStyle w:val="Normal1"/>
        <w:widowControl/>
        <w:spacing w:before="0" w:beforeAutospacing="0" w:after="0" w:afterAutospacing="0" w:line="240" w:lineRule="auto"/>
        <w:contextualSpacing/>
        <w:jc w:val="both"/>
        <w:rPr>
          <w:color w:val="auto"/>
          <w:lang w:val="mn-MN"/>
        </w:rPr>
      </w:pPr>
      <w:r w:rsidRPr="004208ED">
        <w:rPr>
          <w:color w:val="auto"/>
          <w:lang w:val="mn-MN"/>
        </w:rPr>
        <w:t xml:space="preserve">Иймд </w:t>
      </w:r>
      <w:r w:rsidR="00D667A9" w:rsidRPr="004208ED">
        <w:rPr>
          <w:color w:val="auto"/>
          <w:lang w:val="mn-MN"/>
        </w:rPr>
        <w:t xml:space="preserve">Тэтгэврийн </w:t>
      </w:r>
      <w:r w:rsidR="00A316EB" w:rsidRPr="004208ED">
        <w:rPr>
          <w:color w:val="auto"/>
          <w:lang w:val="mn-MN"/>
        </w:rPr>
        <w:t xml:space="preserve">даатгалын </w:t>
      </w:r>
      <w:r w:rsidR="00D667A9" w:rsidRPr="004208ED">
        <w:rPr>
          <w:color w:val="auto"/>
          <w:lang w:val="mn-MN"/>
        </w:rPr>
        <w:t xml:space="preserve">шинэчлэлийн </w:t>
      </w:r>
      <w:r w:rsidR="00A316EB" w:rsidRPr="004208ED">
        <w:rPr>
          <w:color w:val="auto"/>
          <w:lang w:val="mn-MN"/>
        </w:rPr>
        <w:t>хүрээнд тэтгэврийн харилца</w:t>
      </w:r>
      <w:r w:rsidRPr="004208ED">
        <w:rPr>
          <w:color w:val="auto"/>
          <w:lang w:val="mn-MN"/>
        </w:rPr>
        <w:t>аг нэг хуулиар зохицуулах, хөдөлмөрийн чадвар түр алдс</w:t>
      </w:r>
      <w:r w:rsidR="00A40DC8" w:rsidRPr="004208ED">
        <w:rPr>
          <w:color w:val="auto"/>
          <w:lang w:val="mn-MN"/>
        </w:rPr>
        <w:t>аны, жирэмсний,</w:t>
      </w:r>
      <w:r w:rsidRPr="004208ED">
        <w:rPr>
          <w:color w:val="auto"/>
          <w:lang w:val="mn-MN"/>
        </w:rPr>
        <w:t xml:space="preserve"> амаржсаны, </w:t>
      </w:r>
      <w:r w:rsidR="000B1E4C" w:rsidRPr="004208ED">
        <w:rPr>
          <w:color w:val="auto"/>
          <w:lang w:val="mn-MN"/>
        </w:rPr>
        <w:t xml:space="preserve"> </w:t>
      </w:r>
      <w:r w:rsidR="00A40DC8" w:rsidRPr="004208ED">
        <w:rPr>
          <w:color w:val="auto"/>
          <w:lang w:val="mn-MN"/>
        </w:rPr>
        <w:t>нас барагчийн ар гэрт олгох оршуулгын болон ажилгүйдлийн тэтгэмж тогтоох, олгох асуудлыг тусгай хуулиар зохицуулж, хуулиудын хооро</w:t>
      </w:r>
      <w:r w:rsidR="003422F2" w:rsidRPr="004208ED">
        <w:rPr>
          <w:color w:val="auto"/>
          <w:lang w:val="mn-MN"/>
        </w:rPr>
        <w:t>н</w:t>
      </w:r>
      <w:r w:rsidR="00A40DC8" w:rsidRPr="004208ED">
        <w:rPr>
          <w:color w:val="auto"/>
          <w:lang w:val="mn-MN"/>
        </w:rPr>
        <w:t>дын уялдааг х</w:t>
      </w:r>
      <w:r w:rsidR="00E208AF" w:rsidRPr="004208ED">
        <w:rPr>
          <w:color w:val="auto"/>
          <w:lang w:val="mn-MN"/>
        </w:rPr>
        <w:t>ангаж, хэрэгжүүлэхэд ойлгомжтой</w:t>
      </w:r>
      <w:r w:rsidR="00A40DC8" w:rsidRPr="004208ED">
        <w:rPr>
          <w:color w:val="auto"/>
          <w:lang w:val="mn-MN"/>
        </w:rPr>
        <w:t xml:space="preserve"> </w:t>
      </w:r>
      <w:r w:rsidR="00E208AF" w:rsidRPr="004208ED">
        <w:rPr>
          <w:color w:val="auto"/>
          <w:lang w:val="mn-MN"/>
        </w:rPr>
        <w:t xml:space="preserve">байх нөхцөлийг бүрдүүлэхийг зорьж байна. </w:t>
      </w:r>
    </w:p>
    <w:p w:rsidR="002F2979" w:rsidRPr="004208ED" w:rsidRDefault="002F2979" w:rsidP="0078728E">
      <w:pPr>
        <w:pStyle w:val="Normal1"/>
        <w:widowControl/>
        <w:spacing w:before="0" w:beforeAutospacing="0" w:after="0" w:afterAutospacing="0" w:line="240" w:lineRule="auto"/>
        <w:contextualSpacing/>
        <w:jc w:val="both"/>
        <w:rPr>
          <w:color w:val="auto"/>
          <w:lang w:val="mn-MN"/>
        </w:rPr>
      </w:pPr>
    </w:p>
    <w:p w:rsidR="00E208AF" w:rsidRPr="004208ED" w:rsidRDefault="00E208AF" w:rsidP="0078728E">
      <w:pPr>
        <w:pStyle w:val="Normal1"/>
        <w:widowControl/>
        <w:spacing w:before="0" w:beforeAutospacing="0" w:after="0" w:afterAutospacing="0" w:line="240" w:lineRule="auto"/>
        <w:contextualSpacing/>
        <w:jc w:val="both"/>
        <w:rPr>
          <w:color w:val="auto"/>
          <w:lang w:val="mn-MN"/>
        </w:rPr>
      </w:pPr>
      <w:r w:rsidRPr="004208ED">
        <w:rPr>
          <w:color w:val="auto"/>
          <w:lang w:val="mn-MN"/>
        </w:rPr>
        <w:t xml:space="preserve">Энэхүү үзэл баримтлалын дагуу Нийгмийн даатгалын сангаас олгох </w:t>
      </w:r>
      <w:r w:rsidR="00C94F27" w:rsidRPr="004208ED">
        <w:rPr>
          <w:color w:val="auto"/>
          <w:lang w:val="mn-MN"/>
        </w:rPr>
        <w:t>тэтгэврийн тухай хуулийн төс</w:t>
      </w:r>
      <w:r w:rsidR="00851DAD" w:rsidRPr="004208ED">
        <w:rPr>
          <w:color w:val="auto"/>
          <w:lang w:val="mn-MN"/>
        </w:rPr>
        <w:t>өлд</w:t>
      </w:r>
      <w:r w:rsidR="00C94F27" w:rsidRPr="004208ED">
        <w:rPr>
          <w:color w:val="auto"/>
          <w:lang w:val="mn-MN"/>
        </w:rPr>
        <w:t xml:space="preserve"> тэтгэврийн даатгалд хамрагдсан даатгуулагчид </w:t>
      </w:r>
      <w:r w:rsidR="005E0D18" w:rsidRPr="004208ED">
        <w:rPr>
          <w:color w:val="auto"/>
          <w:lang w:val="mn-MN"/>
        </w:rPr>
        <w:t>тэтгэ</w:t>
      </w:r>
      <w:r w:rsidR="00440518" w:rsidRPr="004208ED">
        <w:rPr>
          <w:color w:val="auto"/>
          <w:lang w:val="mn-MN"/>
        </w:rPr>
        <w:t xml:space="preserve">вэр тогтоох, </w:t>
      </w:r>
      <w:r w:rsidR="005E0D18" w:rsidRPr="004208ED">
        <w:rPr>
          <w:color w:val="auto"/>
          <w:lang w:val="mn-MN"/>
        </w:rPr>
        <w:t xml:space="preserve"> </w:t>
      </w:r>
      <w:r w:rsidR="00440518" w:rsidRPr="004208ED">
        <w:rPr>
          <w:color w:val="auto"/>
          <w:lang w:val="mn-MN"/>
        </w:rPr>
        <w:t>иргэнд суурь тэтгэвэр олгох,</w:t>
      </w:r>
      <w:r w:rsidR="005E0D18" w:rsidRPr="004208ED">
        <w:rPr>
          <w:color w:val="auto"/>
          <w:lang w:val="mn-MN"/>
        </w:rPr>
        <w:t xml:space="preserve">1960-1979 оны хооронд төрсөн иргэнд нэрийн дансны </w:t>
      </w:r>
      <w:r w:rsidR="00A36F7C" w:rsidRPr="004208ED">
        <w:rPr>
          <w:color w:val="auto"/>
          <w:lang w:val="mn-MN"/>
        </w:rPr>
        <w:t xml:space="preserve">хийсвэр тооцооны аргаар тэтгэврийг бодох, мөн хувиараа хөдөлмөр эрхлэгч малчны тэтгэврийн харилцааг </w:t>
      </w:r>
      <w:r w:rsidR="004F6E65" w:rsidRPr="004208ED">
        <w:rPr>
          <w:color w:val="auto"/>
          <w:lang w:val="mn-MN"/>
        </w:rPr>
        <w:t>тусган зохицуулах</w:t>
      </w:r>
      <w:r w:rsidR="00851DAD" w:rsidRPr="004208ED">
        <w:rPr>
          <w:color w:val="auto"/>
          <w:lang w:val="mn-MN"/>
        </w:rPr>
        <w:t xml:space="preserve"> болно. </w:t>
      </w:r>
    </w:p>
    <w:p w:rsidR="0078728E" w:rsidRPr="004208ED" w:rsidRDefault="0078728E" w:rsidP="0078728E">
      <w:pPr>
        <w:pStyle w:val="Normal1"/>
        <w:widowControl/>
        <w:spacing w:before="0" w:beforeAutospacing="0" w:after="0" w:afterAutospacing="0" w:line="240" w:lineRule="auto"/>
        <w:ind w:firstLine="720"/>
        <w:contextualSpacing/>
        <w:jc w:val="both"/>
        <w:rPr>
          <w:b/>
          <w:color w:val="auto"/>
          <w:lang w:val="mn-MN"/>
        </w:rPr>
      </w:pPr>
    </w:p>
    <w:p w:rsidR="00B1551F" w:rsidRPr="004208ED" w:rsidRDefault="00890D3B" w:rsidP="002F2979">
      <w:pPr>
        <w:pStyle w:val="Normal1"/>
        <w:widowControl/>
        <w:spacing w:before="0" w:beforeAutospacing="0" w:after="0" w:afterAutospacing="0" w:line="240" w:lineRule="auto"/>
        <w:ind w:left="446" w:firstLine="0"/>
        <w:contextualSpacing/>
        <w:jc w:val="both"/>
        <w:rPr>
          <w:b/>
          <w:color w:val="auto"/>
          <w:lang w:val="mn-MN"/>
        </w:rPr>
      </w:pPr>
      <w:bookmarkStart w:id="7" w:name="_GoBack"/>
      <w:r w:rsidRPr="004208ED">
        <w:rPr>
          <w:b/>
          <w:color w:val="auto"/>
          <w:lang w:val="mn-MN"/>
        </w:rPr>
        <w:lastRenderedPageBreak/>
        <w:t>Асуудал</w:t>
      </w:r>
      <w:r w:rsidR="006D18F7" w:rsidRPr="004208ED">
        <w:rPr>
          <w:b/>
          <w:color w:val="auto"/>
          <w:lang w:val="mn-MN"/>
        </w:rPr>
        <w:t xml:space="preserve"> </w:t>
      </w:r>
      <w:r w:rsidR="00967437" w:rsidRPr="004208ED">
        <w:rPr>
          <w:b/>
          <w:color w:val="auto"/>
          <w:lang w:val="mn-MN"/>
        </w:rPr>
        <w:t>7</w:t>
      </w:r>
      <w:r w:rsidRPr="004208ED">
        <w:rPr>
          <w:b/>
          <w:color w:val="auto"/>
          <w:lang w:val="mn-MN"/>
        </w:rPr>
        <w:t xml:space="preserve">. </w:t>
      </w:r>
      <w:r w:rsidR="00B1551F" w:rsidRPr="004208ED">
        <w:rPr>
          <w:b/>
          <w:color w:val="auto"/>
          <w:lang w:val="mn-MN"/>
        </w:rPr>
        <w:t>Одоо мөрдөж байгаа Ни</w:t>
      </w:r>
      <w:r w:rsidRPr="004208ED">
        <w:rPr>
          <w:b/>
          <w:color w:val="auto"/>
          <w:lang w:val="mn-MN"/>
        </w:rPr>
        <w:t>йгмийн даатгалын сангаас олгох тэтгэвэр, т</w:t>
      </w:r>
      <w:r w:rsidR="00B1551F" w:rsidRPr="004208ED">
        <w:rPr>
          <w:b/>
          <w:color w:val="auto"/>
          <w:lang w:val="mn-MN"/>
        </w:rPr>
        <w:t xml:space="preserve">этгэмжийн  тухай  хууль нь 9 бүлэг, 31 зүйл, 97 хэсэгтэй байна. Хууль мөрдөгдөж эхэлсэн 1995 оноос 2018 он хүртэл хугацаанд уг хуульд 19 удаагийн нэмэлт өөрчлөлт орсныг тэтгэврийн холбогдолтой зохицуулалт орсон хэсгийг  </w:t>
      </w:r>
      <w:r w:rsidR="004208ED" w:rsidRPr="004208ED">
        <w:rPr>
          <w:b/>
          <w:color w:val="auto"/>
          <w:lang w:val="mn-MN"/>
        </w:rPr>
        <w:t>дараах</w:t>
      </w:r>
      <w:r w:rsidR="00B1551F" w:rsidRPr="004208ED">
        <w:rPr>
          <w:b/>
          <w:color w:val="auto"/>
          <w:lang w:val="mn-MN"/>
        </w:rPr>
        <w:t xml:space="preserve"> хүснэгтээр харуулав. </w:t>
      </w:r>
    </w:p>
    <w:p w:rsidR="0078728E" w:rsidRPr="004208ED" w:rsidRDefault="0078728E" w:rsidP="0078728E">
      <w:pPr>
        <w:pStyle w:val="Normal1"/>
        <w:widowControl/>
        <w:spacing w:before="0" w:beforeAutospacing="0" w:after="0" w:afterAutospacing="0" w:line="240" w:lineRule="auto"/>
        <w:ind w:firstLine="448"/>
        <w:contextualSpacing/>
        <w:jc w:val="center"/>
        <w:rPr>
          <w:color w:val="auto"/>
          <w:lang w:val="mn-MN"/>
        </w:rPr>
      </w:pPr>
    </w:p>
    <w:bookmarkEnd w:id="7"/>
    <w:p w:rsidR="0075566F" w:rsidRPr="004208ED" w:rsidRDefault="0075566F" w:rsidP="0078728E">
      <w:pPr>
        <w:pStyle w:val="Normal1"/>
        <w:widowControl/>
        <w:spacing w:before="0" w:beforeAutospacing="0" w:after="0" w:afterAutospacing="0" w:line="240" w:lineRule="auto"/>
        <w:ind w:firstLine="448"/>
        <w:contextualSpacing/>
        <w:jc w:val="center"/>
        <w:rPr>
          <w:b/>
          <w:color w:val="auto"/>
          <w:lang w:val="mn-MN"/>
        </w:rPr>
      </w:pPr>
      <w:r w:rsidRPr="004208ED">
        <w:rPr>
          <w:b/>
          <w:color w:val="auto"/>
          <w:lang w:val="mn-MN"/>
        </w:rPr>
        <w:t>Хүснэгт 05. Нийгмийн даатгалын сангаас олгох тэтгэвэр, тэтгэмжийн  тухай  хуульд ор</w:t>
      </w:r>
      <w:r w:rsidR="00C52F27" w:rsidRPr="004208ED">
        <w:rPr>
          <w:b/>
          <w:color w:val="auto"/>
          <w:lang w:val="mn-MN"/>
        </w:rPr>
        <w:t>с</w:t>
      </w:r>
      <w:r w:rsidRPr="004208ED">
        <w:rPr>
          <w:b/>
          <w:color w:val="auto"/>
          <w:lang w:val="mn-MN"/>
        </w:rPr>
        <w:t>он нэмэлт, өөрчлөлтүүд</w:t>
      </w:r>
    </w:p>
    <w:tbl>
      <w:tblPr>
        <w:tblStyle w:val="TableGrid2"/>
        <w:tblW w:w="0" w:type="auto"/>
        <w:tblLook w:val="04A0" w:firstRow="1" w:lastRow="0" w:firstColumn="1" w:lastColumn="0" w:noHBand="0" w:noVBand="1"/>
      </w:tblPr>
      <w:tblGrid>
        <w:gridCol w:w="996"/>
        <w:gridCol w:w="1934"/>
        <w:gridCol w:w="4106"/>
        <w:gridCol w:w="2286"/>
      </w:tblGrid>
      <w:tr w:rsidR="004208ED" w:rsidRPr="004208ED" w:rsidTr="0036265C">
        <w:tc>
          <w:tcPr>
            <w:tcW w:w="483" w:type="dxa"/>
            <w:vAlign w:val="center"/>
          </w:tcPr>
          <w:p w:rsidR="00B1551F" w:rsidRPr="004208ED" w:rsidRDefault="00B1551F" w:rsidP="0036265C">
            <w:pPr>
              <w:pStyle w:val="Normal1"/>
              <w:widowControl/>
              <w:spacing w:after="0" w:line="240" w:lineRule="auto"/>
              <w:contextualSpacing/>
              <w:jc w:val="center"/>
              <w:rPr>
                <w:rFonts w:ascii="Arial" w:hAnsi="Arial" w:cs="Arial"/>
                <w:b/>
                <w:color w:val="auto"/>
                <w:sz w:val="20"/>
                <w:szCs w:val="20"/>
                <w:lang w:val="mn-MN"/>
              </w:rPr>
            </w:pPr>
            <w:r w:rsidRPr="004208ED">
              <w:rPr>
                <w:rFonts w:ascii="Arial" w:hAnsi="Arial" w:cs="Arial"/>
                <w:b/>
                <w:color w:val="auto"/>
                <w:sz w:val="20"/>
                <w:szCs w:val="20"/>
                <w:lang w:val="mn-MN"/>
              </w:rPr>
              <w:t>№</w:t>
            </w:r>
          </w:p>
        </w:tc>
        <w:tc>
          <w:tcPr>
            <w:tcW w:w="1989" w:type="dxa"/>
            <w:vAlign w:val="center"/>
          </w:tcPr>
          <w:p w:rsidR="00B1551F" w:rsidRPr="004208ED" w:rsidRDefault="00B1551F" w:rsidP="0036265C">
            <w:pPr>
              <w:pStyle w:val="Normal1"/>
              <w:widowControl/>
              <w:spacing w:after="0" w:line="240" w:lineRule="auto"/>
              <w:ind w:firstLine="0"/>
              <w:contextualSpacing/>
              <w:jc w:val="center"/>
              <w:rPr>
                <w:rFonts w:ascii="Arial" w:hAnsi="Arial" w:cs="Arial"/>
                <w:b/>
                <w:color w:val="auto"/>
                <w:sz w:val="20"/>
                <w:szCs w:val="20"/>
                <w:lang w:val="mn-MN"/>
              </w:rPr>
            </w:pPr>
            <w:r w:rsidRPr="004208ED">
              <w:rPr>
                <w:rFonts w:ascii="Arial" w:hAnsi="Arial" w:cs="Arial"/>
                <w:b/>
                <w:color w:val="auto"/>
                <w:sz w:val="20"/>
                <w:szCs w:val="20"/>
                <w:lang w:val="mn-MN"/>
              </w:rPr>
              <w:t>Нэмэлт өөрчлөлт орсон огноо</w:t>
            </w:r>
          </w:p>
        </w:tc>
        <w:tc>
          <w:tcPr>
            <w:tcW w:w="4612" w:type="dxa"/>
            <w:vAlign w:val="center"/>
          </w:tcPr>
          <w:p w:rsidR="00B1551F" w:rsidRPr="004208ED" w:rsidRDefault="00B1551F" w:rsidP="0036265C">
            <w:pPr>
              <w:pStyle w:val="Normal1"/>
              <w:widowControl/>
              <w:spacing w:after="0" w:line="240" w:lineRule="auto"/>
              <w:ind w:firstLine="0"/>
              <w:contextualSpacing/>
              <w:jc w:val="center"/>
              <w:rPr>
                <w:rFonts w:ascii="Arial" w:hAnsi="Arial" w:cs="Arial"/>
                <w:b/>
                <w:color w:val="auto"/>
                <w:sz w:val="20"/>
                <w:szCs w:val="20"/>
                <w:lang w:val="mn-MN"/>
              </w:rPr>
            </w:pPr>
            <w:r w:rsidRPr="004208ED">
              <w:rPr>
                <w:rFonts w:ascii="Arial" w:hAnsi="Arial" w:cs="Arial"/>
                <w:b/>
                <w:color w:val="auto"/>
                <w:sz w:val="20"/>
                <w:szCs w:val="20"/>
                <w:lang w:val="mn-MN"/>
              </w:rPr>
              <w:t>Агуулга</w:t>
            </w:r>
          </w:p>
        </w:tc>
        <w:tc>
          <w:tcPr>
            <w:tcW w:w="2506" w:type="dxa"/>
            <w:vAlign w:val="center"/>
          </w:tcPr>
          <w:p w:rsidR="00B1551F" w:rsidRPr="004208ED" w:rsidRDefault="00B1551F" w:rsidP="0036265C">
            <w:pPr>
              <w:pStyle w:val="Normal1"/>
              <w:widowControl/>
              <w:spacing w:after="0" w:line="240" w:lineRule="auto"/>
              <w:ind w:firstLine="0"/>
              <w:contextualSpacing/>
              <w:jc w:val="center"/>
              <w:rPr>
                <w:rFonts w:ascii="Arial" w:hAnsi="Arial" w:cs="Arial"/>
                <w:b/>
                <w:color w:val="auto"/>
                <w:sz w:val="20"/>
                <w:szCs w:val="20"/>
                <w:lang w:val="mn-MN"/>
              </w:rPr>
            </w:pPr>
            <w:r w:rsidRPr="004208ED">
              <w:rPr>
                <w:rFonts w:ascii="Arial" w:hAnsi="Arial" w:cs="Arial"/>
                <w:b/>
                <w:color w:val="auto"/>
                <w:sz w:val="20"/>
                <w:szCs w:val="20"/>
                <w:lang w:val="mn-MN"/>
              </w:rPr>
              <w:t>Өөрчлөлт орсо</w:t>
            </w:r>
            <w:r w:rsidR="00206A8F" w:rsidRPr="004208ED">
              <w:rPr>
                <w:rFonts w:ascii="Arial" w:hAnsi="Arial" w:cs="Arial"/>
                <w:b/>
                <w:color w:val="auto"/>
                <w:sz w:val="20"/>
                <w:szCs w:val="20"/>
                <w:lang w:val="mn-MN"/>
              </w:rPr>
              <w:t>н</w:t>
            </w:r>
            <w:r w:rsidRPr="004208ED">
              <w:rPr>
                <w:rFonts w:ascii="Arial" w:hAnsi="Arial" w:cs="Arial"/>
                <w:b/>
                <w:color w:val="auto"/>
                <w:sz w:val="20"/>
                <w:szCs w:val="20"/>
                <w:lang w:val="mn-MN"/>
              </w:rPr>
              <w:t xml:space="preserve"> зүйл, хэсэг, заалтын тоо</w:t>
            </w:r>
          </w:p>
        </w:tc>
      </w:tr>
      <w:tr w:rsidR="004208ED" w:rsidRPr="004208ED" w:rsidTr="0036265C">
        <w:tc>
          <w:tcPr>
            <w:tcW w:w="483" w:type="dxa"/>
            <w:vAlign w:val="center"/>
          </w:tcPr>
          <w:p w:rsidR="00B1551F" w:rsidRPr="004208ED" w:rsidRDefault="00373F47" w:rsidP="0036265C">
            <w:pPr>
              <w:pStyle w:val="Normal1"/>
              <w:widowControl/>
              <w:spacing w:after="0" w:line="240" w:lineRule="auto"/>
              <w:contextualSpacing/>
              <w:jc w:val="center"/>
              <w:rPr>
                <w:rFonts w:ascii="Arial" w:hAnsi="Arial" w:cs="Arial"/>
                <w:color w:val="auto"/>
                <w:sz w:val="20"/>
                <w:szCs w:val="20"/>
                <w:lang w:val="mn-MN"/>
              </w:rPr>
            </w:pPr>
            <w:r w:rsidRPr="004208ED">
              <w:rPr>
                <w:rFonts w:ascii="Arial" w:hAnsi="Arial" w:cs="Arial"/>
                <w:color w:val="auto"/>
                <w:sz w:val="20"/>
                <w:szCs w:val="20"/>
                <w:lang w:val="mn-MN"/>
              </w:rPr>
              <w:t>1</w:t>
            </w:r>
            <w:r w:rsidR="00B1551F" w:rsidRPr="004208ED">
              <w:rPr>
                <w:rFonts w:ascii="Arial" w:hAnsi="Arial" w:cs="Arial"/>
                <w:color w:val="auto"/>
                <w:sz w:val="20"/>
                <w:szCs w:val="20"/>
                <w:lang w:val="mn-MN"/>
              </w:rPr>
              <w:t>1</w:t>
            </w:r>
          </w:p>
        </w:tc>
        <w:tc>
          <w:tcPr>
            <w:tcW w:w="1989" w:type="dxa"/>
            <w:vAlign w:val="center"/>
          </w:tcPr>
          <w:p w:rsidR="00B1551F" w:rsidRPr="004208ED" w:rsidRDefault="00B1551F" w:rsidP="0017120F">
            <w:pPr>
              <w:pStyle w:val="Normal1"/>
              <w:widowControl/>
              <w:spacing w:after="0" w:line="240" w:lineRule="auto"/>
              <w:contextualSpacing/>
              <w:rPr>
                <w:rFonts w:ascii="Arial" w:hAnsi="Arial" w:cs="Arial"/>
                <w:color w:val="auto"/>
                <w:sz w:val="20"/>
                <w:szCs w:val="20"/>
                <w:lang w:val="mn-MN"/>
              </w:rPr>
            </w:pPr>
            <w:r w:rsidRPr="004208ED">
              <w:rPr>
                <w:rFonts w:ascii="Arial" w:hAnsi="Arial" w:cs="Arial"/>
                <w:color w:val="auto"/>
                <w:sz w:val="20"/>
                <w:szCs w:val="20"/>
                <w:lang w:val="mn-MN"/>
              </w:rPr>
              <w:t>1996.1.22</w:t>
            </w:r>
          </w:p>
        </w:tc>
        <w:tc>
          <w:tcPr>
            <w:tcW w:w="4612" w:type="dxa"/>
            <w:vAlign w:val="center"/>
          </w:tcPr>
          <w:p w:rsidR="00B1551F" w:rsidRPr="004208ED" w:rsidRDefault="00B1551F" w:rsidP="0036265C">
            <w:pPr>
              <w:pStyle w:val="Normal1"/>
              <w:widowControl/>
              <w:spacing w:after="0" w:line="240" w:lineRule="auto"/>
              <w:ind w:firstLine="0"/>
              <w:contextualSpacing/>
              <w:jc w:val="center"/>
              <w:rPr>
                <w:rFonts w:ascii="Arial" w:hAnsi="Arial" w:cs="Arial"/>
                <w:color w:val="auto"/>
                <w:sz w:val="20"/>
                <w:szCs w:val="20"/>
              </w:rPr>
            </w:pPr>
            <w:r w:rsidRPr="004208ED">
              <w:rPr>
                <w:rFonts w:ascii="Arial" w:hAnsi="Arial" w:cs="Arial"/>
                <w:color w:val="auto"/>
                <w:sz w:val="20"/>
                <w:szCs w:val="20"/>
              </w:rPr>
              <w:t xml:space="preserve">Нийгмийн даатгалын </w:t>
            </w:r>
            <w:r w:rsidRPr="004208ED">
              <w:rPr>
                <w:rFonts w:ascii="Arial" w:hAnsi="Arial" w:cs="Arial"/>
                <w:color w:val="auto"/>
                <w:sz w:val="20"/>
                <w:szCs w:val="20"/>
                <w:lang w:val="mn-MN"/>
              </w:rPr>
              <w:t xml:space="preserve">сангаас олгох </w:t>
            </w:r>
            <w:r w:rsidR="0036265C" w:rsidRPr="004208ED">
              <w:rPr>
                <w:rFonts w:ascii="Arial" w:hAnsi="Arial" w:cs="Arial"/>
                <w:color w:val="auto"/>
                <w:sz w:val="20"/>
                <w:szCs w:val="20"/>
                <w:lang w:val="mn-MN"/>
              </w:rPr>
              <w:t>т</w:t>
            </w:r>
            <w:r w:rsidRPr="004208ED">
              <w:rPr>
                <w:rFonts w:ascii="Arial" w:hAnsi="Arial" w:cs="Arial"/>
                <w:color w:val="auto"/>
                <w:sz w:val="20"/>
                <w:szCs w:val="20"/>
                <w:lang w:val="mn-MN"/>
              </w:rPr>
              <w:t xml:space="preserve">этгэвэр, </w:t>
            </w:r>
            <w:r w:rsidR="0036265C" w:rsidRPr="004208ED">
              <w:rPr>
                <w:rFonts w:ascii="Arial" w:hAnsi="Arial" w:cs="Arial"/>
                <w:color w:val="auto"/>
                <w:sz w:val="20"/>
                <w:szCs w:val="20"/>
                <w:lang w:val="mn-MN"/>
              </w:rPr>
              <w:t>т</w:t>
            </w:r>
            <w:r w:rsidRPr="004208ED">
              <w:rPr>
                <w:rFonts w:ascii="Arial" w:hAnsi="Arial" w:cs="Arial"/>
                <w:color w:val="auto"/>
                <w:sz w:val="20"/>
                <w:szCs w:val="20"/>
                <w:lang w:val="mn-MN"/>
              </w:rPr>
              <w:t xml:space="preserve">этгэмжийн </w:t>
            </w:r>
            <w:r w:rsidRPr="004208ED">
              <w:rPr>
                <w:rFonts w:ascii="Arial" w:hAnsi="Arial" w:cs="Arial"/>
                <w:color w:val="auto"/>
                <w:sz w:val="20"/>
                <w:szCs w:val="20"/>
              </w:rPr>
              <w:t>тухай хуульд нэмэлт оруулах тухай</w:t>
            </w:r>
          </w:p>
        </w:tc>
        <w:tc>
          <w:tcPr>
            <w:tcW w:w="2506" w:type="dxa"/>
            <w:vAlign w:val="center"/>
          </w:tcPr>
          <w:p w:rsidR="00B1551F" w:rsidRPr="004208ED" w:rsidRDefault="00B1551F" w:rsidP="0036265C">
            <w:pPr>
              <w:pStyle w:val="Normal1"/>
              <w:widowControl/>
              <w:spacing w:after="0" w:line="240" w:lineRule="auto"/>
              <w:ind w:firstLine="35"/>
              <w:contextualSpacing/>
              <w:rPr>
                <w:rFonts w:ascii="Arial" w:hAnsi="Arial" w:cs="Arial"/>
                <w:color w:val="auto"/>
                <w:sz w:val="20"/>
                <w:szCs w:val="20"/>
                <w:lang w:val="mn-MN"/>
              </w:rPr>
            </w:pPr>
            <w:r w:rsidRPr="004208ED">
              <w:rPr>
                <w:rFonts w:ascii="Arial" w:hAnsi="Arial" w:cs="Arial"/>
                <w:color w:val="auto"/>
                <w:sz w:val="20"/>
                <w:szCs w:val="20"/>
                <w:lang w:val="mn-MN"/>
              </w:rPr>
              <w:t>5 зүйл, 1, 4 хэсэг</w:t>
            </w:r>
          </w:p>
          <w:p w:rsidR="00B1551F" w:rsidRPr="004208ED" w:rsidRDefault="00B1551F" w:rsidP="0036265C">
            <w:pPr>
              <w:pStyle w:val="Normal1"/>
              <w:widowControl/>
              <w:spacing w:after="0" w:line="240" w:lineRule="auto"/>
              <w:ind w:firstLine="35"/>
              <w:contextualSpacing/>
              <w:rPr>
                <w:rFonts w:ascii="Arial" w:hAnsi="Arial" w:cs="Arial"/>
                <w:color w:val="auto"/>
                <w:sz w:val="20"/>
                <w:szCs w:val="20"/>
                <w:lang w:val="mn-MN"/>
              </w:rPr>
            </w:pPr>
            <w:r w:rsidRPr="004208ED">
              <w:rPr>
                <w:rFonts w:ascii="Arial" w:hAnsi="Arial" w:cs="Arial"/>
                <w:color w:val="auto"/>
                <w:sz w:val="20"/>
                <w:szCs w:val="20"/>
                <w:lang w:val="mn-MN"/>
              </w:rPr>
              <w:t>9 зүйл, 3 хэсэг</w:t>
            </w:r>
          </w:p>
          <w:p w:rsidR="00B1551F" w:rsidRPr="004208ED" w:rsidRDefault="00B1551F" w:rsidP="0036265C">
            <w:pPr>
              <w:pStyle w:val="Normal1"/>
              <w:widowControl/>
              <w:spacing w:after="0" w:line="240" w:lineRule="auto"/>
              <w:ind w:firstLine="35"/>
              <w:contextualSpacing/>
              <w:rPr>
                <w:rFonts w:ascii="Arial" w:hAnsi="Arial" w:cs="Arial"/>
                <w:color w:val="auto"/>
                <w:sz w:val="20"/>
                <w:szCs w:val="20"/>
                <w:lang w:val="mn-MN"/>
              </w:rPr>
            </w:pPr>
            <w:r w:rsidRPr="004208ED">
              <w:rPr>
                <w:rFonts w:ascii="Arial" w:hAnsi="Arial" w:cs="Arial"/>
                <w:color w:val="auto"/>
                <w:sz w:val="20"/>
                <w:szCs w:val="20"/>
                <w:lang w:val="mn-MN"/>
              </w:rPr>
              <w:t>14 зүйл, 3 хэсэг</w:t>
            </w:r>
          </w:p>
          <w:p w:rsidR="00B1551F" w:rsidRPr="004208ED" w:rsidRDefault="00B1551F" w:rsidP="0036265C">
            <w:pPr>
              <w:pStyle w:val="Normal1"/>
              <w:widowControl/>
              <w:spacing w:after="0" w:line="240" w:lineRule="auto"/>
              <w:ind w:firstLine="35"/>
              <w:contextualSpacing/>
              <w:rPr>
                <w:rFonts w:ascii="Arial" w:hAnsi="Arial" w:cs="Arial"/>
                <w:color w:val="auto"/>
                <w:sz w:val="20"/>
                <w:szCs w:val="20"/>
                <w:lang w:val="mn-MN"/>
              </w:rPr>
            </w:pPr>
            <w:r w:rsidRPr="004208ED">
              <w:rPr>
                <w:rFonts w:ascii="Arial" w:hAnsi="Arial" w:cs="Arial"/>
                <w:color w:val="auto"/>
                <w:sz w:val="20"/>
                <w:szCs w:val="20"/>
                <w:lang w:val="mn-MN"/>
              </w:rPr>
              <w:t>28 зүйл, 1 хэсэг, 4 заалт</w:t>
            </w:r>
          </w:p>
        </w:tc>
      </w:tr>
      <w:tr w:rsidR="004208ED" w:rsidRPr="004208ED" w:rsidTr="0036265C">
        <w:tc>
          <w:tcPr>
            <w:tcW w:w="483" w:type="dxa"/>
            <w:vAlign w:val="center"/>
          </w:tcPr>
          <w:p w:rsidR="00B1551F" w:rsidRPr="004208ED" w:rsidRDefault="00373F47" w:rsidP="0036265C">
            <w:pPr>
              <w:pStyle w:val="Normal1"/>
              <w:widowControl/>
              <w:spacing w:after="0" w:line="240" w:lineRule="auto"/>
              <w:contextualSpacing/>
              <w:jc w:val="center"/>
              <w:rPr>
                <w:rFonts w:ascii="Arial" w:hAnsi="Arial" w:cs="Arial"/>
                <w:color w:val="auto"/>
                <w:sz w:val="20"/>
                <w:szCs w:val="20"/>
                <w:lang w:val="mn-MN"/>
              </w:rPr>
            </w:pPr>
            <w:r w:rsidRPr="004208ED">
              <w:rPr>
                <w:rFonts w:ascii="Arial" w:hAnsi="Arial" w:cs="Arial"/>
                <w:color w:val="auto"/>
                <w:sz w:val="20"/>
                <w:szCs w:val="20"/>
                <w:lang w:val="mn-MN"/>
              </w:rPr>
              <w:t>2</w:t>
            </w:r>
            <w:r w:rsidR="00B1551F" w:rsidRPr="004208ED">
              <w:rPr>
                <w:rFonts w:ascii="Arial" w:hAnsi="Arial" w:cs="Arial"/>
                <w:color w:val="auto"/>
                <w:sz w:val="20"/>
                <w:szCs w:val="20"/>
                <w:lang w:val="mn-MN"/>
              </w:rPr>
              <w:t>2</w:t>
            </w:r>
          </w:p>
        </w:tc>
        <w:tc>
          <w:tcPr>
            <w:tcW w:w="1989" w:type="dxa"/>
            <w:vAlign w:val="center"/>
          </w:tcPr>
          <w:p w:rsidR="00B1551F" w:rsidRPr="004208ED" w:rsidRDefault="00B1551F" w:rsidP="0017120F">
            <w:pPr>
              <w:pStyle w:val="Normal1"/>
              <w:widowControl/>
              <w:spacing w:after="0" w:line="240" w:lineRule="auto"/>
              <w:contextualSpacing/>
              <w:rPr>
                <w:rFonts w:ascii="Arial" w:hAnsi="Arial" w:cs="Arial"/>
                <w:color w:val="auto"/>
                <w:sz w:val="20"/>
                <w:szCs w:val="20"/>
              </w:rPr>
            </w:pPr>
            <w:r w:rsidRPr="004208ED">
              <w:rPr>
                <w:rFonts w:ascii="Arial" w:hAnsi="Arial" w:cs="Arial"/>
                <w:color w:val="auto"/>
                <w:sz w:val="20"/>
                <w:szCs w:val="20"/>
                <w:lang w:val="mn-MN"/>
              </w:rPr>
              <w:t>1997</w:t>
            </w:r>
            <w:r w:rsidRPr="004208ED">
              <w:rPr>
                <w:rFonts w:ascii="Arial" w:hAnsi="Arial" w:cs="Arial"/>
                <w:color w:val="auto"/>
                <w:sz w:val="20"/>
                <w:szCs w:val="20"/>
              </w:rPr>
              <w:t>.01.16</w:t>
            </w:r>
          </w:p>
        </w:tc>
        <w:tc>
          <w:tcPr>
            <w:tcW w:w="4612" w:type="dxa"/>
            <w:vAlign w:val="center"/>
          </w:tcPr>
          <w:p w:rsidR="00B1551F" w:rsidRPr="004208ED" w:rsidRDefault="00B1551F" w:rsidP="0036265C">
            <w:pPr>
              <w:pStyle w:val="Normal1"/>
              <w:widowControl/>
              <w:spacing w:after="0" w:line="240" w:lineRule="auto"/>
              <w:ind w:firstLine="0"/>
              <w:contextualSpacing/>
              <w:jc w:val="center"/>
              <w:rPr>
                <w:rFonts w:ascii="Arial" w:hAnsi="Arial" w:cs="Arial"/>
                <w:color w:val="auto"/>
                <w:sz w:val="20"/>
                <w:szCs w:val="20"/>
                <w:lang w:val="mn-MN"/>
              </w:rPr>
            </w:pPr>
            <w:r w:rsidRPr="004208ED">
              <w:rPr>
                <w:rFonts w:ascii="Arial" w:hAnsi="Arial" w:cs="Arial"/>
                <w:color w:val="auto"/>
                <w:sz w:val="20"/>
                <w:szCs w:val="20"/>
              </w:rPr>
              <w:t xml:space="preserve">Нийгмийн даатгалын </w:t>
            </w:r>
            <w:r w:rsidRPr="004208ED">
              <w:rPr>
                <w:rFonts w:ascii="Arial" w:hAnsi="Arial" w:cs="Arial"/>
                <w:color w:val="auto"/>
                <w:sz w:val="20"/>
                <w:szCs w:val="20"/>
                <w:lang w:val="mn-MN"/>
              </w:rPr>
              <w:t xml:space="preserve">сангаас олгох </w:t>
            </w:r>
            <w:r w:rsidR="0036265C" w:rsidRPr="004208ED">
              <w:rPr>
                <w:rFonts w:ascii="Arial" w:hAnsi="Arial" w:cs="Arial"/>
                <w:color w:val="auto"/>
                <w:sz w:val="20"/>
                <w:szCs w:val="20"/>
                <w:lang w:val="mn-MN"/>
              </w:rPr>
              <w:t>т</w:t>
            </w:r>
            <w:r w:rsidRPr="004208ED">
              <w:rPr>
                <w:rFonts w:ascii="Arial" w:hAnsi="Arial" w:cs="Arial"/>
                <w:color w:val="auto"/>
                <w:sz w:val="20"/>
                <w:szCs w:val="20"/>
                <w:lang w:val="mn-MN"/>
              </w:rPr>
              <w:t xml:space="preserve">этгэвэр, </w:t>
            </w:r>
            <w:r w:rsidR="0036265C" w:rsidRPr="004208ED">
              <w:rPr>
                <w:rFonts w:ascii="Arial" w:hAnsi="Arial" w:cs="Arial"/>
                <w:color w:val="auto"/>
                <w:sz w:val="20"/>
                <w:szCs w:val="20"/>
                <w:lang w:val="mn-MN"/>
              </w:rPr>
              <w:t>т</w:t>
            </w:r>
            <w:r w:rsidRPr="004208ED">
              <w:rPr>
                <w:rFonts w:ascii="Arial" w:hAnsi="Arial" w:cs="Arial"/>
                <w:color w:val="auto"/>
                <w:sz w:val="20"/>
                <w:szCs w:val="20"/>
                <w:lang w:val="mn-MN"/>
              </w:rPr>
              <w:t xml:space="preserve">этгэмжийн </w:t>
            </w:r>
            <w:r w:rsidRPr="004208ED">
              <w:rPr>
                <w:rFonts w:ascii="Arial" w:hAnsi="Arial" w:cs="Arial"/>
                <w:color w:val="auto"/>
                <w:sz w:val="20"/>
                <w:szCs w:val="20"/>
              </w:rPr>
              <w:t>тухай хуульд нэмэлт, өөрчлөлт оруулах тухай</w:t>
            </w:r>
          </w:p>
        </w:tc>
        <w:tc>
          <w:tcPr>
            <w:tcW w:w="2506" w:type="dxa"/>
            <w:vAlign w:val="center"/>
          </w:tcPr>
          <w:p w:rsidR="00B1551F" w:rsidRPr="004208ED" w:rsidRDefault="00B1551F" w:rsidP="0036265C">
            <w:pPr>
              <w:pStyle w:val="Normal1"/>
              <w:widowControl/>
              <w:spacing w:after="0" w:line="240" w:lineRule="auto"/>
              <w:ind w:firstLine="35"/>
              <w:contextualSpacing/>
              <w:rPr>
                <w:rFonts w:ascii="Arial" w:hAnsi="Arial" w:cs="Arial"/>
                <w:color w:val="auto"/>
                <w:sz w:val="20"/>
                <w:szCs w:val="20"/>
                <w:lang w:val="mn-MN"/>
              </w:rPr>
            </w:pPr>
            <w:r w:rsidRPr="004208ED">
              <w:rPr>
                <w:rFonts w:ascii="Arial" w:hAnsi="Arial" w:cs="Arial"/>
                <w:color w:val="auto"/>
                <w:sz w:val="20"/>
                <w:szCs w:val="20"/>
                <w:lang w:val="mn-MN"/>
              </w:rPr>
              <w:t>4 зүйл, 3 хэсэг, 2 заалт</w:t>
            </w:r>
          </w:p>
          <w:p w:rsidR="00B1551F" w:rsidRPr="004208ED" w:rsidRDefault="00B1551F" w:rsidP="0036265C">
            <w:pPr>
              <w:pStyle w:val="Normal1"/>
              <w:widowControl/>
              <w:spacing w:after="0" w:line="240" w:lineRule="auto"/>
              <w:ind w:firstLine="35"/>
              <w:contextualSpacing/>
              <w:rPr>
                <w:rFonts w:ascii="Arial" w:hAnsi="Arial" w:cs="Arial"/>
                <w:color w:val="auto"/>
                <w:sz w:val="20"/>
                <w:szCs w:val="20"/>
                <w:lang w:val="mn-MN"/>
              </w:rPr>
            </w:pPr>
            <w:r w:rsidRPr="004208ED">
              <w:rPr>
                <w:rFonts w:ascii="Arial" w:hAnsi="Arial" w:cs="Arial"/>
                <w:color w:val="auto"/>
                <w:sz w:val="20"/>
                <w:szCs w:val="20"/>
                <w:lang w:val="mn-MN"/>
              </w:rPr>
              <w:t>4</w:t>
            </w:r>
            <w:r w:rsidRPr="004208ED">
              <w:rPr>
                <w:rFonts w:ascii="Arial" w:hAnsi="Arial" w:cs="Arial"/>
                <w:color w:val="auto"/>
                <w:sz w:val="20"/>
                <w:szCs w:val="20"/>
                <w:vertAlign w:val="superscript"/>
                <w:lang w:val="mn-MN"/>
              </w:rPr>
              <w:t xml:space="preserve">1 </w:t>
            </w:r>
            <w:r w:rsidRPr="004208ED">
              <w:rPr>
                <w:rFonts w:ascii="Arial" w:hAnsi="Arial" w:cs="Arial"/>
                <w:color w:val="auto"/>
                <w:sz w:val="20"/>
                <w:szCs w:val="20"/>
                <w:lang w:val="mn-MN"/>
              </w:rPr>
              <w:t>зүйл</w:t>
            </w:r>
          </w:p>
          <w:p w:rsidR="00B1551F" w:rsidRPr="004208ED" w:rsidRDefault="00B1551F" w:rsidP="0036265C">
            <w:pPr>
              <w:pStyle w:val="Normal1"/>
              <w:widowControl/>
              <w:spacing w:after="0" w:line="240" w:lineRule="auto"/>
              <w:ind w:firstLine="35"/>
              <w:contextualSpacing/>
              <w:rPr>
                <w:rFonts w:ascii="Arial" w:hAnsi="Arial" w:cs="Arial"/>
                <w:color w:val="auto"/>
                <w:sz w:val="20"/>
                <w:szCs w:val="20"/>
                <w:lang w:val="mn-MN"/>
              </w:rPr>
            </w:pPr>
            <w:r w:rsidRPr="004208ED">
              <w:rPr>
                <w:rFonts w:ascii="Arial" w:hAnsi="Arial" w:cs="Arial"/>
                <w:color w:val="auto"/>
                <w:sz w:val="20"/>
                <w:szCs w:val="20"/>
                <w:lang w:val="mn-MN"/>
              </w:rPr>
              <w:t>7 зүйл, 1 хэсэг</w:t>
            </w:r>
          </w:p>
          <w:p w:rsidR="00B1551F" w:rsidRPr="004208ED" w:rsidRDefault="00B1551F" w:rsidP="0036265C">
            <w:pPr>
              <w:pStyle w:val="Normal1"/>
              <w:widowControl/>
              <w:spacing w:after="0" w:line="240" w:lineRule="auto"/>
              <w:ind w:firstLine="35"/>
              <w:contextualSpacing/>
              <w:rPr>
                <w:rFonts w:ascii="Arial" w:hAnsi="Arial" w:cs="Arial"/>
                <w:color w:val="auto"/>
                <w:sz w:val="20"/>
                <w:szCs w:val="20"/>
                <w:lang w:val="mn-MN"/>
              </w:rPr>
            </w:pPr>
            <w:r w:rsidRPr="004208ED">
              <w:rPr>
                <w:rFonts w:ascii="Arial" w:hAnsi="Arial" w:cs="Arial"/>
                <w:color w:val="auto"/>
                <w:sz w:val="20"/>
                <w:szCs w:val="20"/>
                <w:lang w:val="mn-MN"/>
              </w:rPr>
              <w:t>9 зүйл, 2 хэсэг</w:t>
            </w:r>
          </w:p>
        </w:tc>
      </w:tr>
      <w:tr w:rsidR="004208ED" w:rsidRPr="004208ED" w:rsidTr="0036265C">
        <w:tc>
          <w:tcPr>
            <w:tcW w:w="483" w:type="dxa"/>
            <w:vAlign w:val="center"/>
          </w:tcPr>
          <w:p w:rsidR="00B1551F" w:rsidRPr="004208ED" w:rsidRDefault="00373F47" w:rsidP="0036265C">
            <w:pPr>
              <w:pStyle w:val="Normal1"/>
              <w:widowControl/>
              <w:spacing w:after="0" w:line="240" w:lineRule="auto"/>
              <w:contextualSpacing/>
              <w:jc w:val="center"/>
              <w:rPr>
                <w:rFonts w:ascii="Arial" w:hAnsi="Arial" w:cs="Arial"/>
                <w:color w:val="auto"/>
                <w:sz w:val="20"/>
                <w:szCs w:val="20"/>
                <w:lang w:val="mn-MN"/>
              </w:rPr>
            </w:pPr>
            <w:r w:rsidRPr="004208ED">
              <w:rPr>
                <w:rFonts w:ascii="Arial" w:hAnsi="Arial" w:cs="Arial"/>
                <w:color w:val="auto"/>
                <w:sz w:val="20"/>
                <w:szCs w:val="20"/>
                <w:lang w:val="mn-MN"/>
              </w:rPr>
              <w:t>“</w:t>
            </w:r>
            <w:r w:rsidR="00B1551F" w:rsidRPr="004208ED">
              <w:rPr>
                <w:rFonts w:ascii="Arial" w:hAnsi="Arial" w:cs="Arial"/>
                <w:color w:val="auto"/>
                <w:sz w:val="20"/>
                <w:szCs w:val="20"/>
                <w:lang w:val="mn-MN"/>
              </w:rPr>
              <w:t>3</w:t>
            </w:r>
          </w:p>
        </w:tc>
        <w:tc>
          <w:tcPr>
            <w:tcW w:w="1989" w:type="dxa"/>
            <w:vAlign w:val="center"/>
          </w:tcPr>
          <w:p w:rsidR="00B1551F" w:rsidRPr="004208ED" w:rsidRDefault="00B1551F" w:rsidP="0017120F">
            <w:pPr>
              <w:pStyle w:val="Normal1"/>
              <w:widowControl/>
              <w:spacing w:after="0" w:line="240" w:lineRule="auto"/>
              <w:contextualSpacing/>
              <w:rPr>
                <w:rFonts w:ascii="Arial" w:hAnsi="Arial" w:cs="Arial"/>
                <w:color w:val="auto"/>
                <w:sz w:val="20"/>
                <w:szCs w:val="20"/>
                <w:lang w:val="mn-MN"/>
              </w:rPr>
            </w:pPr>
            <w:r w:rsidRPr="004208ED">
              <w:rPr>
                <w:rFonts w:ascii="Arial" w:hAnsi="Arial" w:cs="Arial"/>
                <w:color w:val="auto"/>
                <w:sz w:val="20"/>
                <w:szCs w:val="20"/>
                <w:lang w:val="mn-MN"/>
              </w:rPr>
              <w:t>1997.12.19</w:t>
            </w:r>
          </w:p>
        </w:tc>
        <w:tc>
          <w:tcPr>
            <w:tcW w:w="4612" w:type="dxa"/>
            <w:vAlign w:val="center"/>
          </w:tcPr>
          <w:p w:rsidR="00B1551F" w:rsidRPr="004208ED" w:rsidRDefault="00B1551F" w:rsidP="0036265C">
            <w:pPr>
              <w:pStyle w:val="Normal1"/>
              <w:widowControl/>
              <w:spacing w:after="0" w:line="240" w:lineRule="auto"/>
              <w:ind w:firstLine="0"/>
              <w:contextualSpacing/>
              <w:rPr>
                <w:rFonts w:ascii="Arial" w:hAnsi="Arial" w:cs="Arial"/>
                <w:color w:val="auto"/>
                <w:sz w:val="20"/>
                <w:szCs w:val="20"/>
                <w:lang w:val="mn-MN"/>
              </w:rPr>
            </w:pPr>
            <w:r w:rsidRPr="004208ED">
              <w:rPr>
                <w:rFonts w:ascii="Arial" w:hAnsi="Arial" w:cs="Arial"/>
                <w:color w:val="auto"/>
                <w:sz w:val="20"/>
                <w:szCs w:val="20"/>
                <w:lang w:val="mn-MN"/>
              </w:rPr>
              <w:t>Өөрчлөн найруулсан, нэмэлт оруулсан</w:t>
            </w:r>
          </w:p>
        </w:tc>
        <w:tc>
          <w:tcPr>
            <w:tcW w:w="2506" w:type="dxa"/>
            <w:vAlign w:val="center"/>
          </w:tcPr>
          <w:p w:rsidR="00B1551F" w:rsidRPr="004208ED" w:rsidRDefault="00B1551F" w:rsidP="0036265C">
            <w:pPr>
              <w:pStyle w:val="Normal1"/>
              <w:widowControl/>
              <w:spacing w:after="0" w:line="240" w:lineRule="auto"/>
              <w:ind w:firstLine="35"/>
              <w:contextualSpacing/>
              <w:rPr>
                <w:rFonts w:ascii="Arial" w:hAnsi="Arial" w:cs="Arial"/>
                <w:color w:val="auto"/>
                <w:sz w:val="20"/>
                <w:szCs w:val="20"/>
                <w:lang w:val="mn-MN"/>
              </w:rPr>
            </w:pPr>
            <w:r w:rsidRPr="004208ED">
              <w:rPr>
                <w:rFonts w:ascii="Arial" w:hAnsi="Arial" w:cs="Arial"/>
                <w:color w:val="auto"/>
                <w:sz w:val="20"/>
                <w:szCs w:val="20"/>
                <w:lang w:val="mn-MN"/>
              </w:rPr>
              <w:t>4</w:t>
            </w:r>
            <w:r w:rsidRPr="004208ED">
              <w:rPr>
                <w:rFonts w:ascii="Arial" w:hAnsi="Arial" w:cs="Arial"/>
                <w:color w:val="auto"/>
                <w:sz w:val="20"/>
                <w:szCs w:val="20"/>
                <w:vertAlign w:val="superscript"/>
                <w:lang w:val="mn-MN"/>
              </w:rPr>
              <w:t xml:space="preserve">1 </w:t>
            </w:r>
            <w:r w:rsidRPr="004208ED">
              <w:rPr>
                <w:rFonts w:ascii="Arial" w:hAnsi="Arial" w:cs="Arial"/>
                <w:color w:val="auto"/>
                <w:sz w:val="20"/>
                <w:szCs w:val="20"/>
                <w:lang w:val="mn-MN"/>
              </w:rPr>
              <w:t>зүйл</w:t>
            </w:r>
          </w:p>
          <w:p w:rsidR="00B1551F" w:rsidRPr="004208ED" w:rsidRDefault="00B1551F" w:rsidP="0036265C">
            <w:pPr>
              <w:pStyle w:val="Normal1"/>
              <w:widowControl/>
              <w:spacing w:after="0" w:line="240" w:lineRule="auto"/>
              <w:ind w:firstLine="35"/>
              <w:contextualSpacing/>
              <w:rPr>
                <w:rFonts w:ascii="Arial" w:hAnsi="Arial" w:cs="Arial"/>
                <w:color w:val="auto"/>
                <w:sz w:val="20"/>
                <w:szCs w:val="20"/>
                <w:lang w:val="mn-MN"/>
              </w:rPr>
            </w:pPr>
            <w:r w:rsidRPr="004208ED">
              <w:rPr>
                <w:rFonts w:ascii="Arial" w:hAnsi="Arial" w:cs="Arial"/>
                <w:color w:val="auto"/>
                <w:sz w:val="20"/>
                <w:szCs w:val="20"/>
                <w:lang w:val="mn-MN"/>
              </w:rPr>
              <w:t>5 зүйл, 5 хэсэг</w:t>
            </w:r>
          </w:p>
        </w:tc>
      </w:tr>
      <w:tr w:rsidR="004208ED" w:rsidRPr="004208ED" w:rsidTr="0036265C">
        <w:tc>
          <w:tcPr>
            <w:tcW w:w="483" w:type="dxa"/>
            <w:vAlign w:val="center"/>
          </w:tcPr>
          <w:p w:rsidR="00B1551F" w:rsidRPr="004208ED" w:rsidRDefault="00373F47" w:rsidP="0036265C">
            <w:pPr>
              <w:pStyle w:val="Normal1"/>
              <w:widowControl/>
              <w:spacing w:after="0" w:line="240" w:lineRule="auto"/>
              <w:contextualSpacing/>
              <w:jc w:val="center"/>
              <w:rPr>
                <w:rFonts w:ascii="Arial" w:hAnsi="Arial" w:cs="Arial"/>
                <w:color w:val="auto"/>
                <w:sz w:val="20"/>
                <w:szCs w:val="20"/>
                <w:lang w:val="mn-MN"/>
              </w:rPr>
            </w:pPr>
            <w:r w:rsidRPr="004208ED">
              <w:rPr>
                <w:rFonts w:ascii="Arial" w:hAnsi="Arial" w:cs="Arial"/>
                <w:color w:val="auto"/>
                <w:sz w:val="20"/>
                <w:szCs w:val="20"/>
                <w:lang w:val="mn-MN"/>
              </w:rPr>
              <w:t>₮4</w:t>
            </w:r>
          </w:p>
        </w:tc>
        <w:tc>
          <w:tcPr>
            <w:tcW w:w="1989" w:type="dxa"/>
            <w:vAlign w:val="center"/>
          </w:tcPr>
          <w:p w:rsidR="00B1551F" w:rsidRPr="004208ED" w:rsidRDefault="00B1551F" w:rsidP="0017120F">
            <w:pPr>
              <w:pStyle w:val="Normal1"/>
              <w:widowControl/>
              <w:spacing w:after="0" w:line="240" w:lineRule="auto"/>
              <w:contextualSpacing/>
              <w:rPr>
                <w:rFonts w:ascii="Arial" w:hAnsi="Arial" w:cs="Arial"/>
                <w:color w:val="auto"/>
                <w:sz w:val="20"/>
                <w:szCs w:val="20"/>
                <w:lang w:val="mn-MN"/>
              </w:rPr>
            </w:pPr>
            <w:r w:rsidRPr="004208ED">
              <w:rPr>
                <w:rFonts w:ascii="Arial" w:hAnsi="Arial" w:cs="Arial"/>
                <w:color w:val="auto"/>
                <w:sz w:val="20"/>
                <w:szCs w:val="20"/>
                <w:lang w:val="mn-MN"/>
              </w:rPr>
              <w:t>1999</w:t>
            </w:r>
            <w:r w:rsidRPr="004208ED">
              <w:rPr>
                <w:rFonts w:ascii="Arial" w:hAnsi="Arial" w:cs="Arial"/>
                <w:color w:val="auto"/>
                <w:sz w:val="20"/>
                <w:szCs w:val="20"/>
              </w:rPr>
              <w:t>.0</w:t>
            </w:r>
            <w:r w:rsidRPr="004208ED">
              <w:rPr>
                <w:rFonts w:ascii="Arial" w:hAnsi="Arial" w:cs="Arial"/>
                <w:color w:val="auto"/>
                <w:sz w:val="20"/>
                <w:szCs w:val="20"/>
                <w:lang w:val="mn-MN"/>
              </w:rPr>
              <w:t>1</w:t>
            </w:r>
            <w:r w:rsidRPr="004208ED">
              <w:rPr>
                <w:rFonts w:ascii="Arial" w:hAnsi="Arial" w:cs="Arial"/>
                <w:color w:val="auto"/>
                <w:sz w:val="20"/>
                <w:szCs w:val="20"/>
              </w:rPr>
              <w:t>.</w:t>
            </w:r>
            <w:r w:rsidRPr="004208ED">
              <w:rPr>
                <w:rFonts w:ascii="Arial" w:hAnsi="Arial" w:cs="Arial"/>
                <w:color w:val="auto"/>
                <w:sz w:val="20"/>
                <w:szCs w:val="20"/>
                <w:lang w:val="mn-MN"/>
              </w:rPr>
              <w:t>21</w:t>
            </w:r>
          </w:p>
        </w:tc>
        <w:tc>
          <w:tcPr>
            <w:tcW w:w="4612" w:type="dxa"/>
            <w:vAlign w:val="center"/>
          </w:tcPr>
          <w:p w:rsidR="00B1551F" w:rsidRPr="004208ED" w:rsidRDefault="00B1551F" w:rsidP="0036265C">
            <w:pPr>
              <w:pStyle w:val="Normal1"/>
              <w:widowControl/>
              <w:spacing w:after="0" w:line="240" w:lineRule="auto"/>
              <w:ind w:firstLine="0"/>
              <w:contextualSpacing/>
              <w:jc w:val="center"/>
              <w:rPr>
                <w:rFonts w:ascii="Arial" w:hAnsi="Arial" w:cs="Arial"/>
                <w:color w:val="auto"/>
                <w:sz w:val="20"/>
                <w:szCs w:val="20"/>
                <w:lang w:val="mn-MN"/>
              </w:rPr>
            </w:pPr>
            <w:r w:rsidRPr="004208ED">
              <w:rPr>
                <w:rFonts w:ascii="Arial" w:hAnsi="Arial" w:cs="Arial"/>
                <w:color w:val="auto"/>
                <w:sz w:val="20"/>
                <w:szCs w:val="20"/>
              </w:rPr>
              <w:t xml:space="preserve">Нийгмийн даатгалын сангаас олгох </w:t>
            </w:r>
            <w:r w:rsidR="0036265C" w:rsidRPr="004208ED">
              <w:rPr>
                <w:rFonts w:ascii="Arial" w:hAnsi="Arial" w:cs="Arial"/>
                <w:color w:val="auto"/>
                <w:sz w:val="20"/>
                <w:szCs w:val="20"/>
                <w:lang w:val="mn-MN"/>
              </w:rPr>
              <w:t>т</w:t>
            </w:r>
            <w:r w:rsidRPr="004208ED">
              <w:rPr>
                <w:rFonts w:ascii="Arial" w:hAnsi="Arial" w:cs="Arial"/>
                <w:color w:val="auto"/>
                <w:sz w:val="20"/>
                <w:szCs w:val="20"/>
              </w:rPr>
              <w:t xml:space="preserve">этгэвэр, </w:t>
            </w:r>
            <w:r w:rsidR="0036265C" w:rsidRPr="004208ED">
              <w:rPr>
                <w:rFonts w:ascii="Arial" w:hAnsi="Arial" w:cs="Arial"/>
                <w:color w:val="auto"/>
                <w:sz w:val="20"/>
                <w:szCs w:val="20"/>
                <w:lang w:val="mn-MN"/>
              </w:rPr>
              <w:t>т</w:t>
            </w:r>
            <w:r w:rsidRPr="004208ED">
              <w:rPr>
                <w:rFonts w:ascii="Arial" w:hAnsi="Arial" w:cs="Arial"/>
                <w:color w:val="auto"/>
                <w:sz w:val="20"/>
                <w:szCs w:val="20"/>
              </w:rPr>
              <w:t>этгэмжийн тухай хуульд нэмэлт, өөрчлөлт оруулах тухай</w:t>
            </w:r>
          </w:p>
        </w:tc>
        <w:tc>
          <w:tcPr>
            <w:tcW w:w="2506" w:type="dxa"/>
            <w:vAlign w:val="center"/>
          </w:tcPr>
          <w:p w:rsidR="00B1551F" w:rsidRPr="004208ED" w:rsidRDefault="00B1551F" w:rsidP="0036265C">
            <w:pPr>
              <w:pStyle w:val="Normal1"/>
              <w:widowControl/>
              <w:spacing w:after="0" w:line="240" w:lineRule="auto"/>
              <w:ind w:firstLine="35"/>
              <w:contextualSpacing/>
              <w:rPr>
                <w:rFonts w:ascii="Arial" w:hAnsi="Arial" w:cs="Arial"/>
                <w:color w:val="auto"/>
                <w:sz w:val="20"/>
                <w:szCs w:val="20"/>
                <w:lang w:val="mn-MN"/>
              </w:rPr>
            </w:pPr>
            <w:r w:rsidRPr="004208ED">
              <w:rPr>
                <w:rFonts w:ascii="Arial" w:hAnsi="Arial" w:cs="Arial"/>
                <w:color w:val="auto"/>
                <w:sz w:val="20"/>
                <w:szCs w:val="20"/>
                <w:lang w:val="mn-MN"/>
              </w:rPr>
              <w:t>12 зүйл, 2 хэсэг, 2, 3 заалт</w:t>
            </w:r>
          </w:p>
          <w:p w:rsidR="00B1551F" w:rsidRPr="004208ED" w:rsidRDefault="00B1551F" w:rsidP="0036265C">
            <w:pPr>
              <w:pStyle w:val="Normal1"/>
              <w:widowControl/>
              <w:spacing w:after="0" w:line="240" w:lineRule="auto"/>
              <w:ind w:firstLine="35"/>
              <w:contextualSpacing/>
              <w:rPr>
                <w:rFonts w:ascii="Arial" w:hAnsi="Arial" w:cs="Arial"/>
                <w:color w:val="auto"/>
                <w:sz w:val="20"/>
                <w:szCs w:val="20"/>
                <w:lang w:val="mn-MN"/>
              </w:rPr>
            </w:pPr>
            <w:r w:rsidRPr="004208ED">
              <w:rPr>
                <w:rFonts w:ascii="Arial" w:hAnsi="Arial" w:cs="Arial"/>
                <w:color w:val="auto"/>
                <w:sz w:val="20"/>
                <w:szCs w:val="20"/>
                <w:lang w:val="mn-MN"/>
              </w:rPr>
              <w:t>19</w:t>
            </w:r>
            <w:r w:rsidRPr="004208ED">
              <w:rPr>
                <w:rFonts w:ascii="Arial" w:hAnsi="Arial" w:cs="Arial"/>
                <w:color w:val="auto"/>
                <w:sz w:val="20"/>
                <w:szCs w:val="20"/>
                <w:vertAlign w:val="superscript"/>
                <w:lang w:val="mn-MN"/>
              </w:rPr>
              <w:t>2</w:t>
            </w:r>
            <w:r w:rsidRPr="004208ED">
              <w:rPr>
                <w:rFonts w:ascii="Arial" w:hAnsi="Arial" w:cs="Arial"/>
                <w:color w:val="auto"/>
                <w:sz w:val="20"/>
                <w:szCs w:val="20"/>
                <w:lang w:val="mn-MN"/>
              </w:rPr>
              <w:t xml:space="preserve"> зүйлийн 3 хэсэг</w:t>
            </w:r>
          </w:p>
          <w:p w:rsidR="00B1551F" w:rsidRPr="004208ED" w:rsidRDefault="00B1551F" w:rsidP="0036265C">
            <w:pPr>
              <w:pStyle w:val="Normal1"/>
              <w:widowControl/>
              <w:spacing w:after="0" w:line="240" w:lineRule="auto"/>
              <w:ind w:firstLine="35"/>
              <w:contextualSpacing/>
              <w:rPr>
                <w:rFonts w:ascii="Arial" w:hAnsi="Arial" w:cs="Arial"/>
                <w:color w:val="auto"/>
                <w:sz w:val="20"/>
                <w:szCs w:val="20"/>
                <w:lang w:val="mn-MN"/>
              </w:rPr>
            </w:pPr>
            <w:r w:rsidRPr="004208ED">
              <w:rPr>
                <w:rFonts w:ascii="Arial" w:hAnsi="Arial" w:cs="Arial"/>
                <w:color w:val="auto"/>
                <w:sz w:val="20"/>
                <w:szCs w:val="20"/>
                <w:lang w:val="mn-MN"/>
              </w:rPr>
              <w:t>24 зүйл, 4 хэсэг, 1 заалт</w:t>
            </w:r>
          </w:p>
          <w:p w:rsidR="00B1551F" w:rsidRPr="004208ED" w:rsidRDefault="00B1551F" w:rsidP="0036265C">
            <w:pPr>
              <w:pStyle w:val="Normal1"/>
              <w:widowControl/>
              <w:spacing w:after="0" w:line="240" w:lineRule="auto"/>
              <w:ind w:firstLine="35"/>
              <w:contextualSpacing/>
              <w:rPr>
                <w:rFonts w:ascii="Arial" w:hAnsi="Arial" w:cs="Arial"/>
                <w:color w:val="auto"/>
                <w:sz w:val="20"/>
                <w:szCs w:val="20"/>
                <w:lang w:val="mn-MN"/>
              </w:rPr>
            </w:pPr>
            <w:r w:rsidRPr="004208ED">
              <w:rPr>
                <w:rFonts w:ascii="Arial" w:hAnsi="Arial" w:cs="Arial"/>
                <w:color w:val="auto"/>
                <w:sz w:val="20"/>
                <w:szCs w:val="20"/>
                <w:lang w:val="mn-MN"/>
              </w:rPr>
              <w:t>24 зүйл 5 хэсэг</w:t>
            </w:r>
          </w:p>
          <w:p w:rsidR="00B1551F" w:rsidRPr="004208ED" w:rsidRDefault="00B1551F" w:rsidP="0036265C">
            <w:pPr>
              <w:pStyle w:val="Normal1"/>
              <w:widowControl/>
              <w:spacing w:after="0" w:line="240" w:lineRule="auto"/>
              <w:ind w:firstLine="35"/>
              <w:contextualSpacing/>
              <w:rPr>
                <w:rFonts w:ascii="Arial" w:hAnsi="Arial" w:cs="Arial"/>
                <w:color w:val="auto"/>
                <w:sz w:val="20"/>
                <w:szCs w:val="20"/>
                <w:lang w:val="mn-MN"/>
              </w:rPr>
            </w:pPr>
            <w:r w:rsidRPr="004208ED">
              <w:rPr>
                <w:rFonts w:ascii="Arial" w:hAnsi="Arial" w:cs="Arial"/>
                <w:color w:val="auto"/>
                <w:sz w:val="20"/>
                <w:szCs w:val="20"/>
                <w:lang w:val="mn-MN"/>
              </w:rPr>
              <w:t>25 зүйл 2 хэсэг</w:t>
            </w:r>
          </w:p>
          <w:p w:rsidR="00B1551F" w:rsidRPr="004208ED" w:rsidRDefault="00B1551F" w:rsidP="0036265C">
            <w:pPr>
              <w:pStyle w:val="Normal1"/>
              <w:widowControl/>
              <w:spacing w:after="0" w:line="240" w:lineRule="auto"/>
              <w:ind w:firstLine="35"/>
              <w:contextualSpacing/>
              <w:rPr>
                <w:rFonts w:ascii="Arial" w:hAnsi="Arial" w:cs="Arial"/>
                <w:color w:val="auto"/>
                <w:sz w:val="20"/>
                <w:szCs w:val="20"/>
                <w:lang w:val="mn-MN"/>
              </w:rPr>
            </w:pPr>
            <w:r w:rsidRPr="004208ED">
              <w:rPr>
                <w:rFonts w:ascii="Arial" w:hAnsi="Arial" w:cs="Arial"/>
                <w:color w:val="auto"/>
                <w:sz w:val="20"/>
                <w:szCs w:val="20"/>
                <w:lang w:val="mn-MN"/>
              </w:rPr>
              <w:t>26 зүйл 6, 7 хэсэг</w:t>
            </w:r>
          </w:p>
        </w:tc>
      </w:tr>
      <w:tr w:rsidR="004208ED" w:rsidRPr="004208ED" w:rsidTr="0036265C">
        <w:tc>
          <w:tcPr>
            <w:tcW w:w="483" w:type="dxa"/>
            <w:vAlign w:val="center"/>
          </w:tcPr>
          <w:p w:rsidR="00B1551F" w:rsidRPr="004208ED" w:rsidRDefault="00373F47" w:rsidP="0036265C">
            <w:pPr>
              <w:pStyle w:val="Normal1"/>
              <w:widowControl/>
              <w:spacing w:after="0" w:line="240" w:lineRule="auto"/>
              <w:contextualSpacing/>
              <w:jc w:val="center"/>
              <w:rPr>
                <w:rFonts w:ascii="Arial" w:hAnsi="Arial" w:cs="Arial"/>
                <w:color w:val="auto"/>
                <w:sz w:val="20"/>
                <w:szCs w:val="20"/>
                <w:lang w:val="mn-MN"/>
              </w:rPr>
            </w:pPr>
            <w:r w:rsidRPr="004208ED">
              <w:rPr>
                <w:rFonts w:ascii="Arial" w:hAnsi="Arial" w:cs="Arial"/>
                <w:color w:val="auto"/>
                <w:sz w:val="20"/>
                <w:szCs w:val="20"/>
                <w:lang w:val="mn-MN"/>
              </w:rPr>
              <w:t>5</w:t>
            </w:r>
            <w:r w:rsidR="00B1551F" w:rsidRPr="004208ED">
              <w:rPr>
                <w:rFonts w:ascii="Arial" w:hAnsi="Arial" w:cs="Arial"/>
                <w:color w:val="auto"/>
                <w:sz w:val="20"/>
                <w:szCs w:val="20"/>
                <w:lang w:val="mn-MN"/>
              </w:rPr>
              <w:t>5</w:t>
            </w:r>
          </w:p>
        </w:tc>
        <w:tc>
          <w:tcPr>
            <w:tcW w:w="1989" w:type="dxa"/>
            <w:vAlign w:val="center"/>
          </w:tcPr>
          <w:p w:rsidR="00B1551F" w:rsidRPr="004208ED" w:rsidRDefault="00B1551F" w:rsidP="0017120F">
            <w:pPr>
              <w:pStyle w:val="Normal1"/>
              <w:widowControl/>
              <w:spacing w:after="0" w:line="240" w:lineRule="auto"/>
              <w:contextualSpacing/>
              <w:rPr>
                <w:rFonts w:ascii="Arial" w:hAnsi="Arial" w:cs="Arial"/>
                <w:color w:val="auto"/>
                <w:sz w:val="20"/>
                <w:szCs w:val="20"/>
                <w:lang w:val="mn-MN"/>
              </w:rPr>
            </w:pPr>
            <w:r w:rsidRPr="004208ED">
              <w:rPr>
                <w:rFonts w:ascii="Arial" w:hAnsi="Arial" w:cs="Arial"/>
                <w:color w:val="auto"/>
                <w:sz w:val="20"/>
                <w:szCs w:val="20"/>
                <w:lang w:val="mn-MN"/>
              </w:rPr>
              <w:t>1999</w:t>
            </w:r>
            <w:r w:rsidRPr="004208ED">
              <w:rPr>
                <w:rFonts w:ascii="Arial" w:hAnsi="Arial" w:cs="Arial"/>
                <w:color w:val="auto"/>
                <w:sz w:val="20"/>
                <w:szCs w:val="20"/>
              </w:rPr>
              <w:t>.0</w:t>
            </w:r>
            <w:r w:rsidRPr="004208ED">
              <w:rPr>
                <w:rFonts w:ascii="Arial" w:hAnsi="Arial" w:cs="Arial"/>
                <w:color w:val="auto"/>
                <w:sz w:val="20"/>
                <w:szCs w:val="20"/>
                <w:lang w:val="mn-MN"/>
              </w:rPr>
              <w:t>6</w:t>
            </w:r>
            <w:r w:rsidRPr="004208ED">
              <w:rPr>
                <w:rFonts w:ascii="Arial" w:hAnsi="Arial" w:cs="Arial"/>
                <w:color w:val="auto"/>
                <w:sz w:val="20"/>
                <w:szCs w:val="20"/>
              </w:rPr>
              <w:t>.1</w:t>
            </w:r>
            <w:r w:rsidRPr="004208ED">
              <w:rPr>
                <w:rFonts w:ascii="Arial" w:hAnsi="Arial" w:cs="Arial"/>
                <w:color w:val="auto"/>
                <w:sz w:val="20"/>
                <w:szCs w:val="20"/>
                <w:lang w:val="mn-MN"/>
              </w:rPr>
              <w:t>0</w:t>
            </w:r>
          </w:p>
        </w:tc>
        <w:tc>
          <w:tcPr>
            <w:tcW w:w="4612" w:type="dxa"/>
            <w:vAlign w:val="center"/>
          </w:tcPr>
          <w:p w:rsidR="00B1551F" w:rsidRPr="004208ED" w:rsidRDefault="00B1551F" w:rsidP="0036265C">
            <w:pPr>
              <w:pStyle w:val="Normal1"/>
              <w:widowControl/>
              <w:spacing w:after="0" w:line="240" w:lineRule="auto"/>
              <w:ind w:firstLine="0"/>
              <w:contextualSpacing/>
              <w:jc w:val="center"/>
              <w:rPr>
                <w:rFonts w:ascii="Arial" w:hAnsi="Arial" w:cs="Arial"/>
                <w:color w:val="auto"/>
                <w:sz w:val="20"/>
                <w:szCs w:val="20"/>
              </w:rPr>
            </w:pPr>
            <w:r w:rsidRPr="004208ED">
              <w:rPr>
                <w:rFonts w:ascii="Arial" w:hAnsi="Arial" w:cs="Arial"/>
                <w:color w:val="auto"/>
                <w:sz w:val="20"/>
                <w:szCs w:val="20"/>
              </w:rPr>
              <w:t xml:space="preserve">Нийгмийн даатгалын сангаас олгох </w:t>
            </w:r>
            <w:r w:rsidR="0036265C" w:rsidRPr="004208ED">
              <w:rPr>
                <w:rFonts w:ascii="Arial" w:hAnsi="Arial" w:cs="Arial"/>
                <w:color w:val="auto"/>
                <w:sz w:val="20"/>
                <w:szCs w:val="20"/>
                <w:lang w:val="mn-MN"/>
              </w:rPr>
              <w:t>т</w:t>
            </w:r>
            <w:r w:rsidRPr="004208ED">
              <w:rPr>
                <w:rFonts w:ascii="Arial" w:hAnsi="Arial" w:cs="Arial"/>
                <w:color w:val="auto"/>
                <w:sz w:val="20"/>
                <w:szCs w:val="20"/>
              </w:rPr>
              <w:t xml:space="preserve">этгэвэр, </w:t>
            </w:r>
            <w:r w:rsidR="0036265C" w:rsidRPr="004208ED">
              <w:rPr>
                <w:rFonts w:ascii="Arial" w:hAnsi="Arial" w:cs="Arial"/>
                <w:color w:val="auto"/>
                <w:sz w:val="20"/>
                <w:szCs w:val="20"/>
                <w:lang w:val="mn-MN"/>
              </w:rPr>
              <w:t>т</w:t>
            </w:r>
            <w:r w:rsidRPr="004208ED">
              <w:rPr>
                <w:rFonts w:ascii="Arial" w:hAnsi="Arial" w:cs="Arial"/>
                <w:color w:val="auto"/>
                <w:sz w:val="20"/>
                <w:szCs w:val="20"/>
              </w:rPr>
              <w:t>этгэмжийн тухай хуульд нэмэлт, өөрчлөлт оруулах тухай</w:t>
            </w:r>
          </w:p>
        </w:tc>
        <w:tc>
          <w:tcPr>
            <w:tcW w:w="2506" w:type="dxa"/>
            <w:vAlign w:val="center"/>
          </w:tcPr>
          <w:p w:rsidR="00B1551F" w:rsidRPr="004208ED" w:rsidRDefault="00B1551F" w:rsidP="0036265C">
            <w:pPr>
              <w:pStyle w:val="Normal1"/>
              <w:widowControl/>
              <w:spacing w:after="0" w:line="240" w:lineRule="auto"/>
              <w:ind w:firstLine="35"/>
              <w:contextualSpacing/>
              <w:rPr>
                <w:rFonts w:ascii="Arial" w:hAnsi="Arial" w:cs="Arial"/>
                <w:color w:val="auto"/>
                <w:sz w:val="20"/>
                <w:szCs w:val="20"/>
                <w:lang w:val="mn-MN"/>
              </w:rPr>
            </w:pPr>
            <w:r w:rsidRPr="004208ED">
              <w:rPr>
                <w:rFonts w:ascii="Arial" w:hAnsi="Arial" w:cs="Arial"/>
                <w:color w:val="auto"/>
                <w:sz w:val="20"/>
                <w:szCs w:val="20"/>
                <w:lang w:val="mn-MN"/>
              </w:rPr>
              <w:t>4 зүйл, 1, 2 хэсэг</w:t>
            </w:r>
          </w:p>
        </w:tc>
      </w:tr>
      <w:tr w:rsidR="004208ED" w:rsidRPr="004208ED" w:rsidTr="0036265C">
        <w:tc>
          <w:tcPr>
            <w:tcW w:w="483" w:type="dxa"/>
            <w:vAlign w:val="center"/>
          </w:tcPr>
          <w:p w:rsidR="00B1551F" w:rsidRPr="004208ED" w:rsidRDefault="00373F47" w:rsidP="0036265C">
            <w:pPr>
              <w:pStyle w:val="Normal1"/>
              <w:widowControl/>
              <w:spacing w:after="0" w:line="240" w:lineRule="auto"/>
              <w:contextualSpacing/>
              <w:jc w:val="center"/>
              <w:rPr>
                <w:rFonts w:ascii="Arial" w:hAnsi="Arial" w:cs="Arial"/>
                <w:color w:val="auto"/>
                <w:sz w:val="20"/>
                <w:szCs w:val="20"/>
                <w:lang w:val="mn-MN"/>
              </w:rPr>
            </w:pPr>
            <w:r w:rsidRPr="004208ED">
              <w:rPr>
                <w:rFonts w:ascii="Arial" w:hAnsi="Arial" w:cs="Arial"/>
                <w:color w:val="auto"/>
                <w:sz w:val="20"/>
                <w:szCs w:val="20"/>
                <w:lang w:val="mn-MN"/>
              </w:rPr>
              <w:t>6</w:t>
            </w:r>
            <w:r w:rsidR="00B1551F" w:rsidRPr="004208ED">
              <w:rPr>
                <w:rFonts w:ascii="Arial" w:hAnsi="Arial" w:cs="Arial"/>
                <w:color w:val="auto"/>
                <w:sz w:val="20"/>
                <w:szCs w:val="20"/>
                <w:lang w:val="mn-MN"/>
              </w:rPr>
              <w:t>6</w:t>
            </w:r>
          </w:p>
        </w:tc>
        <w:tc>
          <w:tcPr>
            <w:tcW w:w="1989" w:type="dxa"/>
            <w:vAlign w:val="center"/>
          </w:tcPr>
          <w:p w:rsidR="00B1551F" w:rsidRPr="004208ED" w:rsidRDefault="00B1551F" w:rsidP="0017120F">
            <w:pPr>
              <w:pStyle w:val="Normal1"/>
              <w:widowControl/>
              <w:spacing w:after="0" w:line="240" w:lineRule="auto"/>
              <w:contextualSpacing/>
              <w:rPr>
                <w:rFonts w:ascii="Arial" w:hAnsi="Arial" w:cs="Arial"/>
                <w:color w:val="auto"/>
                <w:sz w:val="20"/>
                <w:szCs w:val="20"/>
                <w:lang w:val="mn-MN"/>
              </w:rPr>
            </w:pPr>
            <w:r w:rsidRPr="004208ED">
              <w:rPr>
                <w:rFonts w:ascii="Arial" w:hAnsi="Arial" w:cs="Arial"/>
                <w:color w:val="auto"/>
                <w:sz w:val="20"/>
                <w:szCs w:val="20"/>
                <w:lang w:val="mn-MN"/>
              </w:rPr>
              <w:t>2002.06.20</w:t>
            </w:r>
          </w:p>
        </w:tc>
        <w:tc>
          <w:tcPr>
            <w:tcW w:w="4612" w:type="dxa"/>
            <w:vAlign w:val="center"/>
          </w:tcPr>
          <w:p w:rsidR="00B1551F" w:rsidRPr="004208ED" w:rsidRDefault="00B1551F" w:rsidP="0036265C">
            <w:pPr>
              <w:pStyle w:val="Normal1"/>
              <w:widowControl/>
              <w:spacing w:after="0" w:line="240" w:lineRule="auto"/>
              <w:ind w:firstLine="0"/>
              <w:contextualSpacing/>
              <w:jc w:val="center"/>
              <w:rPr>
                <w:rFonts w:ascii="Arial" w:hAnsi="Arial" w:cs="Arial"/>
                <w:color w:val="auto"/>
                <w:sz w:val="20"/>
                <w:szCs w:val="20"/>
              </w:rPr>
            </w:pPr>
            <w:r w:rsidRPr="004208ED">
              <w:rPr>
                <w:rFonts w:ascii="Arial" w:hAnsi="Arial" w:cs="Arial"/>
                <w:color w:val="auto"/>
                <w:sz w:val="20"/>
                <w:szCs w:val="20"/>
              </w:rPr>
              <w:t xml:space="preserve">Нийгмийн даатгалын сангаас олгох </w:t>
            </w:r>
            <w:r w:rsidR="0036265C" w:rsidRPr="004208ED">
              <w:rPr>
                <w:rFonts w:ascii="Arial" w:hAnsi="Arial" w:cs="Arial"/>
                <w:color w:val="auto"/>
                <w:sz w:val="20"/>
                <w:szCs w:val="20"/>
                <w:lang w:val="mn-MN"/>
              </w:rPr>
              <w:t>т</w:t>
            </w:r>
            <w:r w:rsidRPr="004208ED">
              <w:rPr>
                <w:rFonts w:ascii="Arial" w:hAnsi="Arial" w:cs="Arial"/>
                <w:color w:val="auto"/>
                <w:sz w:val="20"/>
                <w:szCs w:val="20"/>
              </w:rPr>
              <w:t xml:space="preserve">этгэвэр, </w:t>
            </w:r>
            <w:r w:rsidR="0036265C" w:rsidRPr="004208ED">
              <w:rPr>
                <w:rFonts w:ascii="Arial" w:hAnsi="Arial" w:cs="Arial"/>
                <w:color w:val="auto"/>
                <w:sz w:val="20"/>
                <w:szCs w:val="20"/>
                <w:lang w:val="mn-MN"/>
              </w:rPr>
              <w:t>т</w:t>
            </w:r>
            <w:r w:rsidRPr="004208ED">
              <w:rPr>
                <w:rFonts w:ascii="Arial" w:hAnsi="Arial" w:cs="Arial"/>
                <w:color w:val="auto"/>
                <w:sz w:val="20"/>
                <w:szCs w:val="20"/>
              </w:rPr>
              <w:t>этгэмжийн тухай хуульд нэмэлт, оруулах тухай</w:t>
            </w:r>
          </w:p>
        </w:tc>
        <w:tc>
          <w:tcPr>
            <w:tcW w:w="2506" w:type="dxa"/>
            <w:vAlign w:val="center"/>
          </w:tcPr>
          <w:p w:rsidR="00B1551F" w:rsidRPr="004208ED" w:rsidRDefault="00B1551F" w:rsidP="0036265C">
            <w:pPr>
              <w:pStyle w:val="Normal1"/>
              <w:widowControl/>
              <w:spacing w:after="0" w:line="240" w:lineRule="auto"/>
              <w:ind w:firstLine="35"/>
              <w:contextualSpacing/>
              <w:rPr>
                <w:rFonts w:ascii="Arial" w:hAnsi="Arial" w:cs="Arial"/>
                <w:color w:val="auto"/>
                <w:sz w:val="20"/>
                <w:szCs w:val="20"/>
                <w:lang w:val="mn-MN"/>
              </w:rPr>
            </w:pPr>
            <w:r w:rsidRPr="004208ED">
              <w:rPr>
                <w:rFonts w:ascii="Arial" w:hAnsi="Arial" w:cs="Arial"/>
                <w:color w:val="auto"/>
                <w:sz w:val="20"/>
                <w:szCs w:val="20"/>
                <w:lang w:val="mn-MN"/>
              </w:rPr>
              <w:t>28 зүйл, 1 хэсэг, 4 заалт</w:t>
            </w:r>
          </w:p>
          <w:p w:rsidR="00B1551F" w:rsidRPr="004208ED" w:rsidRDefault="00B1551F" w:rsidP="0036265C">
            <w:pPr>
              <w:pStyle w:val="Normal1"/>
              <w:widowControl/>
              <w:spacing w:after="0" w:line="240" w:lineRule="auto"/>
              <w:ind w:firstLine="35"/>
              <w:contextualSpacing/>
              <w:rPr>
                <w:rFonts w:ascii="Arial" w:hAnsi="Arial" w:cs="Arial"/>
                <w:color w:val="auto"/>
                <w:sz w:val="20"/>
                <w:szCs w:val="20"/>
                <w:lang w:val="mn-MN"/>
              </w:rPr>
            </w:pPr>
            <w:r w:rsidRPr="004208ED">
              <w:rPr>
                <w:rFonts w:ascii="Arial" w:hAnsi="Arial" w:cs="Arial"/>
                <w:color w:val="auto"/>
                <w:sz w:val="20"/>
                <w:szCs w:val="20"/>
                <w:lang w:val="mn-MN"/>
              </w:rPr>
              <w:t>28 зүйл 4 хэсэг</w:t>
            </w:r>
          </w:p>
        </w:tc>
      </w:tr>
      <w:tr w:rsidR="004208ED" w:rsidRPr="004208ED" w:rsidTr="0036265C">
        <w:tc>
          <w:tcPr>
            <w:tcW w:w="483" w:type="dxa"/>
            <w:vAlign w:val="center"/>
          </w:tcPr>
          <w:p w:rsidR="00B1551F" w:rsidRPr="004208ED" w:rsidRDefault="00373F47" w:rsidP="0036265C">
            <w:pPr>
              <w:pStyle w:val="Normal1"/>
              <w:widowControl/>
              <w:spacing w:after="0" w:line="240" w:lineRule="auto"/>
              <w:contextualSpacing/>
              <w:jc w:val="center"/>
              <w:rPr>
                <w:rFonts w:ascii="Arial" w:hAnsi="Arial" w:cs="Arial"/>
                <w:color w:val="auto"/>
                <w:sz w:val="20"/>
                <w:szCs w:val="20"/>
                <w:lang w:val="mn-MN"/>
              </w:rPr>
            </w:pPr>
            <w:r w:rsidRPr="004208ED">
              <w:rPr>
                <w:rFonts w:ascii="Arial" w:hAnsi="Arial" w:cs="Arial"/>
                <w:color w:val="auto"/>
                <w:sz w:val="20"/>
                <w:szCs w:val="20"/>
                <w:lang w:val="mn-MN"/>
              </w:rPr>
              <w:t>7</w:t>
            </w:r>
            <w:r w:rsidR="00B1551F" w:rsidRPr="004208ED">
              <w:rPr>
                <w:rFonts w:ascii="Arial" w:hAnsi="Arial" w:cs="Arial"/>
                <w:color w:val="auto"/>
                <w:sz w:val="20"/>
                <w:szCs w:val="20"/>
                <w:lang w:val="mn-MN"/>
              </w:rPr>
              <w:t>7</w:t>
            </w:r>
          </w:p>
        </w:tc>
        <w:tc>
          <w:tcPr>
            <w:tcW w:w="1989" w:type="dxa"/>
            <w:vAlign w:val="center"/>
          </w:tcPr>
          <w:p w:rsidR="00B1551F" w:rsidRPr="004208ED" w:rsidRDefault="00B1551F" w:rsidP="0017120F">
            <w:pPr>
              <w:pStyle w:val="Normal1"/>
              <w:widowControl/>
              <w:spacing w:after="0" w:line="240" w:lineRule="auto"/>
              <w:contextualSpacing/>
              <w:rPr>
                <w:rFonts w:ascii="Arial" w:hAnsi="Arial" w:cs="Arial"/>
                <w:color w:val="auto"/>
                <w:sz w:val="20"/>
                <w:szCs w:val="20"/>
                <w:lang w:val="mn-MN"/>
              </w:rPr>
            </w:pPr>
            <w:r w:rsidRPr="004208ED">
              <w:rPr>
                <w:rFonts w:ascii="Arial" w:hAnsi="Arial" w:cs="Arial"/>
                <w:color w:val="auto"/>
                <w:sz w:val="20"/>
                <w:szCs w:val="20"/>
                <w:lang w:val="mn-MN"/>
              </w:rPr>
              <w:t>2002.11.21</w:t>
            </w:r>
          </w:p>
        </w:tc>
        <w:tc>
          <w:tcPr>
            <w:tcW w:w="4612" w:type="dxa"/>
            <w:vAlign w:val="center"/>
          </w:tcPr>
          <w:p w:rsidR="00B1551F" w:rsidRPr="004208ED" w:rsidRDefault="00B1551F" w:rsidP="0036265C">
            <w:pPr>
              <w:pStyle w:val="Normal1"/>
              <w:widowControl/>
              <w:spacing w:after="0" w:line="240" w:lineRule="auto"/>
              <w:ind w:firstLine="0"/>
              <w:contextualSpacing/>
              <w:jc w:val="center"/>
              <w:rPr>
                <w:rFonts w:ascii="Arial" w:hAnsi="Arial" w:cs="Arial"/>
                <w:color w:val="auto"/>
                <w:sz w:val="20"/>
                <w:szCs w:val="20"/>
                <w:lang w:val="mn-MN"/>
              </w:rPr>
            </w:pPr>
            <w:r w:rsidRPr="004208ED">
              <w:rPr>
                <w:rFonts w:ascii="Arial" w:hAnsi="Arial" w:cs="Arial"/>
                <w:color w:val="auto"/>
                <w:sz w:val="20"/>
                <w:szCs w:val="20"/>
              </w:rPr>
              <w:t xml:space="preserve">Нийгмийн даатгалын сангаас олгох </w:t>
            </w:r>
            <w:r w:rsidR="0036265C" w:rsidRPr="004208ED">
              <w:rPr>
                <w:rFonts w:ascii="Arial" w:hAnsi="Arial" w:cs="Arial"/>
                <w:color w:val="auto"/>
                <w:sz w:val="20"/>
                <w:szCs w:val="20"/>
                <w:lang w:val="mn-MN"/>
              </w:rPr>
              <w:t>т</w:t>
            </w:r>
            <w:r w:rsidRPr="004208ED">
              <w:rPr>
                <w:rFonts w:ascii="Arial" w:hAnsi="Arial" w:cs="Arial"/>
                <w:color w:val="auto"/>
                <w:sz w:val="20"/>
                <w:szCs w:val="20"/>
              </w:rPr>
              <w:t xml:space="preserve">этгэвэр, </w:t>
            </w:r>
            <w:r w:rsidR="0036265C" w:rsidRPr="004208ED">
              <w:rPr>
                <w:rFonts w:ascii="Arial" w:hAnsi="Arial" w:cs="Arial"/>
                <w:color w:val="auto"/>
                <w:sz w:val="20"/>
                <w:szCs w:val="20"/>
                <w:lang w:val="mn-MN"/>
              </w:rPr>
              <w:t>т</w:t>
            </w:r>
            <w:r w:rsidRPr="004208ED">
              <w:rPr>
                <w:rFonts w:ascii="Arial" w:hAnsi="Arial" w:cs="Arial"/>
                <w:color w:val="auto"/>
                <w:sz w:val="20"/>
                <w:szCs w:val="20"/>
              </w:rPr>
              <w:t>этгэмжийн тухай хуул</w:t>
            </w:r>
            <w:r w:rsidRPr="004208ED">
              <w:rPr>
                <w:rFonts w:ascii="Arial" w:hAnsi="Arial" w:cs="Arial"/>
                <w:color w:val="auto"/>
                <w:sz w:val="20"/>
                <w:szCs w:val="20"/>
                <w:lang w:val="mn-MN"/>
              </w:rPr>
              <w:t xml:space="preserve">ийн зарим зүйлийг хүчингүй болсонд тооцох </w:t>
            </w:r>
            <w:r w:rsidRPr="004208ED">
              <w:rPr>
                <w:rFonts w:ascii="Arial" w:hAnsi="Arial" w:cs="Arial"/>
                <w:color w:val="auto"/>
                <w:sz w:val="20"/>
                <w:szCs w:val="20"/>
              </w:rPr>
              <w:t>тухай</w:t>
            </w:r>
          </w:p>
        </w:tc>
        <w:tc>
          <w:tcPr>
            <w:tcW w:w="2506" w:type="dxa"/>
            <w:vAlign w:val="center"/>
          </w:tcPr>
          <w:p w:rsidR="00B1551F" w:rsidRPr="004208ED" w:rsidRDefault="00B1551F" w:rsidP="0036265C">
            <w:pPr>
              <w:pStyle w:val="Normal1"/>
              <w:widowControl/>
              <w:spacing w:after="0" w:line="240" w:lineRule="auto"/>
              <w:ind w:firstLine="35"/>
              <w:contextualSpacing/>
              <w:rPr>
                <w:rFonts w:ascii="Arial" w:hAnsi="Arial" w:cs="Arial"/>
                <w:color w:val="auto"/>
                <w:sz w:val="20"/>
                <w:szCs w:val="20"/>
                <w:lang w:val="mn-MN"/>
              </w:rPr>
            </w:pPr>
            <w:r w:rsidRPr="004208ED">
              <w:rPr>
                <w:rFonts w:ascii="Arial" w:hAnsi="Arial" w:cs="Arial"/>
                <w:color w:val="auto"/>
                <w:sz w:val="20"/>
                <w:szCs w:val="20"/>
                <w:lang w:val="mn-MN"/>
              </w:rPr>
              <w:t>21 зүйл</w:t>
            </w:r>
          </w:p>
        </w:tc>
      </w:tr>
      <w:tr w:rsidR="004208ED" w:rsidRPr="004208ED" w:rsidTr="0036265C">
        <w:trPr>
          <w:trHeight w:val="467"/>
        </w:trPr>
        <w:tc>
          <w:tcPr>
            <w:tcW w:w="483" w:type="dxa"/>
            <w:vAlign w:val="center"/>
          </w:tcPr>
          <w:p w:rsidR="00B1551F" w:rsidRPr="004208ED" w:rsidRDefault="00373F47" w:rsidP="0036265C">
            <w:pPr>
              <w:pStyle w:val="Normal1"/>
              <w:widowControl/>
              <w:spacing w:after="0" w:line="240" w:lineRule="auto"/>
              <w:contextualSpacing/>
              <w:jc w:val="center"/>
              <w:rPr>
                <w:rFonts w:ascii="Arial" w:hAnsi="Arial" w:cs="Arial"/>
                <w:color w:val="auto"/>
                <w:sz w:val="20"/>
                <w:szCs w:val="20"/>
                <w:lang w:val="mn-MN"/>
              </w:rPr>
            </w:pPr>
            <w:r w:rsidRPr="004208ED">
              <w:rPr>
                <w:rFonts w:ascii="Arial" w:hAnsi="Arial" w:cs="Arial"/>
                <w:color w:val="auto"/>
                <w:sz w:val="20"/>
                <w:szCs w:val="20"/>
                <w:lang w:val="mn-MN"/>
              </w:rPr>
              <w:t>8</w:t>
            </w:r>
            <w:r w:rsidR="00B1551F" w:rsidRPr="004208ED">
              <w:rPr>
                <w:rFonts w:ascii="Arial" w:hAnsi="Arial" w:cs="Arial"/>
                <w:color w:val="auto"/>
                <w:sz w:val="20"/>
                <w:szCs w:val="20"/>
                <w:lang w:val="mn-MN"/>
              </w:rPr>
              <w:t>8</w:t>
            </w:r>
          </w:p>
        </w:tc>
        <w:tc>
          <w:tcPr>
            <w:tcW w:w="1989" w:type="dxa"/>
            <w:vAlign w:val="center"/>
          </w:tcPr>
          <w:p w:rsidR="00B1551F" w:rsidRPr="004208ED" w:rsidRDefault="00B1551F" w:rsidP="0017120F">
            <w:pPr>
              <w:pStyle w:val="Normal1"/>
              <w:widowControl/>
              <w:spacing w:after="0" w:line="240" w:lineRule="auto"/>
              <w:contextualSpacing/>
              <w:rPr>
                <w:rFonts w:ascii="Arial" w:hAnsi="Arial" w:cs="Arial"/>
                <w:color w:val="auto"/>
                <w:sz w:val="20"/>
                <w:szCs w:val="20"/>
                <w:lang w:val="mn-MN"/>
              </w:rPr>
            </w:pPr>
            <w:r w:rsidRPr="004208ED">
              <w:rPr>
                <w:rFonts w:ascii="Arial" w:hAnsi="Arial" w:cs="Arial"/>
                <w:color w:val="auto"/>
                <w:sz w:val="20"/>
                <w:szCs w:val="20"/>
                <w:lang w:val="mn-MN"/>
              </w:rPr>
              <w:t>2008.05.08</w:t>
            </w:r>
          </w:p>
        </w:tc>
        <w:tc>
          <w:tcPr>
            <w:tcW w:w="4612" w:type="dxa"/>
            <w:vAlign w:val="center"/>
          </w:tcPr>
          <w:p w:rsidR="00B1551F" w:rsidRPr="004208ED" w:rsidRDefault="00B1551F" w:rsidP="0036265C">
            <w:pPr>
              <w:pStyle w:val="Normal1"/>
              <w:widowControl/>
              <w:spacing w:after="0" w:line="240" w:lineRule="auto"/>
              <w:ind w:firstLine="0"/>
              <w:contextualSpacing/>
              <w:jc w:val="center"/>
              <w:rPr>
                <w:rFonts w:ascii="Arial" w:hAnsi="Arial" w:cs="Arial"/>
                <w:color w:val="auto"/>
                <w:sz w:val="20"/>
                <w:szCs w:val="20"/>
                <w:lang w:val="mn-MN"/>
              </w:rPr>
            </w:pPr>
            <w:r w:rsidRPr="004208ED">
              <w:rPr>
                <w:rFonts w:ascii="Arial" w:hAnsi="Arial" w:cs="Arial"/>
                <w:color w:val="auto"/>
                <w:sz w:val="20"/>
                <w:szCs w:val="20"/>
              </w:rPr>
              <w:t xml:space="preserve">Нийгмийн даатгалын сангаас олгох </w:t>
            </w:r>
            <w:r w:rsidR="0036265C" w:rsidRPr="004208ED">
              <w:rPr>
                <w:rFonts w:ascii="Arial" w:hAnsi="Arial" w:cs="Arial"/>
                <w:color w:val="auto"/>
                <w:sz w:val="20"/>
                <w:szCs w:val="20"/>
                <w:lang w:val="mn-MN"/>
              </w:rPr>
              <w:t>т</w:t>
            </w:r>
            <w:r w:rsidRPr="004208ED">
              <w:rPr>
                <w:rFonts w:ascii="Arial" w:hAnsi="Arial" w:cs="Arial"/>
                <w:color w:val="auto"/>
                <w:sz w:val="20"/>
                <w:szCs w:val="20"/>
              </w:rPr>
              <w:t xml:space="preserve">этгэвэр, </w:t>
            </w:r>
            <w:r w:rsidR="0036265C" w:rsidRPr="004208ED">
              <w:rPr>
                <w:rFonts w:ascii="Arial" w:hAnsi="Arial" w:cs="Arial"/>
                <w:color w:val="auto"/>
                <w:sz w:val="20"/>
                <w:szCs w:val="20"/>
                <w:lang w:val="mn-MN"/>
              </w:rPr>
              <w:t>т</w:t>
            </w:r>
            <w:r w:rsidRPr="004208ED">
              <w:rPr>
                <w:rFonts w:ascii="Arial" w:hAnsi="Arial" w:cs="Arial"/>
                <w:color w:val="auto"/>
                <w:sz w:val="20"/>
                <w:szCs w:val="20"/>
              </w:rPr>
              <w:t>этгэмжийн тухай хуульд нэмэлт, өөрчлөлт оруулах тухай</w:t>
            </w:r>
          </w:p>
        </w:tc>
        <w:tc>
          <w:tcPr>
            <w:tcW w:w="2506" w:type="dxa"/>
            <w:vAlign w:val="center"/>
          </w:tcPr>
          <w:p w:rsidR="00B1551F" w:rsidRPr="004208ED" w:rsidRDefault="00B1551F" w:rsidP="0036265C">
            <w:pPr>
              <w:pStyle w:val="Normal1"/>
              <w:widowControl/>
              <w:spacing w:after="0" w:line="240" w:lineRule="auto"/>
              <w:ind w:firstLine="35"/>
              <w:contextualSpacing/>
              <w:rPr>
                <w:rFonts w:ascii="Arial" w:hAnsi="Arial" w:cs="Arial"/>
                <w:color w:val="auto"/>
                <w:sz w:val="20"/>
                <w:szCs w:val="20"/>
                <w:lang w:val="mn-MN"/>
              </w:rPr>
            </w:pPr>
            <w:r w:rsidRPr="004208ED">
              <w:rPr>
                <w:rFonts w:ascii="Arial" w:hAnsi="Arial" w:cs="Arial"/>
                <w:color w:val="auto"/>
                <w:sz w:val="20"/>
                <w:szCs w:val="20"/>
                <w:lang w:val="mn-MN"/>
              </w:rPr>
              <w:t>3 зүйл, 3 хэсэг, 7, 8 заалт</w:t>
            </w:r>
          </w:p>
          <w:p w:rsidR="00B1551F" w:rsidRPr="004208ED" w:rsidRDefault="00B1551F" w:rsidP="0036265C">
            <w:pPr>
              <w:pStyle w:val="Normal1"/>
              <w:widowControl/>
              <w:spacing w:after="0" w:line="240" w:lineRule="auto"/>
              <w:ind w:firstLine="35"/>
              <w:contextualSpacing/>
              <w:rPr>
                <w:rFonts w:ascii="Arial" w:hAnsi="Arial" w:cs="Arial"/>
                <w:color w:val="auto"/>
                <w:sz w:val="20"/>
                <w:szCs w:val="20"/>
                <w:lang w:val="mn-MN"/>
              </w:rPr>
            </w:pPr>
            <w:r w:rsidRPr="004208ED">
              <w:rPr>
                <w:rFonts w:ascii="Arial" w:hAnsi="Arial" w:cs="Arial"/>
                <w:color w:val="auto"/>
                <w:sz w:val="20"/>
                <w:szCs w:val="20"/>
                <w:lang w:val="mn-MN"/>
              </w:rPr>
              <w:t>4 зүйл, 6 хэсэг</w:t>
            </w:r>
          </w:p>
          <w:p w:rsidR="00B1551F" w:rsidRPr="004208ED" w:rsidRDefault="00B1551F" w:rsidP="0036265C">
            <w:pPr>
              <w:pStyle w:val="Normal1"/>
              <w:widowControl/>
              <w:spacing w:after="0" w:line="240" w:lineRule="auto"/>
              <w:ind w:firstLine="35"/>
              <w:contextualSpacing/>
              <w:rPr>
                <w:rFonts w:ascii="Arial" w:hAnsi="Arial" w:cs="Arial"/>
                <w:color w:val="auto"/>
                <w:sz w:val="20"/>
                <w:szCs w:val="20"/>
                <w:lang w:val="mn-MN"/>
              </w:rPr>
            </w:pPr>
            <w:r w:rsidRPr="004208ED">
              <w:rPr>
                <w:rFonts w:ascii="Arial" w:hAnsi="Arial" w:cs="Arial"/>
                <w:color w:val="auto"/>
                <w:sz w:val="20"/>
                <w:szCs w:val="20"/>
                <w:lang w:val="mn-MN"/>
              </w:rPr>
              <w:t>4</w:t>
            </w:r>
            <w:r w:rsidRPr="004208ED">
              <w:rPr>
                <w:rFonts w:ascii="Arial" w:hAnsi="Arial" w:cs="Arial"/>
                <w:color w:val="auto"/>
                <w:sz w:val="20"/>
                <w:szCs w:val="20"/>
                <w:vertAlign w:val="superscript"/>
                <w:lang w:val="mn-MN"/>
              </w:rPr>
              <w:t>1</w:t>
            </w:r>
            <w:r w:rsidRPr="004208ED">
              <w:rPr>
                <w:rFonts w:ascii="Arial" w:hAnsi="Arial" w:cs="Arial"/>
                <w:color w:val="auto"/>
                <w:sz w:val="20"/>
                <w:szCs w:val="20"/>
                <w:lang w:val="mn-MN"/>
              </w:rPr>
              <w:t xml:space="preserve"> зүйл</w:t>
            </w:r>
          </w:p>
          <w:p w:rsidR="00B1551F" w:rsidRPr="004208ED" w:rsidRDefault="00B1551F" w:rsidP="0036265C">
            <w:pPr>
              <w:pStyle w:val="Normal1"/>
              <w:widowControl/>
              <w:spacing w:after="0" w:line="240" w:lineRule="auto"/>
              <w:ind w:firstLine="35"/>
              <w:contextualSpacing/>
              <w:rPr>
                <w:rFonts w:ascii="Arial" w:hAnsi="Arial" w:cs="Arial"/>
                <w:color w:val="auto"/>
                <w:sz w:val="20"/>
                <w:szCs w:val="20"/>
                <w:lang w:val="mn-MN"/>
              </w:rPr>
            </w:pPr>
            <w:r w:rsidRPr="004208ED">
              <w:rPr>
                <w:rFonts w:ascii="Arial" w:hAnsi="Arial" w:cs="Arial"/>
                <w:color w:val="auto"/>
                <w:sz w:val="20"/>
                <w:szCs w:val="20"/>
                <w:lang w:val="mn-MN"/>
              </w:rPr>
              <w:t>18 зүйлийн 1 хэсэг</w:t>
            </w:r>
          </w:p>
          <w:p w:rsidR="00B1551F" w:rsidRPr="004208ED" w:rsidRDefault="00B1551F" w:rsidP="0036265C">
            <w:pPr>
              <w:pStyle w:val="Normal1"/>
              <w:widowControl/>
              <w:spacing w:after="0" w:line="240" w:lineRule="auto"/>
              <w:ind w:firstLine="35"/>
              <w:contextualSpacing/>
              <w:rPr>
                <w:rFonts w:ascii="Arial" w:hAnsi="Arial" w:cs="Arial"/>
                <w:color w:val="auto"/>
                <w:sz w:val="20"/>
                <w:szCs w:val="20"/>
                <w:lang w:val="mn-MN"/>
              </w:rPr>
            </w:pPr>
            <w:r w:rsidRPr="004208ED">
              <w:rPr>
                <w:rFonts w:ascii="Arial" w:hAnsi="Arial" w:cs="Arial"/>
                <w:color w:val="auto"/>
                <w:sz w:val="20"/>
                <w:szCs w:val="20"/>
                <w:lang w:val="mn-MN"/>
              </w:rPr>
              <w:t>19</w:t>
            </w:r>
            <w:r w:rsidRPr="004208ED">
              <w:rPr>
                <w:rFonts w:ascii="Arial" w:hAnsi="Arial" w:cs="Arial"/>
                <w:color w:val="auto"/>
                <w:sz w:val="20"/>
                <w:szCs w:val="20"/>
                <w:vertAlign w:val="superscript"/>
                <w:lang w:val="mn-MN"/>
              </w:rPr>
              <w:t>2</w:t>
            </w:r>
            <w:r w:rsidRPr="004208ED">
              <w:rPr>
                <w:rFonts w:ascii="Arial" w:hAnsi="Arial" w:cs="Arial"/>
                <w:color w:val="auto"/>
                <w:sz w:val="20"/>
                <w:szCs w:val="20"/>
                <w:lang w:val="mn-MN"/>
              </w:rPr>
              <w:t xml:space="preserve"> зүйлийн 1 хэсэг</w:t>
            </w:r>
          </w:p>
          <w:p w:rsidR="00B1551F" w:rsidRPr="004208ED" w:rsidRDefault="00B1551F" w:rsidP="0036265C">
            <w:pPr>
              <w:pStyle w:val="Normal1"/>
              <w:widowControl/>
              <w:spacing w:after="0" w:line="240" w:lineRule="auto"/>
              <w:ind w:firstLine="35"/>
              <w:contextualSpacing/>
              <w:rPr>
                <w:rFonts w:ascii="Arial" w:hAnsi="Arial" w:cs="Arial"/>
                <w:color w:val="auto"/>
                <w:sz w:val="20"/>
                <w:szCs w:val="20"/>
                <w:lang w:val="mn-MN"/>
              </w:rPr>
            </w:pPr>
            <w:r w:rsidRPr="004208ED">
              <w:rPr>
                <w:rFonts w:ascii="Arial" w:hAnsi="Arial" w:cs="Arial"/>
                <w:color w:val="auto"/>
                <w:sz w:val="20"/>
                <w:szCs w:val="20"/>
                <w:lang w:val="mn-MN"/>
              </w:rPr>
              <w:t>21</w:t>
            </w:r>
            <w:r w:rsidRPr="004208ED">
              <w:rPr>
                <w:rFonts w:ascii="Arial" w:hAnsi="Arial" w:cs="Arial"/>
                <w:color w:val="auto"/>
                <w:sz w:val="20"/>
                <w:szCs w:val="20"/>
                <w:vertAlign w:val="superscript"/>
                <w:lang w:val="mn-MN"/>
              </w:rPr>
              <w:t>1</w:t>
            </w:r>
            <w:r w:rsidRPr="004208ED">
              <w:rPr>
                <w:rFonts w:ascii="Arial" w:hAnsi="Arial" w:cs="Arial"/>
                <w:color w:val="auto"/>
                <w:sz w:val="20"/>
                <w:szCs w:val="20"/>
                <w:lang w:val="mn-MN"/>
              </w:rPr>
              <w:t xml:space="preserve"> зүйл</w:t>
            </w:r>
          </w:p>
          <w:p w:rsidR="00B1551F" w:rsidRPr="004208ED" w:rsidRDefault="00B1551F" w:rsidP="0036265C">
            <w:pPr>
              <w:pStyle w:val="Normal1"/>
              <w:widowControl/>
              <w:spacing w:after="0" w:line="240" w:lineRule="auto"/>
              <w:ind w:firstLine="35"/>
              <w:contextualSpacing/>
              <w:rPr>
                <w:rFonts w:ascii="Arial" w:hAnsi="Arial" w:cs="Arial"/>
                <w:color w:val="auto"/>
                <w:sz w:val="20"/>
                <w:szCs w:val="20"/>
                <w:lang w:val="mn-MN"/>
              </w:rPr>
            </w:pPr>
            <w:r w:rsidRPr="004208ED">
              <w:rPr>
                <w:rFonts w:ascii="Arial" w:hAnsi="Arial" w:cs="Arial"/>
                <w:color w:val="auto"/>
                <w:sz w:val="20"/>
                <w:szCs w:val="20"/>
                <w:lang w:val="mn-MN"/>
              </w:rPr>
              <w:t>28 зүйл 5 хэсэг</w:t>
            </w:r>
          </w:p>
        </w:tc>
      </w:tr>
      <w:tr w:rsidR="004208ED" w:rsidRPr="004208ED" w:rsidTr="0036265C">
        <w:tc>
          <w:tcPr>
            <w:tcW w:w="483" w:type="dxa"/>
            <w:vAlign w:val="center"/>
          </w:tcPr>
          <w:p w:rsidR="00B1551F" w:rsidRPr="004208ED" w:rsidRDefault="00373F47" w:rsidP="0036265C">
            <w:pPr>
              <w:pStyle w:val="Normal1"/>
              <w:widowControl/>
              <w:spacing w:after="0" w:line="240" w:lineRule="auto"/>
              <w:contextualSpacing/>
              <w:jc w:val="center"/>
              <w:rPr>
                <w:rFonts w:ascii="Arial" w:hAnsi="Arial" w:cs="Arial"/>
                <w:color w:val="auto"/>
                <w:sz w:val="20"/>
                <w:szCs w:val="20"/>
                <w:lang w:val="mn-MN"/>
              </w:rPr>
            </w:pPr>
            <w:r w:rsidRPr="004208ED">
              <w:rPr>
                <w:rFonts w:ascii="Arial" w:hAnsi="Arial" w:cs="Arial"/>
                <w:color w:val="auto"/>
                <w:sz w:val="20"/>
                <w:szCs w:val="20"/>
                <w:lang w:val="mn-MN"/>
              </w:rPr>
              <w:t>9</w:t>
            </w:r>
            <w:r w:rsidR="00B1551F" w:rsidRPr="004208ED">
              <w:rPr>
                <w:rFonts w:ascii="Arial" w:hAnsi="Arial" w:cs="Arial"/>
                <w:color w:val="auto"/>
                <w:sz w:val="20"/>
                <w:szCs w:val="20"/>
                <w:lang w:val="mn-MN"/>
              </w:rPr>
              <w:t>9</w:t>
            </w:r>
          </w:p>
        </w:tc>
        <w:tc>
          <w:tcPr>
            <w:tcW w:w="1989" w:type="dxa"/>
            <w:vAlign w:val="center"/>
          </w:tcPr>
          <w:p w:rsidR="00B1551F" w:rsidRPr="004208ED" w:rsidRDefault="00B1551F" w:rsidP="0017120F">
            <w:pPr>
              <w:pStyle w:val="Normal1"/>
              <w:widowControl/>
              <w:spacing w:after="0" w:line="240" w:lineRule="auto"/>
              <w:contextualSpacing/>
              <w:rPr>
                <w:rFonts w:ascii="Arial" w:hAnsi="Arial" w:cs="Arial"/>
                <w:color w:val="auto"/>
                <w:sz w:val="20"/>
                <w:szCs w:val="20"/>
              </w:rPr>
            </w:pPr>
            <w:r w:rsidRPr="004208ED">
              <w:rPr>
                <w:rFonts w:ascii="Arial" w:hAnsi="Arial" w:cs="Arial"/>
                <w:color w:val="auto"/>
                <w:sz w:val="20"/>
                <w:szCs w:val="20"/>
                <w:lang w:val="mn-MN"/>
              </w:rPr>
              <w:t>2012.03.09</w:t>
            </w:r>
          </w:p>
        </w:tc>
        <w:tc>
          <w:tcPr>
            <w:tcW w:w="4612" w:type="dxa"/>
            <w:vAlign w:val="center"/>
          </w:tcPr>
          <w:p w:rsidR="00B1551F" w:rsidRPr="004208ED" w:rsidRDefault="00B1551F" w:rsidP="0036265C">
            <w:pPr>
              <w:pStyle w:val="Normal1"/>
              <w:widowControl/>
              <w:spacing w:after="0" w:line="240" w:lineRule="auto"/>
              <w:ind w:firstLine="0"/>
              <w:contextualSpacing/>
              <w:jc w:val="center"/>
              <w:rPr>
                <w:rFonts w:ascii="Arial" w:hAnsi="Arial" w:cs="Arial"/>
                <w:color w:val="auto"/>
                <w:sz w:val="20"/>
                <w:szCs w:val="20"/>
                <w:lang w:val="mn-MN"/>
              </w:rPr>
            </w:pPr>
            <w:r w:rsidRPr="004208ED">
              <w:rPr>
                <w:rFonts w:ascii="Arial" w:hAnsi="Arial" w:cs="Arial"/>
                <w:color w:val="auto"/>
                <w:sz w:val="20"/>
                <w:szCs w:val="20"/>
              </w:rPr>
              <w:t xml:space="preserve">Нийгмийн даатгалын сангаас олгох </w:t>
            </w:r>
            <w:r w:rsidR="0036265C" w:rsidRPr="004208ED">
              <w:rPr>
                <w:rFonts w:ascii="Arial" w:hAnsi="Arial" w:cs="Arial"/>
                <w:color w:val="auto"/>
                <w:sz w:val="20"/>
                <w:szCs w:val="20"/>
                <w:lang w:val="mn-MN"/>
              </w:rPr>
              <w:t>т</w:t>
            </w:r>
            <w:r w:rsidRPr="004208ED">
              <w:rPr>
                <w:rFonts w:ascii="Arial" w:hAnsi="Arial" w:cs="Arial"/>
                <w:color w:val="auto"/>
                <w:sz w:val="20"/>
                <w:szCs w:val="20"/>
              </w:rPr>
              <w:t xml:space="preserve">этгэвэр, </w:t>
            </w:r>
            <w:r w:rsidR="0036265C" w:rsidRPr="004208ED">
              <w:rPr>
                <w:rFonts w:ascii="Arial" w:hAnsi="Arial" w:cs="Arial"/>
                <w:color w:val="auto"/>
                <w:sz w:val="20"/>
                <w:szCs w:val="20"/>
                <w:lang w:val="mn-MN"/>
              </w:rPr>
              <w:t>т</w:t>
            </w:r>
            <w:r w:rsidRPr="004208ED">
              <w:rPr>
                <w:rFonts w:ascii="Arial" w:hAnsi="Arial" w:cs="Arial"/>
                <w:color w:val="auto"/>
                <w:sz w:val="20"/>
                <w:szCs w:val="20"/>
              </w:rPr>
              <w:t>этгэмжийн тухай хуульд нэмэлт, өөрчлөлт оруулах тухай</w:t>
            </w:r>
          </w:p>
        </w:tc>
        <w:tc>
          <w:tcPr>
            <w:tcW w:w="2506" w:type="dxa"/>
            <w:vAlign w:val="center"/>
          </w:tcPr>
          <w:p w:rsidR="00B1551F" w:rsidRPr="004208ED" w:rsidRDefault="00B1551F" w:rsidP="0036265C">
            <w:pPr>
              <w:pStyle w:val="Normal1"/>
              <w:widowControl/>
              <w:spacing w:after="0" w:line="240" w:lineRule="auto"/>
              <w:ind w:firstLine="35"/>
              <w:contextualSpacing/>
              <w:rPr>
                <w:rFonts w:ascii="Arial" w:hAnsi="Arial" w:cs="Arial"/>
                <w:color w:val="auto"/>
                <w:sz w:val="20"/>
                <w:szCs w:val="20"/>
                <w:lang w:val="mn-MN"/>
              </w:rPr>
            </w:pPr>
            <w:r w:rsidRPr="004208ED">
              <w:rPr>
                <w:rFonts w:ascii="Arial" w:hAnsi="Arial" w:cs="Arial"/>
                <w:color w:val="auto"/>
                <w:sz w:val="20"/>
                <w:szCs w:val="20"/>
                <w:lang w:val="mn-MN"/>
              </w:rPr>
              <w:t>5 зүйл 6 хэсэг</w:t>
            </w:r>
          </w:p>
        </w:tc>
      </w:tr>
      <w:tr w:rsidR="004208ED" w:rsidRPr="004208ED" w:rsidTr="0036265C">
        <w:tc>
          <w:tcPr>
            <w:tcW w:w="483" w:type="dxa"/>
            <w:vAlign w:val="center"/>
          </w:tcPr>
          <w:p w:rsidR="00B1551F" w:rsidRPr="004208ED" w:rsidRDefault="00B1551F" w:rsidP="0036265C">
            <w:pPr>
              <w:pStyle w:val="Normal1"/>
              <w:widowControl/>
              <w:spacing w:after="0" w:line="240" w:lineRule="auto"/>
              <w:contextualSpacing/>
              <w:jc w:val="center"/>
              <w:rPr>
                <w:rFonts w:ascii="Arial" w:hAnsi="Arial" w:cs="Arial"/>
                <w:color w:val="auto"/>
                <w:sz w:val="20"/>
                <w:szCs w:val="20"/>
                <w:lang w:val="mn-MN"/>
              </w:rPr>
            </w:pPr>
            <w:r w:rsidRPr="004208ED">
              <w:rPr>
                <w:rFonts w:ascii="Arial" w:hAnsi="Arial" w:cs="Arial"/>
                <w:color w:val="auto"/>
                <w:sz w:val="20"/>
                <w:szCs w:val="20"/>
                <w:lang w:val="mn-MN"/>
              </w:rPr>
              <w:t>1</w:t>
            </w:r>
            <w:r w:rsidR="00373F47" w:rsidRPr="004208ED">
              <w:rPr>
                <w:rFonts w:ascii="Arial" w:hAnsi="Arial" w:cs="Arial"/>
                <w:color w:val="auto"/>
                <w:sz w:val="20"/>
                <w:szCs w:val="20"/>
                <w:lang w:val="mn-MN"/>
              </w:rPr>
              <w:t>10</w:t>
            </w:r>
          </w:p>
        </w:tc>
        <w:tc>
          <w:tcPr>
            <w:tcW w:w="1989" w:type="dxa"/>
            <w:vAlign w:val="center"/>
          </w:tcPr>
          <w:p w:rsidR="00B1551F" w:rsidRPr="004208ED" w:rsidRDefault="00B1551F" w:rsidP="0017120F">
            <w:pPr>
              <w:pStyle w:val="Normal1"/>
              <w:widowControl/>
              <w:spacing w:after="0" w:line="240" w:lineRule="auto"/>
              <w:contextualSpacing/>
              <w:rPr>
                <w:rFonts w:ascii="Arial" w:hAnsi="Arial" w:cs="Arial"/>
                <w:color w:val="auto"/>
                <w:sz w:val="20"/>
                <w:szCs w:val="20"/>
                <w:lang w:val="mn-MN"/>
              </w:rPr>
            </w:pPr>
            <w:r w:rsidRPr="004208ED">
              <w:rPr>
                <w:rFonts w:ascii="Arial" w:hAnsi="Arial" w:cs="Arial"/>
                <w:color w:val="auto"/>
                <w:sz w:val="20"/>
                <w:szCs w:val="20"/>
                <w:lang w:val="mn-MN"/>
              </w:rPr>
              <w:t>2015.01.30</w:t>
            </w:r>
          </w:p>
        </w:tc>
        <w:tc>
          <w:tcPr>
            <w:tcW w:w="4612" w:type="dxa"/>
            <w:vAlign w:val="center"/>
          </w:tcPr>
          <w:p w:rsidR="00B1551F" w:rsidRPr="004208ED" w:rsidRDefault="00B1551F" w:rsidP="0036265C">
            <w:pPr>
              <w:pStyle w:val="Normal1"/>
              <w:widowControl/>
              <w:spacing w:after="0" w:line="240" w:lineRule="auto"/>
              <w:ind w:firstLine="0"/>
              <w:contextualSpacing/>
              <w:jc w:val="center"/>
              <w:rPr>
                <w:rFonts w:ascii="Arial" w:hAnsi="Arial" w:cs="Arial"/>
                <w:color w:val="auto"/>
                <w:sz w:val="20"/>
                <w:szCs w:val="20"/>
                <w:lang w:val="mn-MN"/>
              </w:rPr>
            </w:pPr>
            <w:r w:rsidRPr="004208ED">
              <w:rPr>
                <w:rFonts w:ascii="Arial" w:hAnsi="Arial" w:cs="Arial"/>
                <w:color w:val="auto"/>
                <w:sz w:val="20"/>
                <w:szCs w:val="20"/>
              </w:rPr>
              <w:t xml:space="preserve">Нийгмийн даатгалын сангаас олгох </w:t>
            </w:r>
            <w:r w:rsidR="0036265C" w:rsidRPr="004208ED">
              <w:rPr>
                <w:rFonts w:ascii="Arial" w:hAnsi="Arial" w:cs="Arial"/>
                <w:color w:val="auto"/>
                <w:sz w:val="20"/>
                <w:szCs w:val="20"/>
                <w:lang w:val="mn-MN"/>
              </w:rPr>
              <w:t>т</w:t>
            </w:r>
            <w:r w:rsidRPr="004208ED">
              <w:rPr>
                <w:rFonts w:ascii="Arial" w:hAnsi="Arial" w:cs="Arial"/>
                <w:color w:val="auto"/>
                <w:sz w:val="20"/>
                <w:szCs w:val="20"/>
              </w:rPr>
              <w:t xml:space="preserve">этгэвэр, </w:t>
            </w:r>
            <w:r w:rsidR="0036265C" w:rsidRPr="004208ED">
              <w:rPr>
                <w:rFonts w:ascii="Arial" w:hAnsi="Arial" w:cs="Arial"/>
                <w:color w:val="auto"/>
                <w:sz w:val="20"/>
                <w:szCs w:val="20"/>
                <w:lang w:val="mn-MN"/>
              </w:rPr>
              <w:t>т</w:t>
            </w:r>
            <w:r w:rsidRPr="004208ED">
              <w:rPr>
                <w:rFonts w:ascii="Arial" w:hAnsi="Arial" w:cs="Arial"/>
                <w:color w:val="auto"/>
                <w:sz w:val="20"/>
                <w:szCs w:val="20"/>
              </w:rPr>
              <w:t>этгэмжийн тухай хуульд нэмэлт, өөрчлөлт оруулах тухай</w:t>
            </w:r>
          </w:p>
        </w:tc>
        <w:tc>
          <w:tcPr>
            <w:tcW w:w="2506" w:type="dxa"/>
            <w:vAlign w:val="center"/>
          </w:tcPr>
          <w:p w:rsidR="00B1551F" w:rsidRPr="004208ED" w:rsidRDefault="00B1551F" w:rsidP="0036265C">
            <w:pPr>
              <w:pStyle w:val="Normal1"/>
              <w:widowControl/>
              <w:spacing w:after="0" w:line="240" w:lineRule="auto"/>
              <w:ind w:firstLine="0"/>
              <w:contextualSpacing/>
              <w:rPr>
                <w:rFonts w:ascii="Arial" w:hAnsi="Arial" w:cs="Arial"/>
                <w:color w:val="auto"/>
                <w:sz w:val="20"/>
                <w:szCs w:val="20"/>
                <w:lang w:val="mn-MN"/>
              </w:rPr>
            </w:pPr>
            <w:r w:rsidRPr="004208ED">
              <w:rPr>
                <w:rFonts w:ascii="Arial" w:hAnsi="Arial" w:cs="Arial"/>
                <w:color w:val="auto"/>
                <w:sz w:val="20"/>
                <w:szCs w:val="20"/>
                <w:lang w:val="mn-MN"/>
              </w:rPr>
              <w:t>5 зүйл 2 хэсэг</w:t>
            </w:r>
          </w:p>
          <w:p w:rsidR="00B1551F" w:rsidRPr="004208ED" w:rsidRDefault="00B1551F" w:rsidP="0036265C">
            <w:pPr>
              <w:pStyle w:val="Normal1"/>
              <w:widowControl/>
              <w:spacing w:after="0" w:line="240" w:lineRule="auto"/>
              <w:ind w:firstLine="0"/>
              <w:contextualSpacing/>
              <w:rPr>
                <w:rFonts w:ascii="Arial" w:hAnsi="Arial" w:cs="Arial"/>
                <w:color w:val="auto"/>
                <w:sz w:val="20"/>
                <w:szCs w:val="20"/>
                <w:lang w:val="mn-MN"/>
              </w:rPr>
            </w:pPr>
            <w:r w:rsidRPr="004208ED">
              <w:rPr>
                <w:rFonts w:ascii="Arial" w:hAnsi="Arial" w:cs="Arial"/>
                <w:color w:val="auto"/>
                <w:sz w:val="20"/>
                <w:szCs w:val="20"/>
                <w:lang w:val="mn-MN"/>
              </w:rPr>
              <w:t>12  зүйл 1 хэсэг 1, 2 заалт</w:t>
            </w:r>
          </w:p>
          <w:p w:rsidR="00B1551F" w:rsidRPr="004208ED" w:rsidRDefault="00B1551F" w:rsidP="0036265C">
            <w:pPr>
              <w:pStyle w:val="Normal1"/>
              <w:widowControl/>
              <w:spacing w:after="0" w:line="240" w:lineRule="auto"/>
              <w:ind w:firstLine="0"/>
              <w:contextualSpacing/>
              <w:rPr>
                <w:rFonts w:ascii="Arial" w:hAnsi="Arial" w:cs="Arial"/>
                <w:color w:val="auto"/>
                <w:sz w:val="20"/>
                <w:szCs w:val="20"/>
                <w:lang w:val="mn-MN"/>
              </w:rPr>
            </w:pPr>
            <w:r w:rsidRPr="004208ED">
              <w:rPr>
                <w:rFonts w:ascii="Arial" w:hAnsi="Arial" w:cs="Arial"/>
                <w:color w:val="auto"/>
                <w:sz w:val="20"/>
                <w:szCs w:val="20"/>
                <w:lang w:val="mn-MN"/>
              </w:rPr>
              <w:t>12 зүйл 3 хэсэг</w:t>
            </w:r>
          </w:p>
          <w:p w:rsidR="00B1551F" w:rsidRPr="004208ED" w:rsidRDefault="00B1551F" w:rsidP="0036265C">
            <w:pPr>
              <w:pStyle w:val="Normal1"/>
              <w:widowControl/>
              <w:spacing w:after="0" w:line="240" w:lineRule="auto"/>
              <w:ind w:firstLine="0"/>
              <w:contextualSpacing/>
              <w:rPr>
                <w:rFonts w:ascii="Arial" w:hAnsi="Arial" w:cs="Arial"/>
                <w:color w:val="auto"/>
                <w:sz w:val="20"/>
                <w:szCs w:val="20"/>
                <w:lang w:val="mn-MN"/>
              </w:rPr>
            </w:pPr>
            <w:r w:rsidRPr="004208ED">
              <w:rPr>
                <w:rFonts w:ascii="Arial" w:hAnsi="Arial" w:cs="Arial"/>
                <w:color w:val="auto"/>
                <w:sz w:val="20"/>
                <w:szCs w:val="20"/>
                <w:lang w:val="mn-MN"/>
              </w:rPr>
              <w:t>15 зүйл 1 хэсэг</w:t>
            </w:r>
          </w:p>
          <w:p w:rsidR="00B1551F" w:rsidRPr="004208ED" w:rsidRDefault="00B1551F" w:rsidP="0036265C">
            <w:pPr>
              <w:pStyle w:val="Normal1"/>
              <w:widowControl/>
              <w:spacing w:after="0" w:line="240" w:lineRule="auto"/>
              <w:ind w:firstLine="0"/>
              <w:contextualSpacing/>
              <w:rPr>
                <w:rFonts w:ascii="Arial" w:hAnsi="Arial" w:cs="Arial"/>
                <w:color w:val="auto"/>
                <w:sz w:val="20"/>
                <w:szCs w:val="20"/>
                <w:lang w:val="mn-MN"/>
              </w:rPr>
            </w:pPr>
            <w:r w:rsidRPr="004208ED">
              <w:rPr>
                <w:rFonts w:ascii="Arial" w:hAnsi="Arial" w:cs="Arial"/>
                <w:color w:val="auto"/>
                <w:sz w:val="20"/>
                <w:szCs w:val="20"/>
                <w:lang w:val="mn-MN"/>
              </w:rPr>
              <w:t>16 зүйл 2 хэсэг</w:t>
            </w:r>
          </w:p>
          <w:p w:rsidR="00B1551F" w:rsidRPr="004208ED" w:rsidRDefault="00B1551F" w:rsidP="0036265C">
            <w:pPr>
              <w:pStyle w:val="Normal1"/>
              <w:widowControl/>
              <w:spacing w:after="0" w:line="240" w:lineRule="auto"/>
              <w:ind w:firstLine="0"/>
              <w:contextualSpacing/>
              <w:rPr>
                <w:rFonts w:ascii="Arial" w:hAnsi="Arial" w:cs="Arial"/>
                <w:color w:val="auto"/>
                <w:sz w:val="20"/>
                <w:szCs w:val="20"/>
                <w:lang w:val="mn-MN"/>
              </w:rPr>
            </w:pPr>
            <w:r w:rsidRPr="004208ED">
              <w:rPr>
                <w:rFonts w:ascii="Arial" w:hAnsi="Arial" w:cs="Arial"/>
                <w:color w:val="auto"/>
                <w:sz w:val="20"/>
                <w:szCs w:val="20"/>
                <w:lang w:val="mn-MN"/>
              </w:rPr>
              <w:t>22 зүйл 4 хэсэг</w:t>
            </w:r>
          </w:p>
          <w:p w:rsidR="00B1551F" w:rsidRPr="004208ED" w:rsidRDefault="00B1551F" w:rsidP="0036265C">
            <w:pPr>
              <w:pStyle w:val="Normal1"/>
              <w:widowControl/>
              <w:spacing w:after="0" w:line="240" w:lineRule="auto"/>
              <w:ind w:firstLine="0"/>
              <w:contextualSpacing/>
              <w:rPr>
                <w:rFonts w:ascii="Arial" w:hAnsi="Arial" w:cs="Arial"/>
                <w:color w:val="auto"/>
                <w:sz w:val="20"/>
                <w:szCs w:val="20"/>
                <w:lang w:val="mn-MN"/>
              </w:rPr>
            </w:pPr>
            <w:r w:rsidRPr="004208ED">
              <w:rPr>
                <w:rFonts w:ascii="Arial" w:hAnsi="Arial" w:cs="Arial"/>
                <w:color w:val="auto"/>
                <w:sz w:val="20"/>
                <w:szCs w:val="20"/>
                <w:lang w:val="mn-MN"/>
              </w:rPr>
              <w:t>26 зүйл 3 хэсэг</w:t>
            </w:r>
          </w:p>
          <w:p w:rsidR="00B1551F" w:rsidRPr="004208ED" w:rsidRDefault="00B1551F" w:rsidP="0036265C">
            <w:pPr>
              <w:pStyle w:val="Normal1"/>
              <w:widowControl/>
              <w:spacing w:after="0" w:line="240" w:lineRule="auto"/>
              <w:ind w:firstLine="0"/>
              <w:contextualSpacing/>
              <w:rPr>
                <w:rFonts w:ascii="Arial" w:hAnsi="Arial" w:cs="Arial"/>
                <w:color w:val="auto"/>
                <w:sz w:val="20"/>
                <w:szCs w:val="20"/>
                <w:lang w:val="mn-MN"/>
              </w:rPr>
            </w:pPr>
            <w:r w:rsidRPr="004208ED">
              <w:rPr>
                <w:rFonts w:ascii="Arial" w:hAnsi="Arial" w:cs="Arial"/>
                <w:color w:val="auto"/>
                <w:sz w:val="20"/>
                <w:szCs w:val="20"/>
                <w:lang w:val="mn-MN"/>
              </w:rPr>
              <w:lastRenderedPageBreak/>
              <w:t>28 зүйл 1 хэсэг 2, 3, 4 заалт</w:t>
            </w:r>
          </w:p>
        </w:tc>
      </w:tr>
      <w:tr w:rsidR="004208ED" w:rsidRPr="004208ED" w:rsidTr="0036265C">
        <w:tc>
          <w:tcPr>
            <w:tcW w:w="483" w:type="dxa"/>
            <w:vAlign w:val="center"/>
          </w:tcPr>
          <w:p w:rsidR="00B1551F" w:rsidRPr="004208ED" w:rsidRDefault="00B1551F" w:rsidP="0036265C">
            <w:pPr>
              <w:pStyle w:val="Normal1"/>
              <w:widowControl/>
              <w:spacing w:after="0" w:line="240" w:lineRule="auto"/>
              <w:contextualSpacing/>
              <w:jc w:val="center"/>
              <w:rPr>
                <w:rFonts w:ascii="Arial" w:hAnsi="Arial" w:cs="Arial"/>
                <w:color w:val="auto"/>
                <w:sz w:val="20"/>
                <w:szCs w:val="20"/>
                <w:lang w:val="mn-MN"/>
              </w:rPr>
            </w:pPr>
            <w:r w:rsidRPr="004208ED">
              <w:rPr>
                <w:rFonts w:ascii="Arial" w:hAnsi="Arial" w:cs="Arial"/>
                <w:color w:val="auto"/>
                <w:sz w:val="20"/>
                <w:szCs w:val="20"/>
                <w:lang w:val="mn-MN"/>
              </w:rPr>
              <w:lastRenderedPageBreak/>
              <w:t>1</w:t>
            </w:r>
            <w:r w:rsidR="00373F47" w:rsidRPr="004208ED">
              <w:rPr>
                <w:rFonts w:ascii="Arial" w:hAnsi="Arial" w:cs="Arial"/>
                <w:color w:val="auto"/>
                <w:sz w:val="20"/>
                <w:szCs w:val="20"/>
                <w:lang w:val="mn-MN"/>
              </w:rPr>
              <w:t>11</w:t>
            </w:r>
          </w:p>
        </w:tc>
        <w:tc>
          <w:tcPr>
            <w:tcW w:w="1989" w:type="dxa"/>
            <w:vAlign w:val="center"/>
          </w:tcPr>
          <w:p w:rsidR="00B1551F" w:rsidRPr="004208ED" w:rsidRDefault="00B1551F" w:rsidP="0017120F">
            <w:pPr>
              <w:pStyle w:val="Normal1"/>
              <w:widowControl/>
              <w:spacing w:after="0" w:line="240" w:lineRule="auto"/>
              <w:contextualSpacing/>
              <w:rPr>
                <w:rFonts w:ascii="Arial" w:hAnsi="Arial" w:cs="Arial"/>
                <w:color w:val="auto"/>
                <w:sz w:val="20"/>
                <w:szCs w:val="20"/>
                <w:lang w:val="mn-MN"/>
              </w:rPr>
            </w:pPr>
            <w:r w:rsidRPr="004208ED">
              <w:rPr>
                <w:rFonts w:ascii="Arial" w:hAnsi="Arial" w:cs="Arial"/>
                <w:color w:val="auto"/>
                <w:sz w:val="20"/>
                <w:szCs w:val="20"/>
                <w:lang w:val="mn-MN"/>
              </w:rPr>
              <w:t>2015.12.17</w:t>
            </w:r>
          </w:p>
        </w:tc>
        <w:tc>
          <w:tcPr>
            <w:tcW w:w="4612" w:type="dxa"/>
            <w:vAlign w:val="center"/>
          </w:tcPr>
          <w:p w:rsidR="00B1551F" w:rsidRPr="004208ED" w:rsidRDefault="00B1551F" w:rsidP="0036265C">
            <w:pPr>
              <w:pStyle w:val="Normal1"/>
              <w:widowControl/>
              <w:spacing w:after="0" w:line="240" w:lineRule="auto"/>
              <w:ind w:firstLine="0"/>
              <w:contextualSpacing/>
              <w:jc w:val="center"/>
              <w:rPr>
                <w:rFonts w:ascii="Arial" w:hAnsi="Arial" w:cs="Arial"/>
                <w:color w:val="auto"/>
                <w:sz w:val="20"/>
                <w:szCs w:val="20"/>
                <w:lang w:val="mn-MN"/>
              </w:rPr>
            </w:pPr>
            <w:r w:rsidRPr="004208ED">
              <w:rPr>
                <w:rFonts w:ascii="Arial" w:hAnsi="Arial" w:cs="Arial"/>
                <w:color w:val="auto"/>
                <w:sz w:val="20"/>
                <w:szCs w:val="20"/>
              </w:rPr>
              <w:t xml:space="preserve">Нийгмийн даатгалын сангаас олгох </w:t>
            </w:r>
            <w:r w:rsidR="0036265C" w:rsidRPr="004208ED">
              <w:rPr>
                <w:rFonts w:ascii="Arial" w:hAnsi="Arial" w:cs="Arial"/>
                <w:color w:val="auto"/>
                <w:sz w:val="20"/>
                <w:szCs w:val="20"/>
                <w:lang w:val="mn-MN"/>
              </w:rPr>
              <w:t>т</w:t>
            </w:r>
            <w:r w:rsidRPr="004208ED">
              <w:rPr>
                <w:rFonts w:ascii="Arial" w:hAnsi="Arial" w:cs="Arial"/>
                <w:color w:val="auto"/>
                <w:sz w:val="20"/>
                <w:szCs w:val="20"/>
              </w:rPr>
              <w:t xml:space="preserve">этгэвэр, </w:t>
            </w:r>
            <w:r w:rsidR="0036265C" w:rsidRPr="004208ED">
              <w:rPr>
                <w:rFonts w:ascii="Arial" w:hAnsi="Arial" w:cs="Arial"/>
                <w:color w:val="auto"/>
                <w:sz w:val="20"/>
                <w:szCs w:val="20"/>
                <w:lang w:val="mn-MN"/>
              </w:rPr>
              <w:t>т</w:t>
            </w:r>
            <w:r w:rsidRPr="004208ED">
              <w:rPr>
                <w:rFonts w:ascii="Arial" w:hAnsi="Arial" w:cs="Arial"/>
                <w:color w:val="auto"/>
                <w:sz w:val="20"/>
                <w:szCs w:val="20"/>
              </w:rPr>
              <w:t>этгэмжийн тухай хуульд нэмэлт, өөрчлөлт оруулах тухай</w:t>
            </w:r>
          </w:p>
        </w:tc>
        <w:tc>
          <w:tcPr>
            <w:tcW w:w="2506" w:type="dxa"/>
            <w:vAlign w:val="center"/>
          </w:tcPr>
          <w:p w:rsidR="00B1551F" w:rsidRPr="004208ED" w:rsidRDefault="00B1551F" w:rsidP="0036265C">
            <w:pPr>
              <w:pStyle w:val="Normal1"/>
              <w:widowControl/>
              <w:spacing w:after="0" w:line="240" w:lineRule="auto"/>
              <w:ind w:left="360" w:hanging="325"/>
              <w:contextualSpacing/>
              <w:rPr>
                <w:rFonts w:ascii="Arial" w:hAnsi="Arial" w:cs="Arial"/>
                <w:color w:val="auto"/>
                <w:sz w:val="20"/>
                <w:szCs w:val="20"/>
                <w:lang w:val="mn-MN"/>
              </w:rPr>
            </w:pPr>
            <w:r w:rsidRPr="004208ED">
              <w:rPr>
                <w:rFonts w:ascii="Arial" w:hAnsi="Arial" w:cs="Arial"/>
                <w:color w:val="auto"/>
                <w:sz w:val="20"/>
                <w:szCs w:val="20"/>
                <w:lang w:val="mn-MN"/>
              </w:rPr>
              <w:t>2 зүйл 4 хэсэг</w:t>
            </w:r>
          </w:p>
          <w:p w:rsidR="00B1551F" w:rsidRPr="004208ED" w:rsidRDefault="00B1551F" w:rsidP="0036265C">
            <w:pPr>
              <w:pStyle w:val="Normal1"/>
              <w:widowControl/>
              <w:spacing w:after="0" w:line="240" w:lineRule="auto"/>
              <w:ind w:left="360" w:hanging="325"/>
              <w:contextualSpacing/>
              <w:rPr>
                <w:rFonts w:ascii="Arial" w:hAnsi="Arial" w:cs="Arial"/>
                <w:color w:val="auto"/>
                <w:sz w:val="20"/>
                <w:szCs w:val="20"/>
                <w:lang w:val="mn-MN"/>
              </w:rPr>
            </w:pPr>
            <w:r w:rsidRPr="004208ED">
              <w:rPr>
                <w:rFonts w:ascii="Arial" w:hAnsi="Arial" w:cs="Arial"/>
                <w:color w:val="auto"/>
                <w:sz w:val="20"/>
                <w:szCs w:val="20"/>
                <w:lang w:val="mn-MN"/>
              </w:rPr>
              <w:t>3 зүйл 5 хэсэг</w:t>
            </w:r>
          </w:p>
          <w:p w:rsidR="00B1551F" w:rsidRPr="004208ED" w:rsidRDefault="00B1551F" w:rsidP="0036265C">
            <w:pPr>
              <w:pStyle w:val="Normal1"/>
              <w:widowControl/>
              <w:spacing w:after="0" w:line="240" w:lineRule="auto"/>
              <w:ind w:left="360"/>
              <w:contextualSpacing/>
              <w:rPr>
                <w:rFonts w:ascii="Arial" w:hAnsi="Arial" w:cs="Arial"/>
                <w:color w:val="auto"/>
                <w:sz w:val="20"/>
                <w:szCs w:val="20"/>
                <w:lang w:val="mn-MN"/>
              </w:rPr>
            </w:pPr>
          </w:p>
        </w:tc>
      </w:tr>
      <w:tr w:rsidR="004208ED" w:rsidRPr="004208ED" w:rsidTr="0036265C">
        <w:tc>
          <w:tcPr>
            <w:tcW w:w="483" w:type="dxa"/>
            <w:vAlign w:val="center"/>
          </w:tcPr>
          <w:p w:rsidR="00B1551F" w:rsidRPr="004208ED" w:rsidRDefault="00B1551F" w:rsidP="0036265C">
            <w:pPr>
              <w:pStyle w:val="Normal1"/>
              <w:widowControl/>
              <w:spacing w:after="0" w:line="240" w:lineRule="auto"/>
              <w:contextualSpacing/>
              <w:jc w:val="center"/>
              <w:rPr>
                <w:rFonts w:ascii="Arial" w:hAnsi="Arial" w:cs="Arial"/>
                <w:color w:val="auto"/>
                <w:sz w:val="20"/>
                <w:szCs w:val="20"/>
                <w:lang w:val="mn-MN"/>
              </w:rPr>
            </w:pPr>
            <w:r w:rsidRPr="004208ED">
              <w:rPr>
                <w:rFonts w:ascii="Arial" w:hAnsi="Arial" w:cs="Arial"/>
                <w:color w:val="auto"/>
                <w:sz w:val="20"/>
                <w:szCs w:val="20"/>
                <w:lang w:val="mn-MN"/>
              </w:rPr>
              <w:t>1</w:t>
            </w:r>
            <w:r w:rsidR="00373F47" w:rsidRPr="004208ED">
              <w:rPr>
                <w:rFonts w:ascii="Arial" w:hAnsi="Arial" w:cs="Arial"/>
                <w:color w:val="auto"/>
                <w:sz w:val="20"/>
                <w:szCs w:val="20"/>
                <w:lang w:val="mn-MN"/>
              </w:rPr>
              <w:t>12</w:t>
            </w:r>
          </w:p>
        </w:tc>
        <w:tc>
          <w:tcPr>
            <w:tcW w:w="1989" w:type="dxa"/>
            <w:vAlign w:val="center"/>
          </w:tcPr>
          <w:p w:rsidR="00B1551F" w:rsidRPr="004208ED" w:rsidRDefault="00B1551F" w:rsidP="0017120F">
            <w:pPr>
              <w:pStyle w:val="Normal1"/>
              <w:widowControl/>
              <w:spacing w:after="0" w:line="240" w:lineRule="auto"/>
              <w:contextualSpacing/>
              <w:rPr>
                <w:rFonts w:ascii="Arial" w:hAnsi="Arial" w:cs="Arial"/>
                <w:color w:val="auto"/>
                <w:sz w:val="20"/>
                <w:szCs w:val="20"/>
                <w:lang w:val="mn-MN"/>
              </w:rPr>
            </w:pPr>
            <w:r w:rsidRPr="004208ED">
              <w:rPr>
                <w:rFonts w:ascii="Arial" w:hAnsi="Arial" w:cs="Arial"/>
                <w:color w:val="auto"/>
                <w:sz w:val="20"/>
                <w:szCs w:val="20"/>
                <w:lang w:val="mn-MN"/>
              </w:rPr>
              <w:t>2017.02.02</w:t>
            </w:r>
          </w:p>
        </w:tc>
        <w:tc>
          <w:tcPr>
            <w:tcW w:w="4612" w:type="dxa"/>
            <w:vAlign w:val="center"/>
          </w:tcPr>
          <w:p w:rsidR="00B1551F" w:rsidRPr="004208ED" w:rsidRDefault="00B1551F" w:rsidP="0036265C">
            <w:pPr>
              <w:pStyle w:val="Normal1"/>
              <w:widowControl/>
              <w:spacing w:after="0" w:line="240" w:lineRule="auto"/>
              <w:ind w:firstLine="0"/>
              <w:contextualSpacing/>
              <w:jc w:val="center"/>
              <w:rPr>
                <w:rFonts w:ascii="Arial" w:hAnsi="Arial" w:cs="Arial"/>
                <w:color w:val="auto"/>
                <w:sz w:val="20"/>
                <w:szCs w:val="20"/>
                <w:lang w:val="mn-MN"/>
              </w:rPr>
            </w:pPr>
            <w:r w:rsidRPr="004208ED">
              <w:rPr>
                <w:rFonts w:ascii="Arial" w:hAnsi="Arial" w:cs="Arial"/>
                <w:color w:val="auto"/>
                <w:sz w:val="20"/>
                <w:szCs w:val="20"/>
              </w:rPr>
              <w:t xml:space="preserve">Нийгмийн даатгалын сангаас олгох </w:t>
            </w:r>
            <w:r w:rsidR="0036265C" w:rsidRPr="004208ED">
              <w:rPr>
                <w:rFonts w:ascii="Arial" w:hAnsi="Arial" w:cs="Arial"/>
                <w:color w:val="auto"/>
                <w:sz w:val="20"/>
                <w:szCs w:val="20"/>
                <w:lang w:val="mn-MN"/>
              </w:rPr>
              <w:t>т</w:t>
            </w:r>
            <w:r w:rsidRPr="004208ED">
              <w:rPr>
                <w:rFonts w:ascii="Arial" w:hAnsi="Arial" w:cs="Arial"/>
                <w:color w:val="auto"/>
                <w:sz w:val="20"/>
                <w:szCs w:val="20"/>
              </w:rPr>
              <w:t xml:space="preserve">этгэвэр, </w:t>
            </w:r>
            <w:r w:rsidR="0036265C" w:rsidRPr="004208ED">
              <w:rPr>
                <w:rFonts w:ascii="Arial" w:hAnsi="Arial" w:cs="Arial"/>
                <w:color w:val="auto"/>
                <w:sz w:val="20"/>
                <w:szCs w:val="20"/>
                <w:lang w:val="mn-MN"/>
              </w:rPr>
              <w:t>т</w:t>
            </w:r>
            <w:r w:rsidRPr="004208ED">
              <w:rPr>
                <w:rFonts w:ascii="Arial" w:hAnsi="Arial" w:cs="Arial"/>
                <w:color w:val="auto"/>
                <w:sz w:val="20"/>
                <w:szCs w:val="20"/>
              </w:rPr>
              <w:t>этгэмжийн тухай хуульд нэмэлт, өөрчлөлт оруулах тухай</w:t>
            </w:r>
          </w:p>
        </w:tc>
        <w:tc>
          <w:tcPr>
            <w:tcW w:w="2506" w:type="dxa"/>
            <w:vAlign w:val="center"/>
          </w:tcPr>
          <w:p w:rsidR="00B1551F" w:rsidRPr="004208ED" w:rsidRDefault="00B1551F" w:rsidP="0036265C">
            <w:pPr>
              <w:pStyle w:val="Normal1"/>
              <w:widowControl/>
              <w:spacing w:after="0" w:line="240" w:lineRule="auto"/>
              <w:ind w:firstLine="0"/>
              <w:contextualSpacing/>
              <w:rPr>
                <w:rFonts w:ascii="Arial" w:hAnsi="Arial" w:cs="Arial"/>
                <w:color w:val="auto"/>
                <w:sz w:val="20"/>
                <w:szCs w:val="20"/>
                <w:lang w:val="mn-MN"/>
              </w:rPr>
            </w:pPr>
            <w:r w:rsidRPr="004208ED">
              <w:rPr>
                <w:rFonts w:ascii="Arial" w:hAnsi="Arial" w:cs="Arial"/>
                <w:color w:val="auto"/>
                <w:sz w:val="20"/>
                <w:szCs w:val="20"/>
                <w:lang w:val="mn-MN"/>
              </w:rPr>
              <w:t>3 зүйл 3 хэсэг 3 заалт</w:t>
            </w:r>
          </w:p>
          <w:p w:rsidR="00B1551F" w:rsidRPr="004208ED" w:rsidRDefault="00B1551F" w:rsidP="0036265C">
            <w:pPr>
              <w:pStyle w:val="Normal1"/>
              <w:widowControl/>
              <w:spacing w:after="0" w:line="240" w:lineRule="auto"/>
              <w:ind w:firstLine="0"/>
              <w:contextualSpacing/>
              <w:rPr>
                <w:rFonts w:ascii="Arial" w:hAnsi="Arial" w:cs="Arial"/>
                <w:color w:val="auto"/>
                <w:sz w:val="20"/>
                <w:szCs w:val="20"/>
                <w:lang w:val="mn-MN"/>
              </w:rPr>
            </w:pPr>
            <w:r w:rsidRPr="004208ED">
              <w:rPr>
                <w:rFonts w:ascii="Arial" w:hAnsi="Arial" w:cs="Arial"/>
                <w:color w:val="auto"/>
                <w:sz w:val="20"/>
                <w:szCs w:val="20"/>
                <w:lang w:val="mn-MN"/>
              </w:rPr>
              <w:t>3 зүйл 4 хэсэг</w:t>
            </w:r>
          </w:p>
          <w:p w:rsidR="00B1551F" w:rsidRPr="004208ED" w:rsidRDefault="00B1551F" w:rsidP="0036265C">
            <w:pPr>
              <w:pStyle w:val="Normal1"/>
              <w:widowControl/>
              <w:spacing w:after="0" w:line="240" w:lineRule="auto"/>
              <w:ind w:firstLine="0"/>
              <w:contextualSpacing/>
              <w:rPr>
                <w:rFonts w:ascii="Arial" w:hAnsi="Arial" w:cs="Arial"/>
                <w:color w:val="auto"/>
                <w:sz w:val="20"/>
                <w:szCs w:val="20"/>
                <w:lang w:val="mn-MN"/>
              </w:rPr>
            </w:pPr>
            <w:r w:rsidRPr="004208ED">
              <w:rPr>
                <w:rFonts w:ascii="Arial" w:hAnsi="Arial" w:cs="Arial"/>
                <w:color w:val="auto"/>
                <w:sz w:val="20"/>
                <w:szCs w:val="20"/>
                <w:lang w:val="mn-MN"/>
              </w:rPr>
              <w:t>3 зүйл 5 хэсэг</w:t>
            </w:r>
          </w:p>
          <w:p w:rsidR="00B1551F" w:rsidRPr="004208ED" w:rsidRDefault="00B1551F" w:rsidP="0036265C">
            <w:pPr>
              <w:pStyle w:val="Normal1"/>
              <w:widowControl/>
              <w:spacing w:after="0" w:line="240" w:lineRule="auto"/>
              <w:ind w:firstLine="0"/>
              <w:contextualSpacing/>
              <w:rPr>
                <w:rFonts w:ascii="Arial" w:hAnsi="Arial" w:cs="Arial"/>
                <w:color w:val="auto"/>
                <w:sz w:val="20"/>
                <w:szCs w:val="20"/>
                <w:lang w:val="mn-MN"/>
              </w:rPr>
            </w:pPr>
            <w:r w:rsidRPr="004208ED">
              <w:rPr>
                <w:rFonts w:ascii="Arial" w:hAnsi="Arial" w:cs="Arial"/>
                <w:color w:val="auto"/>
                <w:sz w:val="20"/>
                <w:szCs w:val="20"/>
                <w:lang w:val="mn-MN"/>
              </w:rPr>
              <w:t>3 зүйл 6 хэсэг 3 заалт</w:t>
            </w:r>
          </w:p>
          <w:p w:rsidR="00B1551F" w:rsidRPr="004208ED" w:rsidRDefault="00B1551F" w:rsidP="0036265C">
            <w:pPr>
              <w:pStyle w:val="Normal1"/>
              <w:widowControl/>
              <w:spacing w:after="0" w:line="240" w:lineRule="auto"/>
              <w:ind w:firstLine="0"/>
              <w:contextualSpacing/>
              <w:rPr>
                <w:rFonts w:ascii="Arial" w:hAnsi="Arial" w:cs="Arial"/>
                <w:color w:val="auto"/>
                <w:sz w:val="20"/>
                <w:szCs w:val="20"/>
                <w:lang w:val="mn-MN"/>
              </w:rPr>
            </w:pPr>
            <w:r w:rsidRPr="004208ED">
              <w:rPr>
                <w:rFonts w:ascii="Arial" w:hAnsi="Arial" w:cs="Arial"/>
                <w:color w:val="auto"/>
                <w:sz w:val="20"/>
                <w:szCs w:val="20"/>
                <w:lang w:val="mn-MN"/>
              </w:rPr>
              <w:t>3 зүйл 7 хэсэг</w:t>
            </w:r>
          </w:p>
          <w:p w:rsidR="00B1551F" w:rsidRPr="004208ED" w:rsidRDefault="00B1551F" w:rsidP="0036265C">
            <w:pPr>
              <w:pStyle w:val="Normal1"/>
              <w:widowControl/>
              <w:spacing w:after="0" w:line="240" w:lineRule="auto"/>
              <w:ind w:firstLine="0"/>
              <w:contextualSpacing/>
              <w:rPr>
                <w:rFonts w:ascii="Arial" w:hAnsi="Arial" w:cs="Arial"/>
                <w:color w:val="auto"/>
                <w:sz w:val="20"/>
                <w:szCs w:val="20"/>
                <w:lang w:val="mn-MN"/>
              </w:rPr>
            </w:pPr>
            <w:r w:rsidRPr="004208ED">
              <w:rPr>
                <w:rFonts w:ascii="Arial" w:hAnsi="Arial" w:cs="Arial"/>
                <w:color w:val="auto"/>
                <w:sz w:val="20"/>
                <w:szCs w:val="20"/>
                <w:lang w:val="mn-MN"/>
              </w:rPr>
              <w:t>19</w:t>
            </w:r>
            <w:r w:rsidRPr="004208ED">
              <w:rPr>
                <w:rFonts w:ascii="Arial" w:hAnsi="Arial" w:cs="Arial"/>
                <w:color w:val="auto"/>
                <w:sz w:val="20"/>
                <w:szCs w:val="20"/>
                <w:vertAlign w:val="superscript"/>
                <w:lang w:val="mn-MN"/>
              </w:rPr>
              <w:t xml:space="preserve">1 </w:t>
            </w:r>
            <w:r w:rsidRPr="004208ED">
              <w:rPr>
                <w:rFonts w:ascii="Arial" w:hAnsi="Arial" w:cs="Arial"/>
                <w:color w:val="auto"/>
                <w:sz w:val="20"/>
                <w:szCs w:val="20"/>
                <w:lang w:val="mn-MN"/>
              </w:rPr>
              <w:t xml:space="preserve"> зүйл 3 хэсэг</w:t>
            </w:r>
          </w:p>
          <w:p w:rsidR="00B1551F" w:rsidRPr="004208ED" w:rsidRDefault="00B1551F" w:rsidP="0036265C">
            <w:pPr>
              <w:pStyle w:val="Normal1"/>
              <w:widowControl/>
              <w:spacing w:after="0" w:line="240" w:lineRule="auto"/>
              <w:ind w:firstLine="0"/>
              <w:contextualSpacing/>
              <w:rPr>
                <w:rFonts w:ascii="Arial" w:hAnsi="Arial" w:cs="Arial"/>
                <w:color w:val="auto"/>
                <w:sz w:val="20"/>
                <w:szCs w:val="20"/>
                <w:lang w:val="mn-MN"/>
              </w:rPr>
            </w:pPr>
            <w:r w:rsidRPr="004208ED">
              <w:rPr>
                <w:rFonts w:ascii="Arial" w:hAnsi="Arial" w:cs="Arial"/>
                <w:color w:val="auto"/>
                <w:sz w:val="20"/>
                <w:szCs w:val="20"/>
                <w:lang w:val="mn-MN"/>
              </w:rPr>
              <w:t>19</w:t>
            </w:r>
            <w:r w:rsidRPr="004208ED">
              <w:rPr>
                <w:rFonts w:ascii="Arial" w:hAnsi="Arial" w:cs="Arial"/>
                <w:color w:val="auto"/>
                <w:sz w:val="20"/>
                <w:szCs w:val="20"/>
                <w:vertAlign w:val="superscript"/>
                <w:lang w:val="mn-MN"/>
              </w:rPr>
              <w:t>2</w:t>
            </w:r>
            <w:r w:rsidRPr="004208ED">
              <w:rPr>
                <w:rFonts w:ascii="Arial" w:hAnsi="Arial" w:cs="Arial"/>
                <w:color w:val="auto"/>
                <w:sz w:val="20"/>
                <w:szCs w:val="20"/>
                <w:lang w:val="mn-MN"/>
              </w:rPr>
              <w:t xml:space="preserve"> зүйл 1, 2 хэсэг</w:t>
            </w:r>
          </w:p>
        </w:tc>
      </w:tr>
      <w:tr w:rsidR="004208ED" w:rsidRPr="004208ED" w:rsidTr="0036265C">
        <w:tc>
          <w:tcPr>
            <w:tcW w:w="483" w:type="dxa"/>
            <w:vAlign w:val="center"/>
          </w:tcPr>
          <w:p w:rsidR="00B1551F" w:rsidRPr="004208ED" w:rsidRDefault="00B1551F" w:rsidP="0036265C">
            <w:pPr>
              <w:pStyle w:val="Normal1"/>
              <w:widowControl/>
              <w:spacing w:after="0" w:line="240" w:lineRule="auto"/>
              <w:contextualSpacing/>
              <w:jc w:val="center"/>
              <w:rPr>
                <w:rFonts w:ascii="Arial" w:hAnsi="Arial" w:cs="Arial"/>
                <w:color w:val="auto"/>
                <w:sz w:val="20"/>
                <w:szCs w:val="20"/>
                <w:lang w:val="mn-MN"/>
              </w:rPr>
            </w:pPr>
            <w:r w:rsidRPr="004208ED">
              <w:rPr>
                <w:rFonts w:ascii="Arial" w:hAnsi="Arial" w:cs="Arial"/>
                <w:color w:val="auto"/>
                <w:sz w:val="20"/>
                <w:szCs w:val="20"/>
                <w:lang w:val="mn-MN"/>
              </w:rPr>
              <w:t>1</w:t>
            </w:r>
            <w:r w:rsidR="00373F47" w:rsidRPr="004208ED">
              <w:rPr>
                <w:rFonts w:ascii="Arial" w:hAnsi="Arial" w:cs="Arial"/>
                <w:color w:val="auto"/>
                <w:sz w:val="20"/>
                <w:szCs w:val="20"/>
                <w:lang w:val="mn-MN"/>
              </w:rPr>
              <w:t>13</w:t>
            </w:r>
          </w:p>
        </w:tc>
        <w:tc>
          <w:tcPr>
            <w:tcW w:w="1989" w:type="dxa"/>
            <w:vAlign w:val="center"/>
          </w:tcPr>
          <w:p w:rsidR="00B1551F" w:rsidRPr="004208ED" w:rsidRDefault="00B1551F" w:rsidP="0017120F">
            <w:pPr>
              <w:pStyle w:val="Normal1"/>
              <w:widowControl/>
              <w:spacing w:after="0" w:line="240" w:lineRule="auto"/>
              <w:contextualSpacing/>
              <w:rPr>
                <w:rFonts w:ascii="Arial" w:hAnsi="Arial" w:cs="Arial"/>
                <w:color w:val="auto"/>
                <w:sz w:val="20"/>
                <w:szCs w:val="20"/>
                <w:lang w:val="mn-MN"/>
              </w:rPr>
            </w:pPr>
            <w:r w:rsidRPr="004208ED">
              <w:rPr>
                <w:rFonts w:ascii="Arial" w:hAnsi="Arial" w:cs="Arial"/>
                <w:color w:val="auto"/>
                <w:sz w:val="20"/>
                <w:szCs w:val="20"/>
                <w:lang w:val="mn-MN"/>
              </w:rPr>
              <w:t>2017.04.14</w:t>
            </w:r>
          </w:p>
        </w:tc>
        <w:tc>
          <w:tcPr>
            <w:tcW w:w="4612" w:type="dxa"/>
            <w:vAlign w:val="center"/>
          </w:tcPr>
          <w:p w:rsidR="00B1551F" w:rsidRPr="004208ED" w:rsidRDefault="00B1551F" w:rsidP="0036265C">
            <w:pPr>
              <w:pStyle w:val="Normal1"/>
              <w:widowControl/>
              <w:spacing w:after="0" w:line="240" w:lineRule="auto"/>
              <w:ind w:firstLine="0"/>
              <w:contextualSpacing/>
              <w:jc w:val="center"/>
              <w:rPr>
                <w:rFonts w:ascii="Arial" w:hAnsi="Arial" w:cs="Arial"/>
                <w:color w:val="auto"/>
                <w:sz w:val="20"/>
                <w:szCs w:val="20"/>
                <w:lang w:val="mn-MN"/>
              </w:rPr>
            </w:pPr>
            <w:r w:rsidRPr="004208ED">
              <w:rPr>
                <w:rFonts w:ascii="Arial" w:hAnsi="Arial" w:cs="Arial"/>
                <w:color w:val="auto"/>
                <w:sz w:val="20"/>
                <w:szCs w:val="20"/>
              </w:rPr>
              <w:t xml:space="preserve">Нийгмийн даатгалын сангаас олгох </w:t>
            </w:r>
            <w:r w:rsidR="0036265C" w:rsidRPr="004208ED">
              <w:rPr>
                <w:rFonts w:ascii="Arial" w:hAnsi="Arial" w:cs="Arial"/>
                <w:color w:val="auto"/>
                <w:sz w:val="20"/>
                <w:szCs w:val="20"/>
                <w:lang w:val="mn-MN"/>
              </w:rPr>
              <w:t>т</w:t>
            </w:r>
            <w:r w:rsidRPr="004208ED">
              <w:rPr>
                <w:rFonts w:ascii="Arial" w:hAnsi="Arial" w:cs="Arial"/>
                <w:color w:val="auto"/>
                <w:sz w:val="20"/>
                <w:szCs w:val="20"/>
              </w:rPr>
              <w:t xml:space="preserve">этгэвэр, </w:t>
            </w:r>
            <w:r w:rsidR="0036265C" w:rsidRPr="004208ED">
              <w:rPr>
                <w:rFonts w:ascii="Arial" w:hAnsi="Arial" w:cs="Arial"/>
                <w:color w:val="auto"/>
                <w:sz w:val="20"/>
                <w:szCs w:val="20"/>
                <w:lang w:val="mn-MN"/>
              </w:rPr>
              <w:t>т</w:t>
            </w:r>
            <w:r w:rsidRPr="004208ED">
              <w:rPr>
                <w:rFonts w:ascii="Arial" w:hAnsi="Arial" w:cs="Arial"/>
                <w:color w:val="auto"/>
                <w:sz w:val="20"/>
                <w:szCs w:val="20"/>
              </w:rPr>
              <w:t>этгэмжийн тухай хуульд нэмэлт, өөрчлөлт оруулах тухай</w:t>
            </w:r>
          </w:p>
        </w:tc>
        <w:tc>
          <w:tcPr>
            <w:tcW w:w="2506" w:type="dxa"/>
            <w:vAlign w:val="center"/>
          </w:tcPr>
          <w:p w:rsidR="00B1551F" w:rsidRPr="004208ED" w:rsidRDefault="00B1551F" w:rsidP="0036265C">
            <w:pPr>
              <w:pStyle w:val="Normal1"/>
              <w:widowControl/>
              <w:spacing w:after="0" w:line="240" w:lineRule="auto"/>
              <w:ind w:firstLine="0"/>
              <w:contextualSpacing/>
              <w:rPr>
                <w:rFonts w:ascii="Arial" w:hAnsi="Arial" w:cs="Arial"/>
                <w:color w:val="auto"/>
                <w:sz w:val="20"/>
                <w:szCs w:val="20"/>
                <w:lang w:val="mn-MN"/>
              </w:rPr>
            </w:pPr>
            <w:r w:rsidRPr="004208ED">
              <w:rPr>
                <w:rFonts w:ascii="Arial" w:hAnsi="Arial" w:cs="Arial"/>
                <w:color w:val="auto"/>
                <w:sz w:val="20"/>
                <w:szCs w:val="20"/>
                <w:lang w:val="mn-MN"/>
              </w:rPr>
              <w:t>4 зүйл 1, 2, 5 хэсэг</w:t>
            </w:r>
          </w:p>
          <w:p w:rsidR="00B1551F" w:rsidRPr="004208ED" w:rsidRDefault="00B1551F" w:rsidP="0036265C">
            <w:pPr>
              <w:pStyle w:val="Normal1"/>
              <w:widowControl/>
              <w:spacing w:after="0" w:line="240" w:lineRule="auto"/>
              <w:ind w:firstLine="0"/>
              <w:contextualSpacing/>
              <w:rPr>
                <w:rFonts w:ascii="Arial" w:hAnsi="Arial" w:cs="Arial"/>
                <w:color w:val="auto"/>
                <w:sz w:val="20"/>
                <w:szCs w:val="20"/>
                <w:lang w:val="mn-MN"/>
              </w:rPr>
            </w:pPr>
            <w:r w:rsidRPr="004208ED">
              <w:rPr>
                <w:rFonts w:ascii="Arial" w:hAnsi="Arial" w:cs="Arial"/>
                <w:color w:val="auto"/>
                <w:sz w:val="20"/>
                <w:szCs w:val="20"/>
                <w:lang w:val="mn-MN"/>
              </w:rPr>
              <w:t>4 зүйл 7 хэсэг 2 заалт</w:t>
            </w:r>
          </w:p>
        </w:tc>
      </w:tr>
      <w:tr w:rsidR="004208ED" w:rsidRPr="004208ED" w:rsidTr="0036265C">
        <w:tc>
          <w:tcPr>
            <w:tcW w:w="483" w:type="dxa"/>
            <w:vAlign w:val="center"/>
          </w:tcPr>
          <w:p w:rsidR="00B1551F" w:rsidRPr="004208ED" w:rsidRDefault="00B1551F" w:rsidP="0036265C">
            <w:pPr>
              <w:pStyle w:val="Normal1"/>
              <w:widowControl/>
              <w:spacing w:after="0" w:line="240" w:lineRule="auto"/>
              <w:contextualSpacing/>
              <w:jc w:val="center"/>
              <w:rPr>
                <w:rFonts w:ascii="Arial" w:hAnsi="Arial" w:cs="Arial"/>
                <w:color w:val="auto"/>
                <w:sz w:val="20"/>
                <w:szCs w:val="20"/>
                <w:lang w:val="mn-MN"/>
              </w:rPr>
            </w:pPr>
            <w:r w:rsidRPr="004208ED">
              <w:rPr>
                <w:rFonts w:ascii="Arial" w:hAnsi="Arial" w:cs="Arial"/>
                <w:color w:val="auto"/>
                <w:sz w:val="20"/>
                <w:szCs w:val="20"/>
                <w:lang w:val="mn-MN"/>
              </w:rPr>
              <w:t>1</w:t>
            </w:r>
            <w:r w:rsidR="00373F47" w:rsidRPr="004208ED">
              <w:rPr>
                <w:rFonts w:ascii="Arial" w:hAnsi="Arial" w:cs="Arial"/>
                <w:color w:val="auto"/>
                <w:sz w:val="20"/>
                <w:szCs w:val="20"/>
                <w:lang w:val="mn-MN"/>
              </w:rPr>
              <w:t>14</w:t>
            </w:r>
          </w:p>
        </w:tc>
        <w:tc>
          <w:tcPr>
            <w:tcW w:w="1989" w:type="dxa"/>
            <w:vAlign w:val="center"/>
          </w:tcPr>
          <w:p w:rsidR="00B1551F" w:rsidRPr="004208ED" w:rsidRDefault="00B1551F" w:rsidP="0017120F">
            <w:pPr>
              <w:pStyle w:val="Normal1"/>
              <w:widowControl/>
              <w:spacing w:after="0" w:line="240" w:lineRule="auto"/>
              <w:contextualSpacing/>
              <w:rPr>
                <w:rFonts w:ascii="Arial" w:hAnsi="Arial" w:cs="Arial"/>
                <w:color w:val="auto"/>
                <w:sz w:val="20"/>
                <w:szCs w:val="20"/>
              </w:rPr>
            </w:pPr>
            <w:r w:rsidRPr="004208ED">
              <w:rPr>
                <w:rFonts w:ascii="Arial" w:hAnsi="Arial" w:cs="Arial"/>
                <w:color w:val="auto"/>
                <w:sz w:val="20"/>
                <w:szCs w:val="20"/>
                <w:lang w:val="mn-MN"/>
              </w:rPr>
              <w:t>2018.02.02</w:t>
            </w:r>
          </w:p>
        </w:tc>
        <w:tc>
          <w:tcPr>
            <w:tcW w:w="4612" w:type="dxa"/>
            <w:vAlign w:val="center"/>
          </w:tcPr>
          <w:p w:rsidR="00B1551F" w:rsidRPr="004208ED" w:rsidRDefault="00B1551F" w:rsidP="0036265C">
            <w:pPr>
              <w:pStyle w:val="Normal1"/>
              <w:widowControl/>
              <w:spacing w:after="0" w:line="240" w:lineRule="auto"/>
              <w:ind w:firstLine="0"/>
              <w:contextualSpacing/>
              <w:jc w:val="center"/>
              <w:rPr>
                <w:rFonts w:ascii="Arial" w:hAnsi="Arial" w:cs="Arial"/>
                <w:color w:val="auto"/>
                <w:sz w:val="20"/>
                <w:szCs w:val="20"/>
                <w:lang w:val="mn-MN"/>
              </w:rPr>
            </w:pPr>
            <w:r w:rsidRPr="004208ED">
              <w:rPr>
                <w:rFonts w:ascii="Arial" w:hAnsi="Arial" w:cs="Arial"/>
                <w:color w:val="auto"/>
                <w:sz w:val="20"/>
                <w:szCs w:val="20"/>
              </w:rPr>
              <w:t xml:space="preserve">Нийгмийн даатгалын сангаас олгох </w:t>
            </w:r>
            <w:r w:rsidR="0036265C" w:rsidRPr="004208ED">
              <w:rPr>
                <w:rFonts w:ascii="Arial" w:hAnsi="Arial" w:cs="Arial"/>
                <w:color w:val="auto"/>
                <w:sz w:val="20"/>
                <w:szCs w:val="20"/>
                <w:lang w:val="mn-MN"/>
              </w:rPr>
              <w:t>т</w:t>
            </w:r>
            <w:r w:rsidRPr="004208ED">
              <w:rPr>
                <w:rFonts w:ascii="Arial" w:hAnsi="Arial" w:cs="Arial"/>
                <w:color w:val="auto"/>
                <w:sz w:val="20"/>
                <w:szCs w:val="20"/>
              </w:rPr>
              <w:t xml:space="preserve">этгэвэр, </w:t>
            </w:r>
            <w:r w:rsidR="0036265C" w:rsidRPr="004208ED">
              <w:rPr>
                <w:rFonts w:ascii="Arial" w:hAnsi="Arial" w:cs="Arial"/>
                <w:color w:val="auto"/>
                <w:sz w:val="20"/>
                <w:szCs w:val="20"/>
                <w:lang w:val="mn-MN"/>
              </w:rPr>
              <w:t>т</w:t>
            </w:r>
            <w:r w:rsidRPr="004208ED">
              <w:rPr>
                <w:rFonts w:ascii="Arial" w:hAnsi="Arial" w:cs="Arial"/>
                <w:color w:val="auto"/>
                <w:sz w:val="20"/>
                <w:szCs w:val="20"/>
              </w:rPr>
              <w:t>этгэмжийн тухай хуульд нэмэлт, өөрчлөлт оруулах тухай</w:t>
            </w:r>
          </w:p>
        </w:tc>
        <w:tc>
          <w:tcPr>
            <w:tcW w:w="2506" w:type="dxa"/>
            <w:vAlign w:val="center"/>
          </w:tcPr>
          <w:p w:rsidR="00B1551F" w:rsidRPr="004208ED" w:rsidRDefault="00B1551F" w:rsidP="0036265C">
            <w:pPr>
              <w:pStyle w:val="Normal1"/>
              <w:widowControl/>
              <w:spacing w:after="0" w:line="240" w:lineRule="auto"/>
              <w:ind w:firstLine="0"/>
              <w:contextualSpacing/>
              <w:rPr>
                <w:rFonts w:ascii="Arial" w:hAnsi="Arial" w:cs="Arial"/>
                <w:color w:val="auto"/>
                <w:sz w:val="20"/>
                <w:szCs w:val="20"/>
                <w:lang w:val="mn-MN"/>
              </w:rPr>
            </w:pPr>
            <w:r w:rsidRPr="004208ED">
              <w:rPr>
                <w:rFonts w:ascii="Arial" w:hAnsi="Arial" w:cs="Arial"/>
                <w:color w:val="auto"/>
                <w:sz w:val="20"/>
                <w:szCs w:val="20"/>
                <w:lang w:val="mn-MN"/>
              </w:rPr>
              <w:t>4 зүйл 1, 2 хэсэг</w:t>
            </w:r>
          </w:p>
          <w:p w:rsidR="00B1551F" w:rsidRPr="004208ED" w:rsidRDefault="00B1551F" w:rsidP="0036265C">
            <w:pPr>
              <w:pStyle w:val="Normal1"/>
              <w:widowControl/>
              <w:spacing w:after="0" w:line="240" w:lineRule="auto"/>
              <w:ind w:firstLine="0"/>
              <w:contextualSpacing/>
              <w:rPr>
                <w:rFonts w:ascii="Arial" w:hAnsi="Arial" w:cs="Arial"/>
                <w:color w:val="auto"/>
                <w:sz w:val="20"/>
                <w:szCs w:val="20"/>
                <w:lang w:val="mn-MN"/>
              </w:rPr>
            </w:pPr>
            <w:r w:rsidRPr="004208ED">
              <w:rPr>
                <w:rFonts w:ascii="Arial" w:hAnsi="Arial" w:cs="Arial"/>
                <w:color w:val="auto"/>
                <w:sz w:val="20"/>
                <w:szCs w:val="20"/>
                <w:lang w:val="mn-MN"/>
              </w:rPr>
              <w:t>4 зүйл 3 хэсэг 1, 2 заалт</w:t>
            </w:r>
          </w:p>
          <w:p w:rsidR="00B1551F" w:rsidRPr="004208ED" w:rsidRDefault="00B1551F" w:rsidP="0036265C">
            <w:pPr>
              <w:pStyle w:val="Normal1"/>
              <w:widowControl/>
              <w:spacing w:after="0" w:line="240" w:lineRule="auto"/>
              <w:ind w:firstLine="0"/>
              <w:contextualSpacing/>
              <w:rPr>
                <w:rFonts w:ascii="Arial" w:hAnsi="Arial" w:cs="Arial"/>
                <w:color w:val="auto"/>
                <w:sz w:val="20"/>
                <w:szCs w:val="20"/>
                <w:lang w:val="mn-MN"/>
              </w:rPr>
            </w:pPr>
            <w:r w:rsidRPr="004208ED">
              <w:rPr>
                <w:rFonts w:ascii="Arial" w:hAnsi="Arial" w:cs="Arial"/>
                <w:color w:val="auto"/>
                <w:sz w:val="20"/>
                <w:szCs w:val="20"/>
                <w:lang w:val="mn-MN"/>
              </w:rPr>
              <w:t>22 зүйл 1, 2 хэсэг</w:t>
            </w:r>
          </w:p>
          <w:p w:rsidR="00B1551F" w:rsidRPr="004208ED" w:rsidRDefault="00B1551F" w:rsidP="0036265C">
            <w:pPr>
              <w:pStyle w:val="Normal1"/>
              <w:widowControl/>
              <w:spacing w:after="0" w:line="240" w:lineRule="auto"/>
              <w:ind w:firstLine="0"/>
              <w:contextualSpacing/>
              <w:rPr>
                <w:rFonts w:ascii="Arial" w:hAnsi="Arial" w:cs="Arial"/>
                <w:color w:val="auto"/>
                <w:sz w:val="20"/>
                <w:szCs w:val="20"/>
                <w:lang w:val="mn-MN"/>
              </w:rPr>
            </w:pPr>
            <w:r w:rsidRPr="004208ED">
              <w:rPr>
                <w:rFonts w:ascii="Arial" w:hAnsi="Arial" w:cs="Arial"/>
                <w:color w:val="auto"/>
                <w:sz w:val="20"/>
                <w:szCs w:val="20"/>
                <w:lang w:val="mn-MN"/>
              </w:rPr>
              <w:t>22 зүйл 1 хэсэг 1, 2 заалт</w:t>
            </w:r>
          </w:p>
        </w:tc>
      </w:tr>
      <w:tr w:rsidR="004208ED" w:rsidRPr="004208ED" w:rsidTr="0036265C">
        <w:tc>
          <w:tcPr>
            <w:tcW w:w="483" w:type="dxa"/>
            <w:vAlign w:val="center"/>
          </w:tcPr>
          <w:p w:rsidR="00B1551F" w:rsidRPr="004208ED" w:rsidRDefault="00B1551F" w:rsidP="0036265C">
            <w:pPr>
              <w:pStyle w:val="Normal1"/>
              <w:widowControl/>
              <w:spacing w:after="0" w:line="240" w:lineRule="auto"/>
              <w:contextualSpacing/>
              <w:jc w:val="center"/>
              <w:rPr>
                <w:rFonts w:ascii="Arial" w:hAnsi="Arial" w:cs="Arial"/>
                <w:color w:val="auto"/>
                <w:sz w:val="20"/>
                <w:szCs w:val="20"/>
                <w:lang w:val="mn-MN"/>
              </w:rPr>
            </w:pPr>
          </w:p>
        </w:tc>
        <w:tc>
          <w:tcPr>
            <w:tcW w:w="1989" w:type="dxa"/>
            <w:vAlign w:val="center"/>
          </w:tcPr>
          <w:p w:rsidR="00B1551F" w:rsidRPr="004208ED" w:rsidRDefault="00B1551F" w:rsidP="0036265C">
            <w:pPr>
              <w:pStyle w:val="Normal1"/>
              <w:widowControl/>
              <w:spacing w:after="0" w:line="240" w:lineRule="auto"/>
              <w:contextualSpacing/>
              <w:jc w:val="center"/>
              <w:rPr>
                <w:rFonts w:ascii="Arial" w:hAnsi="Arial" w:cs="Arial"/>
                <w:color w:val="auto"/>
                <w:sz w:val="20"/>
                <w:szCs w:val="20"/>
                <w:lang w:val="mn-MN"/>
              </w:rPr>
            </w:pPr>
            <w:r w:rsidRPr="004208ED">
              <w:rPr>
                <w:rFonts w:ascii="Arial" w:hAnsi="Arial" w:cs="Arial"/>
                <w:color w:val="auto"/>
                <w:sz w:val="20"/>
                <w:szCs w:val="20"/>
                <w:lang w:val="mn-MN"/>
              </w:rPr>
              <w:t>Нийт</w:t>
            </w:r>
          </w:p>
        </w:tc>
        <w:tc>
          <w:tcPr>
            <w:tcW w:w="4612" w:type="dxa"/>
            <w:vAlign w:val="center"/>
          </w:tcPr>
          <w:p w:rsidR="00B1551F" w:rsidRPr="004208ED" w:rsidRDefault="00B1551F" w:rsidP="0036265C">
            <w:pPr>
              <w:pStyle w:val="Normal1"/>
              <w:widowControl/>
              <w:spacing w:after="0" w:line="240" w:lineRule="auto"/>
              <w:contextualSpacing/>
              <w:jc w:val="center"/>
              <w:rPr>
                <w:rFonts w:ascii="Arial" w:hAnsi="Arial" w:cs="Arial"/>
                <w:color w:val="auto"/>
                <w:sz w:val="20"/>
                <w:szCs w:val="20"/>
                <w:lang w:val="mn-MN"/>
              </w:rPr>
            </w:pPr>
          </w:p>
        </w:tc>
        <w:tc>
          <w:tcPr>
            <w:tcW w:w="2506" w:type="dxa"/>
            <w:vAlign w:val="center"/>
          </w:tcPr>
          <w:p w:rsidR="00B1551F" w:rsidRPr="004208ED" w:rsidRDefault="00B1551F" w:rsidP="0036265C">
            <w:pPr>
              <w:pStyle w:val="Normal1"/>
              <w:widowControl/>
              <w:spacing w:after="0" w:line="240" w:lineRule="auto"/>
              <w:ind w:firstLine="0"/>
              <w:contextualSpacing/>
              <w:rPr>
                <w:rFonts w:ascii="Arial" w:hAnsi="Arial" w:cs="Arial"/>
                <w:color w:val="auto"/>
                <w:sz w:val="20"/>
                <w:szCs w:val="20"/>
                <w:lang w:val="mn-MN"/>
              </w:rPr>
            </w:pPr>
            <w:r w:rsidRPr="004208ED">
              <w:rPr>
                <w:rFonts w:ascii="Arial" w:hAnsi="Arial" w:cs="Arial"/>
                <w:color w:val="auto"/>
                <w:sz w:val="20"/>
                <w:szCs w:val="20"/>
                <w:lang w:val="mn-MN"/>
              </w:rPr>
              <w:t>23 зүйл, 65 хэсэг, 20 заалт</w:t>
            </w:r>
          </w:p>
        </w:tc>
      </w:tr>
    </w:tbl>
    <w:p w:rsidR="0086481B" w:rsidRPr="004208ED" w:rsidRDefault="00B1551F" w:rsidP="0078728E">
      <w:pPr>
        <w:pStyle w:val="Normal1"/>
        <w:widowControl/>
        <w:spacing w:before="0" w:beforeAutospacing="0" w:after="0" w:afterAutospacing="0" w:line="240" w:lineRule="auto"/>
        <w:ind w:firstLine="448"/>
        <w:contextualSpacing/>
        <w:jc w:val="both"/>
        <w:rPr>
          <w:color w:val="auto"/>
        </w:rPr>
      </w:pPr>
      <w:r w:rsidRPr="004208ED">
        <w:rPr>
          <w:color w:val="auto"/>
          <w:lang w:val="mn-MN"/>
        </w:rPr>
        <w:t xml:space="preserve"> </w:t>
      </w:r>
      <w:r w:rsidRPr="004208ED">
        <w:rPr>
          <w:color w:val="auto"/>
        </w:rPr>
        <w:tab/>
      </w:r>
    </w:p>
    <w:p w:rsidR="00B1551F" w:rsidRPr="004208ED" w:rsidRDefault="00B1551F" w:rsidP="0078728E">
      <w:pPr>
        <w:pStyle w:val="Normal1"/>
        <w:widowControl/>
        <w:spacing w:before="0" w:beforeAutospacing="0" w:after="0" w:afterAutospacing="0" w:line="240" w:lineRule="auto"/>
        <w:ind w:firstLine="448"/>
        <w:contextualSpacing/>
        <w:jc w:val="both"/>
        <w:rPr>
          <w:color w:val="auto"/>
          <w:lang w:val="mn-MN"/>
        </w:rPr>
      </w:pPr>
      <w:r w:rsidRPr="004208ED">
        <w:rPr>
          <w:color w:val="auto"/>
          <w:lang w:val="mn-MN"/>
        </w:rPr>
        <w:t xml:space="preserve">Дээрх судалгаанаас үзэхэд Нийгмийн даатгалын </w:t>
      </w:r>
      <w:r w:rsidR="002B080F" w:rsidRPr="004208ED">
        <w:rPr>
          <w:color w:val="auto"/>
          <w:lang w:val="mn-MN"/>
        </w:rPr>
        <w:t xml:space="preserve">сангаас олгох тэтгэвэр, тэтгэмжийн </w:t>
      </w:r>
      <w:r w:rsidRPr="004208ED">
        <w:rPr>
          <w:color w:val="auto"/>
          <w:lang w:val="mn-MN"/>
        </w:rPr>
        <w:t xml:space="preserve">тухай хуулийн зүйлийн </w:t>
      </w:r>
      <w:r w:rsidR="002B080F" w:rsidRPr="004208ED">
        <w:rPr>
          <w:color w:val="auto"/>
          <w:lang w:val="mn-MN"/>
        </w:rPr>
        <w:t xml:space="preserve">70 орчим </w:t>
      </w:r>
      <w:r w:rsidRPr="004208ED">
        <w:rPr>
          <w:color w:val="auto"/>
          <w:lang w:val="mn-MN"/>
        </w:rPr>
        <w:t xml:space="preserve">хувь нь, хэсгийн 92 хувьд нь өөрчлөлт орсон байгаа нь энэхүү хуулийг шинэчлэн найруулах шаардлагатай болсныг харуулж байна. </w:t>
      </w:r>
    </w:p>
    <w:p w:rsidR="0022107E" w:rsidRPr="004208ED" w:rsidRDefault="00BE736B" w:rsidP="0078728E">
      <w:pPr>
        <w:pStyle w:val="Normal1"/>
        <w:widowControl/>
        <w:spacing w:before="0" w:beforeAutospacing="0" w:after="0" w:afterAutospacing="0" w:line="240" w:lineRule="auto"/>
        <w:ind w:firstLine="448"/>
        <w:contextualSpacing/>
        <w:jc w:val="both"/>
        <w:rPr>
          <w:rFonts w:eastAsia="Calibri"/>
          <w:color w:val="auto"/>
          <w:lang w:val="mn-MN"/>
        </w:rPr>
      </w:pPr>
      <w:r w:rsidRPr="004208ED">
        <w:rPr>
          <w:rFonts w:eastAsia="Calibri"/>
          <w:color w:val="auto"/>
          <w:lang w:val="mn-MN"/>
        </w:rPr>
        <w:t xml:space="preserve"> </w:t>
      </w:r>
    </w:p>
    <w:p w:rsidR="006F1755" w:rsidRPr="004208ED" w:rsidRDefault="00512FCA" w:rsidP="0078728E">
      <w:pPr>
        <w:pStyle w:val="Normal1"/>
        <w:widowControl/>
        <w:spacing w:before="0" w:beforeAutospacing="0" w:after="0" w:afterAutospacing="0" w:line="240" w:lineRule="auto"/>
        <w:ind w:firstLine="448"/>
        <w:contextualSpacing/>
        <w:jc w:val="both"/>
        <w:rPr>
          <w:b/>
          <w:color w:val="auto"/>
          <w:lang w:val="mn-MN"/>
        </w:rPr>
      </w:pPr>
      <w:r w:rsidRPr="004208ED">
        <w:rPr>
          <w:color w:val="auto"/>
          <w:lang w:val="mn-MN"/>
        </w:rPr>
        <w:t xml:space="preserve"> </w:t>
      </w:r>
      <w:r w:rsidRPr="004208ED">
        <w:rPr>
          <w:color w:val="auto"/>
          <w:lang w:val="mn-MN"/>
        </w:rPr>
        <w:tab/>
      </w:r>
      <w:r w:rsidR="00287A0A" w:rsidRPr="004208ED">
        <w:rPr>
          <w:b/>
          <w:color w:val="auto"/>
        </w:rPr>
        <w:t>1.2</w:t>
      </w:r>
      <w:r w:rsidR="00287A0A" w:rsidRPr="004208ED">
        <w:rPr>
          <w:b/>
          <w:color w:val="auto"/>
          <w:lang w:val="mn-MN"/>
        </w:rPr>
        <w:t>.</w:t>
      </w:r>
      <w:r w:rsidR="00C678C8" w:rsidRPr="004208ED">
        <w:rPr>
          <w:b/>
          <w:color w:val="auto"/>
        </w:rPr>
        <w:t xml:space="preserve"> </w:t>
      </w:r>
      <w:r w:rsidR="00A54355" w:rsidRPr="004208ED">
        <w:rPr>
          <w:b/>
          <w:color w:val="auto"/>
        </w:rPr>
        <w:t>Тухайн асуудлаар эрх, хууль ёсны ашиг сонирхол нь хөндөгдөж байгаа нийгмийн бүлэг, иргэд, аж ахуйн нэгж, байгууллага, бусад этгээд</w:t>
      </w:r>
      <w:r w:rsidR="00997B0E" w:rsidRPr="004208ED">
        <w:rPr>
          <w:b/>
          <w:color w:val="auto"/>
          <w:lang w:val="mn-MN"/>
        </w:rPr>
        <w:t xml:space="preserve">: </w:t>
      </w:r>
    </w:p>
    <w:p w:rsidR="002F2979" w:rsidRPr="004208ED" w:rsidRDefault="006F1755" w:rsidP="0078728E">
      <w:pPr>
        <w:pStyle w:val="Normal1"/>
        <w:spacing w:before="0" w:beforeAutospacing="0" w:after="0" w:afterAutospacing="0" w:line="240" w:lineRule="auto"/>
        <w:ind w:firstLine="448"/>
        <w:contextualSpacing/>
        <w:jc w:val="both"/>
        <w:rPr>
          <w:color w:val="auto"/>
          <w:lang w:val="mn-MN"/>
        </w:rPr>
      </w:pPr>
      <w:r w:rsidRPr="004208ED">
        <w:rPr>
          <w:color w:val="auto"/>
          <w:lang w:val="mn-MN"/>
        </w:rPr>
        <w:t xml:space="preserve"> </w:t>
      </w:r>
    </w:p>
    <w:p w:rsidR="00573070" w:rsidRPr="004208ED" w:rsidRDefault="006F1755" w:rsidP="0078728E">
      <w:pPr>
        <w:pStyle w:val="Normal1"/>
        <w:spacing w:before="0" w:beforeAutospacing="0" w:after="0" w:afterAutospacing="0" w:line="240" w:lineRule="auto"/>
        <w:ind w:firstLine="448"/>
        <w:contextualSpacing/>
        <w:jc w:val="both"/>
        <w:rPr>
          <w:color w:val="auto"/>
          <w:lang w:val="mn-MN"/>
        </w:rPr>
      </w:pPr>
      <w:r w:rsidRPr="004208ED">
        <w:rPr>
          <w:color w:val="auto"/>
          <w:lang w:val="mn-MN"/>
        </w:rPr>
        <w:tab/>
      </w:r>
      <w:r w:rsidR="00973FF2" w:rsidRPr="004208ED">
        <w:rPr>
          <w:color w:val="auto"/>
          <w:lang w:val="mn-MN"/>
        </w:rPr>
        <w:t>Тэтгэврийн</w:t>
      </w:r>
      <w:r w:rsidR="00573070" w:rsidRPr="004208ED">
        <w:rPr>
          <w:color w:val="auto"/>
          <w:lang w:val="mn-MN"/>
        </w:rPr>
        <w:t xml:space="preserve"> даатгалын харилцаа нь</w:t>
      </w:r>
      <w:r w:rsidR="002A69EC" w:rsidRPr="004208ED">
        <w:rPr>
          <w:color w:val="auto"/>
          <w:lang w:val="mn-MN"/>
        </w:rPr>
        <w:t xml:space="preserve"> </w:t>
      </w:r>
      <w:r w:rsidR="00E679AC" w:rsidRPr="004208ED">
        <w:rPr>
          <w:color w:val="auto"/>
          <w:lang w:val="mn-MN"/>
        </w:rPr>
        <w:t xml:space="preserve">тухайн иргэн </w:t>
      </w:r>
      <w:r w:rsidR="002A69EC" w:rsidRPr="004208ED">
        <w:rPr>
          <w:color w:val="auto"/>
          <w:lang w:val="mn-MN"/>
        </w:rPr>
        <w:t>амьдралын</w:t>
      </w:r>
      <w:r w:rsidR="00E679AC" w:rsidRPr="004208ED">
        <w:rPr>
          <w:color w:val="auto"/>
          <w:lang w:val="mn-MN"/>
        </w:rPr>
        <w:t xml:space="preserve"> хугацаанд</w:t>
      </w:r>
      <w:r w:rsidR="00804706" w:rsidRPr="004208ED">
        <w:rPr>
          <w:color w:val="auto"/>
          <w:lang w:val="mn-MN"/>
        </w:rPr>
        <w:t xml:space="preserve"> </w:t>
      </w:r>
      <w:r w:rsidR="00E679AC" w:rsidRPr="004208ED">
        <w:rPr>
          <w:color w:val="auto"/>
          <w:lang w:val="mn-MN"/>
        </w:rPr>
        <w:t xml:space="preserve"> хүндрэл бэр</w:t>
      </w:r>
      <w:r w:rsidR="00C10F9B" w:rsidRPr="004208ED">
        <w:rPr>
          <w:color w:val="auto"/>
          <w:lang w:val="mn-MN"/>
        </w:rPr>
        <w:t>х</w:t>
      </w:r>
      <w:r w:rsidR="00E679AC" w:rsidRPr="004208ED">
        <w:rPr>
          <w:color w:val="auto"/>
          <w:lang w:val="mn-MN"/>
        </w:rPr>
        <w:t>шээл, сорилт,</w:t>
      </w:r>
      <w:r w:rsidR="00C10F9B" w:rsidRPr="004208ED">
        <w:rPr>
          <w:color w:val="auto"/>
          <w:lang w:val="mn-MN"/>
        </w:rPr>
        <w:t xml:space="preserve"> орлого олох боломжгүй болох, өрхийн орлого буурах зэрэг аливаа </w:t>
      </w:r>
      <w:r w:rsidR="00804706" w:rsidRPr="004208ED">
        <w:rPr>
          <w:color w:val="auto"/>
          <w:lang w:val="mn-MN"/>
        </w:rPr>
        <w:t>сөрөг хүчин</w:t>
      </w:r>
      <w:r w:rsidR="00732691" w:rsidRPr="004208ED">
        <w:rPr>
          <w:color w:val="auto"/>
          <w:lang w:val="mn-MN"/>
        </w:rPr>
        <w:t xml:space="preserve"> зүйл</w:t>
      </w:r>
      <w:r w:rsidR="00573070" w:rsidRPr="004208ED">
        <w:rPr>
          <w:color w:val="auto"/>
          <w:lang w:val="mn-MN"/>
        </w:rPr>
        <w:t xml:space="preserve"> </w:t>
      </w:r>
      <w:r w:rsidR="002A69EC" w:rsidRPr="004208ED">
        <w:rPr>
          <w:color w:val="auto"/>
          <w:lang w:val="mn-MN"/>
        </w:rPr>
        <w:t>хэдий</w:t>
      </w:r>
      <w:r w:rsidR="00266C5F" w:rsidRPr="004208ED">
        <w:rPr>
          <w:color w:val="auto"/>
          <w:lang w:val="mn-MN"/>
        </w:rPr>
        <w:t>д</w:t>
      </w:r>
      <w:r w:rsidR="002A69EC" w:rsidRPr="004208ED">
        <w:rPr>
          <w:color w:val="auto"/>
          <w:lang w:val="mn-MN"/>
        </w:rPr>
        <w:t xml:space="preserve"> ч тохиолдож болох </w:t>
      </w:r>
      <w:r w:rsidR="00804706" w:rsidRPr="004208ED">
        <w:rPr>
          <w:color w:val="auto"/>
          <w:lang w:val="mn-MN"/>
        </w:rPr>
        <w:t xml:space="preserve">эрсдэлээс хамгаалахад чиглэгдэнэ. </w:t>
      </w:r>
      <w:r w:rsidR="00F524FB" w:rsidRPr="004208ED">
        <w:rPr>
          <w:color w:val="auto"/>
          <w:lang w:val="mn-MN"/>
        </w:rPr>
        <w:t>Тэтгэврийн даатгалд хамрагдан</w:t>
      </w:r>
      <w:r w:rsidR="006C1976" w:rsidRPr="004208ED">
        <w:rPr>
          <w:color w:val="auto"/>
          <w:lang w:val="mn-MN"/>
        </w:rPr>
        <w:t xml:space="preserve"> шимтгэл төлсөн даатгуулагч</w:t>
      </w:r>
      <w:r w:rsidR="00F524FB" w:rsidRPr="004208ED">
        <w:rPr>
          <w:color w:val="auto"/>
          <w:lang w:val="mn-MN"/>
        </w:rPr>
        <w:t xml:space="preserve"> өндөр наслах, хөдөлмөрийн чадвараа алдаж, хөгжлийн бэрхшээлтэй болох, амь насаа алдах</w:t>
      </w:r>
      <w:r w:rsidR="006C1976" w:rsidRPr="004208ED">
        <w:rPr>
          <w:color w:val="auto"/>
          <w:lang w:val="mn-MN"/>
        </w:rPr>
        <w:t>ад түү</w:t>
      </w:r>
      <w:r w:rsidR="00861A5E" w:rsidRPr="004208ED">
        <w:rPr>
          <w:color w:val="auto"/>
          <w:lang w:val="mn-MN"/>
        </w:rPr>
        <w:t xml:space="preserve">ний гэр бүлийн хөдөлмөрийн чадваргүй гишүүдэд нь </w:t>
      </w:r>
      <w:r w:rsidR="00DC183B" w:rsidRPr="004208ED">
        <w:rPr>
          <w:color w:val="auto"/>
          <w:lang w:val="mn-MN"/>
        </w:rPr>
        <w:t>тодорхой хугацаанд бу</w:t>
      </w:r>
      <w:r w:rsidR="00565F11" w:rsidRPr="004208ED">
        <w:rPr>
          <w:color w:val="auto"/>
          <w:lang w:val="mn-MN"/>
        </w:rPr>
        <w:t>юу насан туршид тэтгэвэр авах эрхээр хангагддаг.</w:t>
      </w:r>
      <w:r w:rsidR="00CC3B4B" w:rsidRPr="004208ED">
        <w:rPr>
          <w:color w:val="auto"/>
          <w:lang w:val="mn-MN"/>
        </w:rPr>
        <w:t xml:space="preserve"> Өөрөөр хэлбэл, </w:t>
      </w:r>
      <w:r w:rsidR="00A11C04" w:rsidRPr="004208ED">
        <w:rPr>
          <w:color w:val="auto"/>
          <w:lang w:val="mn-MN"/>
        </w:rPr>
        <w:t>тэтгэврийн</w:t>
      </w:r>
      <w:r w:rsidR="00541C41" w:rsidRPr="004208ED">
        <w:rPr>
          <w:color w:val="auto"/>
          <w:lang w:val="mn-MN"/>
        </w:rPr>
        <w:t xml:space="preserve"> </w:t>
      </w:r>
      <w:r w:rsidR="00A11C04" w:rsidRPr="004208ED">
        <w:rPr>
          <w:color w:val="auto"/>
          <w:lang w:val="mn-MN"/>
        </w:rPr>
        <w:t xml:space="preserve">даатгал нь </w:t>
      </w:r>
      <w:r w:rsidR="00573070" w:rsidRPr="004208ED">
        <w:rPr>
          <w:color w:val="auto"/>
          <w:lang w:val="mn-MN"/>
        </w:rPr>
        <w:t xml:space="preserve">нийгмийн </w:t>
      </w:r>
      <w:r w:rsidR="00821675" w:rsidRPr="004208ED">
        <w:rPr>
          <w:color w:val="auto"/>
          <w:lang w:val="mn-MN"/>
        </w:rPr>
        <w:t>олон</w:t>
      </w:r>
      <w:r w:rsidR="00573070" w:rsidRPr="004208ED">
        <w:rPr>
          <w:color w:val="auto"/>
          <w:lang w:val="mn-MN"/>
        </w:rPr>
        <w:t xml:space="preserve"> бүлгийг хамарсан</w:t>
      </w:r>
      <w:r w:rsidR="00A11C04" w:rsidRPr="004208ED">
        <w:rPr>
          <w:color w:val="auto"/>
          <w:lang w:val="mn-MN"/>
        </w:rPr>
        <w:t xml:space="preserve">, урт хугацаанд үйлчлэх </w:t>
      </w:r>
      <w:r w:rsidR="00573070" w:rsidRPr="004208ED">
        <w:rPr>
          <w:color w:val="auto"/>
          <w:lang w:val="mn-MN"/>
        </w:rPr>
        <w:t xml:space="preserve"> томоохон харилцаа юм. Эдгээрийг үндэслэн эрх, хууль ёсны ашиг сонирхол нь хөндөгдөж байгаа нийгмийн бүлэг, иргэд, аж ахуйн нэгж, байгууллага, бусад этгээдийг </w:t>
      </w:r>
      <w:r w:rsidR="004208ED" w:rsidRPr="004208ED">
        <w:rPr>
          <w:color w:val="auto"/>
          <w:lang w:val="mn-MN"/>
        </w:rPr>
        <w:t>дараах</w:t>
      </w:r>
      <w:r w:rsidR="00573070" w:rsidRPr="004208ED">
        <w:rPr>
          <w:color w:val="auto"/>
          <w:lang w:val="mn-MN"/>
        </w:rPr>
        <w:t xml:space="preserve"> байдлаар тодорхойлж байна. </w:t>
      </w:r>
    </w:p>
    <w:p w:rsidR="002F2979" w:rsidRDefault="00541C41" w:rsidP="00815338">
      <w:pPr>
        <w:pStyle w:val="Normal1"/>
        <w:widowControl/>
        <w:spacing w:before="0" w:beforeAutospacing="0" w:after="0" w:afterAutospacing="0" w:line="240" w:lineRule="auto"/>
        <w:ind w:firstLine="448"/>
        <w:jc w:val="both"/>
        <w:rPr>
          <w:color w:val="auto"/>
          <w:lang w:val="mn-MN"/>
        </w:rPr>
      </w:pPr>
      <w:r w:rsidRPr="004208ED">
        <w:rPr>
          <w:color w:val="auto"/>
          <w:lang w:val="mn-MN"/>
        </w:rPr>
        <w:t xml:space="preserve"> </w:t>
      </w:r>
    </w:p>
    <w:p w:rsidR="004208ED" w:rsidRDefault="004208ED" w:rsidP="00815338">
      <w:pPr>
        <w:pStyle w:val="Normal1"/>
        <w:widowControl/>
        <w:spacing w:before="0" w:beforeAutospacing="0" w:after="0" w:afterAutospacing="0" w:line="240" w:lineRule="auto"/>
        <w:ind w:firstLine="448"/>
        <w:jc w:val="both"/>
        <w:rPr>
          <w:color w:val="auto"/>
          <w:lang w:val="mn-MN"/>
        </w:rPr>
      </w:pPr>
    </w:p>
    <w:p w:rsidR="004208ED" w:rsidRDefault="004208ED" w:rsidP="00815338">
      <w:pPr>
        <w:pStyle w:val="Normal1"/>
        <w:widowControl/>
        <w:spacing w:before="0" w:beforeAutospacing="0" w:after="0" w:afterAutospacing="0" w:line="240" w:lineRule="auto"/>
        <w:ind w:firstLine="448"/>
        <w:jc w:val="both"/>
        <w:rPr>
          <w:color w:val="auto"/>
          <w:lang w:val="mn-MN"/>
        </w:rPr>
      </w:pPr>
    </w:p>
    <w:p w:rsidR="004208ED" w:rsidRDefault="004208ED" w:rsidP="00815338">
      <w:pPr>
        <w:pStyle w:val="Normal1"/>
        <w:widowControl/>
        <w:spacing w:before="0" w:beforeAutospacing="0" w:after="0" w:afterAutospacing="0" w:line="240" w:lineRule="auto"/>
        <w:ind w:firstLine="448"/>
        <w:jc w:val="both"/>
        <w:rPr>
          <w:color w:val="auto"/>
          <w:lang w:val="mn-MN"/>
        </w:rPr>
      </w:pPr>
    </w:p>
    <w:p w:rsidR="004208ED" w:rsidRDefault="004208ED" w:rsidP="00815338">
      <w:pPr>
        <w:pStyle w:val="Normal1"/>
        <w:widowControl/>
        <w:spacing w:before="0" w:beforeAutospacing="0" w:after="0" w:afterAutospacing="0" w:line="240" w:lineRule="auto"/>
        <w:ind w:firstLine="448"/>
        <w:jc w:val="both"/>
        <w:rPr>
          <w:color w:val="auto"/>
          <w:lang w:val="mn-MN"/>
        </w:rPr>
      </w:pPr>
    </w:p>
    <w:p w:rsidR="004208ED" w:rsidRDefault="004208ED" w:rsidP="00815338">
      <w:pPr>
        <w:pStyle w:val="Normal1"/>
        <w:widowControl/>
        <w:spacing w:before="0" w:beforeAutospacing="0" w:after="0" w:afterAutospacing="0" w:line="240" w:lineRule="auto"/>
        <w:ind w:firstLine="448"/>
        <w:jc w:val="both"/>
        <w:rPr>
          <w:color w:val="auto"/>
          <w:lang w:val="mn-MN"/>
        </w:rPr>
      </w:pPr>
    </w:p>
    <w:p w:rsidR="004208ED" w:rsidRDefault="004208ED" w:rsidP="00815338">
      <w:pPr>
        <w:pStyle w:val="Normal1"/>
        <w:widowControl/>
        <w:spacing w:before="0" w:beforeAutospacing="0" w:after="0" w:afterAutospacing="0" w:line="240" w:lineRule="auto"/>
        <w:ind w:firstLine="448"/>
        <w:jc w:val="both"/>
        <w:rPr>
          <w:color w:val="auto"/>
          <w:lang w:val="mn-MN"/>
        </w:rPr>
      </w:pPr>
    </w:p>
    <w:p w:rsidR="004208ED" w:rsidRDefault="004208ED" w:rsidP="00815338">
      <w:pPr>
        <w:pStyle w:val="Normal1"/>
        <w:widowControl/>
        <w:spacing w:before="0" w:beforeAutospacing="0" w:after="0" w:afterAutospacing="0" w:line="240" w:lineRule="auto"/>
        <w:ind w:firstLine="448"/>
        <w:jc w:val="both"/>
        <w:rPr>
          <w:color w:val="auto"/>
          <w:lang w:val="mn-MN"/>
        </w:rPr>
      </w:pPr>
    </w:p>
    <w:p w:rsidR="004208ED" w:rsidRDefault="004208ED" w:rsidP="00815338">
      <w:pPr>
        <w:pStyle w:val="Normal1"/>
        <w:widowControl/>
        <w:spacing w:before="0" w:beforeAutospacing="0" w:after="0" w:afterAutospacing="0" w:line="240" w:lineRule="auto"/>
        <w:ind w:firstLine="448"/>
        <w:jc w:val="both"/>
        <w:rPr>
          <w:color w:val="auto"/>
          <w:lang w:val="mn-MN"/>
        </w:rPr>
      </w:pPr>
    </w:p>
    <w:p w:rsidR="004208ED" w:rsidRDefault="004208ED" w:rsidP="00815338">
      <w:pPr>
        <w:pStyle w:val="Normal1"/>
        <w:widowControl/>
        <w:spacing w:before="0" w:beforeAutospacing="0" w:after="0" w:afterAutospacing="0" w:line="240" w:lineRule="auto"/>
        <w:ind w:firstLine="448"/>
        <w:jc w:val="both"/>
        <w:rPr>
          <w:color w:val="auto"/>
          <w:lang w:val="mn-MN"/>
        </w:rPr>
      </w:pPr>
    </w:p>
    <w:p w:rsidR="004208ED" w:rsidRDefault="004208ED" w:rsidP="00815338">
      <w:pPr>
        <w:pStyle w:val="Normal1"/>
        <w:widowControl/>
        <w:spacing w:before="0" w:beforeAutospacing="0" w:after="0" w:afterAutospacing="0" w:line="240" w:lineRule="auto"/>
        <w:ind w:firstLine="448"/>
        <w:jc w:val="both"/>
        <w:rPr>
          <w:color w:val="auto"/>
          <w:lang w:val="mn-MN"/>
        </w:rPr>
      </w:pPr>
    </w:p>
    <w:p w:rsidR="004208ED" w:rsidRPr="004208ED" w:rsidRDefault="004208ED" w:rsidP="00815338">
      <w:pPr>
        <w:pStyle w:val="Normal1"/>
        <w:widowControl/>
        <w:spacing w:before="0" w:beforeAutospacing="0" w:after="0" w:afterAutospacing="0" w:line="240" w:lineRule="auto"/>
        <w:ind w:firstLine="448"/>
        <w:jc w:val="both"/>
        <w:rPr>
          <w:color w:val="auto"/>
          <w:lang w:val="mn-MN"/>
        </w:rPr>
      </w:pPr>
    </w:p>
    <w:p w:rsidR="00573070" w:rsidRPr="004208ED" w:rsidRDefault="00541C41" w:rsidP="00DD2F53">
      <w:pPr>
        <w:pStyle w:val="Normal1"/>
        <w:widowControl/>
        <w:spacing w:before="0" w:beforeAutospacing="0" w:after="0" w:afterAutospacing="0" w:line="240" w:lineRule="auto"/>
        <w:ind w:left="720" w:firstLine="0"/>
        <w:jc w:val="center"/>
        <w:rPr>
          <w:b/>
          <w:color w:val="auto"/>
          <w:lang w:val="mn-MN"/>
        </w:rPr>
      </w:pPr>
      <w:r w:rsidRPr="004208ED">
        <w:rPr>
          <w:b/>
          <w:color w:val="auto"/>
          <w:lang w:val="mn-MN"/>
        </w:rPr>
        <w:lastRenderedPageBreak/>
        <w:t>Хүснэгт</w:t>
      </w:r>
      <w:r w:rsidR="003067F5" w:rsidRPr="004208ED">
        <w:rPr>
          <w:b/>
          <w:color w:val="auto"/>
          <w:lang w:val="mn-MN"/>
        </w:rPr>
        <w:t xml:space="preserve"> 6.</w:t>
      </w:r>
      <w:r w:rsidRPr="004208ED">
        <w:rPr>
          <w:b/>
          <w:color w:val="auto"/>
          <w:lang w:val="mn-MN"/>
        </w:rPr>
        <w:t xml:space="preserve"> </w:t>
      </w:r>
      <w:r w:rsidR="00811457" w:rsidRPr="004208ED">
        <w:rPr>
          <w:b/>
          <w:color w:val="auto"/>
          <w:lang w:val="mn-MN"/>
        </w:rPr>
        <w:t>Эрх, хууль ёсны ашиг сонирхол нь хөндөгдөж байгаа нийгмийн бүлэг</w:t>
      </w:r>
    </w:p>
    <w:tbl>
      <w:tblPr>
        <w:tblStyle w:val="TableGrid2"/>
        <w:tblW w:w="0" w:type="auto"/>
        <w:tblLook w:val="04A0" w:firstRow="1" w:lastRow="0" w:firstColumn="1" w:lastColumn="0" w:noHBand="0" w:noVBand="1"/>
      </w:tblPr>
      <w:tblGrid>
        <w:gridCol w:w="877"/>
        <w:gridCol w:w="1534"/>
        <w:gridCol w:w="2967"/>
        <w:gridCol w:w="2120"/>
        <w:gridCol w:w="1824"/>
      </w:tblGrid>
      <w:tr w:rsidR="004208ED" w:rsidRPr="004208ED" w:rsidTr="0017120F">
        <w:tc>
          <w:tcPr>
            <w:tcW w:w="475" w:type="dxa"/>
          </w:tcPr>
          <w:p w:rsidR="00236E07" w:rsidRPr="004208ED" w:rsidRDefault="00236E07" w:rsidP="006D18F7">
            <w:pPr>
              <w:pStyle w:val="Normal1"/>
              <w:spacing w:after="0" w:line="240" w:lineRule="auto"/>
              <w:contextualSpacing/>
              <w:jc w:val="center"/>
              <w:rPr>
                <w:rFonts w:ascii="Arial" w:hAnsi="Arial" w:cs="Arial"/>
                <w:color w:val="auto"/>
                <w:sz w:val="20"/>
                <w:szCs w:val="20"/>
                <w:lang w:val="mn-MN"/>
              </w:rPr>
            </w:pPr>
            <w:r w:rsidRPr="004208ED">
              <w:rPr>
                <w:rFonts w:ascii="Arial" w:hAnsi="Arial" w:cs="Arial"/>
                <w:color w:val="auto"/>
                <w:sz w:val="20"/>
                <w:szCs w:val="20"/>
                <w:lang w:val="mn-MN"/>
              </w:rPr>
              <w:t>№</w:t>
            </w:r>
          </w:p>
        </w:tc>
        <w:tc>
          <w:tcPr>
            <w:tcW w:w="1640" w:type="dxa"/>
            <w:vAlign w:val="center"/>
          </w:tcPr>
          <w:p w:rsidR="00236E07" w:rsidRPr="004208ED" w:rsidRDefault="0017120F" w:rsidP="0017120F">
            <w:pPr>
              <w:pStyle w:val="Normal1"/>
              <w:spacing w:after="0" w:line="240" w:lineRule="auto"/>
              <w:ind w:firstLine="0"/>
              <w:contextualSpacing/>
              <w:jc w:val="center"/>
              <w:rPr>
                <w:rFonts w:ascii="Arial" w:hAnsi="Arial" w:cs="Arial"/>
                <w:b/>
                <w:color w:val="auto"/>
                <w:sz w:val="20"/>
                <w:szCs w:val="20"/>
                <w:lang w:val="mn-MN"/>
              </w:rPr>
            </w:pPr>
            <w:r w:rsidRPr="004208ED">
              <w:rPr>
                <w:rFonts w:ascii="Arial" w:hAnsi="Arial" w:cs="Arial"/>
                <w:b/>
                <w:color w:val="auto"/>
                <w:sz w:val="20"/>
                <w:szCs w:val="20"/>
                <w:lang w:val="mn-MN"/>
              </w:rPr>
              <w:t>Н</w:t>
            </w:r>
            <w:r w:rsidR="006F0340" w:rsidRPr="004208ED">
              <w:rPr>
                <w:rFonts w:ascii="Arial" w:hAnsi="Arial" w:cs="Arial"/>
                <w:b/>
                <w:color w:val="auto"/>
                <w:sz w:val="20"/>
                <w:szCs w:val="20"/>
                <w:lang w:val="mn-MN"/>
              </w:rPr>
              <w:t>ийгмийн бүлэг</w:t>
            </w:r>
          </w:p>
        </w:tc>
        <w:tc>
          <w:tcPr>
            <w:tcW w:w="3302" w:type="dxa"/>
            <w:vAlign w:val="center"/>
          </w:tcPr>
          <w:p w:rsidR="00236E07" w:rsidRPr="004208ED" w:rsidRDefault="00236E07" w:rsidP="0017120F">
            <w:pPr>
              <w:pStyle w:val="Normal1"/>
              <w:spacing w:after="0" w:line="240" w:lineRule="auto"/>
              <w:ind w:firstLine="0"/>
              <w:contextualSpacing/>
              <w:jc w:val="center"/>
              <w:rPr>
                <w:rFonts w:ascii="Arial" w:hAnsi="Arial" w:cs="Arial"/>
                <w:b/>
                <w:color w:val="auto"/>
                <w:sz w:val="20"/>
                <w:szCs w:val="20"/>
                <w:lang w:val="mn-MN"/>
              </w:rPr>
            </w:pPr>
            <w:r w:rsidRPr="004208ED">
              <w:rPr>
                <w:rFonts w:ascii="Arial" w:hAnsi="Arial" w:cs="Arial"/>
                <w:b/>
                <w:color w:val="auto"/>
                <w:sz w:val="20"/>
                <w:szCs w:val="20"/>
                <w:lang w:val="mn-MN"/>
              </w:rPr>
              <w:t>Иргэн</w:t>
            </w:r>
          </w:p>
        </w:tc>
        <w:tc>
          <w:tcPr>
            <w:tcW w:w="2209" w:type="dxa"/>
            <w:vAlign w:val="center"/>
          </w:tcPr>
          <w:p w:rsidR="00236E07" w:rsidRPr="004208ED" w:rsidRDefault="00236E07" w:rsidP="0017120F">
            <w:pPr>
              <w:pStyle w:val="Normal1"/>
              <w:spacing w:after="0" w:line="240" w:lineRule="auto"/>
              <w:ind w:firstLine="0"/>
              <w:contextualSpacing/>
              <w:jc w:val="center"/>
              <w:rPr>
                <w:rFonts w:ascii="Arial" w:hAnsi="Arial" w:cs="Arial"/>
                <w:b/>
                <w:color w:val="auto"/>
                <w:sz w:val="20"/>
                <w:szCs w:val="18"/>
                <w:lang w:val="mn-MN"/>
              </w:rPr>
            </w:pPr>
            <w:r w:rsidRPr="004208ED">
              <w:rPr>
                <w:rFonts w:ascii="Arial" w:hAnsi="Arial" w:cs="Arial"/>
                <w:b/>
                <w:color w:val="auto"/>
                <w:sz w:val="20"/>
                <w:szCs w:val="18"/>
                <w:lang w:val="mn-MN"/>
              </w:rPr>
              <w:t>Аж ахуйн нэгж, байгууллага</w:t>
            </w:r>
          </w:p>
        </w:tc>
        <w:tc>
          <w:tcPr>
            <w:tcW w:w="1920" w:type="dxa"/>
            <w:vAlign w:val="center"/>
          </w:tcPr>
          <w:p w:rsidR="00236E07" w:rsidRPr="004208ED" w:rsidRDefault="00236E07" w:rsidP="0017120F">
            <w:pPr>
              <w:pStyle w:val="Normal1"/>
              <w:spacing w:after="0" w:line="240" w:lineRule="auto"/>
              <w:ind w:firstLine="0"/>
              <w:contextualSpacing/>
              <w:jc w:val="center"/>
              <w:rPr>
                <w:rFonts w:ascii="Arial" w:hAnsi="Arial" w:cs="Arial"/>
                <w:b/>
                <w:color w:val="auto"/>
                <w:sz w:val="20"/>
                <w:szCs w:val="18"/>
                <w:lang w:val="mn-MN"/>
              </w:rPr>
            </w:pPr>
            <w:r w:rsidRPr="004208ED">
              <w:rPr>
                <w:rFonts w:ascii="Arial" w:hAnsi="Arial" w:cs="Arial"/>
                <w:b/>
                <w:color w:val="auto"/>
                <w:sz w:val="20"/>
                <w:szCs w:val="18"/>
                <w:lang w:val="mn-MN"/>
              </w:rPr>
              <w:t>Бусад этгээд</w:t>
            </w:r>
          </w:p>
        </w:tc>
      </w:tr>
      <w:tr w:rsidR="004208ED" w:rsidRPr="004208ED" w:rsidTr="000E4F19">
        <w:trPr>
          <w:trHeight w:val="4098"/>
        </w:trPr>
        <w:tc>
          <w:tcPr>
            <w:tcW w:w="475" w:type="dxa"/>
          </w:tcPr>
          <w:p w:rsidR="00A42C31" w:rsidRPr="004208ED" w:rsidRDefault="00A42C31" w:rsidP="006D18F7">
            <w:pPr>
              <w:pStyle w:val="Normal1"/>
              <w:spacing w:after="0" w:line="240" w:lineRule="auto"/>
              <w:contextualSpacing/>
              <w:jc w:val="both"/>
              <w:rPr>
                <w:rFonts w:ascii="Arial" w:hAnsi="Arial" w:cs="Arial"/>
                <w:color w:val="auto"/>
                <w:sz w:val="20"/>
                <w:szCs w:val="20"/>
                <w:lang w:val="mn-MN"/>
              </w:rPr>
            </w:pPr>
            <w:r w:rsidRPr="004208ED">
              <w:rPr>
                <w:rFonts w:ascii="Arial" w:hAnsi="Arial" w:cs="Arial"/>
                <w:color w:val="auto"/>
                <w:sz w:val="20"/>
                <w:szCs w:val="20"/>
                <w:lang w:val="mn-MN"/>
              </w:rPr>
              <w:t>1</w:t>
            </w:r>
          </w:p>
        </w:tc>
        <w:tc>
          <w:tcPr>
            <w:tcW w:w="1640" w:type="dxa"/>
          </w:tcPr>
          <w:p w:rsidR="00A42C31" w:rsidRPr="004208ED" w:rsidRDefault="00A42C31" w:rsidP="009F3A43">
            <w:pPr>
              <w:pStyle w:val="Normal1"/>
              <w:spacing w:after="0" w:line="240" w:lineRule="auto"/>
              <w:ind w:firstLine="0"/>
              <w:contextualSpacing/>
              <w:jc w:val="center"/>
              <w:rPr>
                <w:rFonts w:ascii="Arial" w:hAnsi="Arial" w:cs="Arial"/>
                <w:color w:val="auto"/>
                <w:sz w:val="20"/>
                <w:szCs w:val="20"/>
                <w:lang w:val="mn-MN"/>
              </w:rPr>
            </w:pPr>
            <w:r w:rsidRPr="004208ED">
              <w:rPr>
                <w:rFonts w:ascii="Arial" w:hAnsi="Arial" w:cs="Arial"/>
                <w:color w:val="auto"/>
                <w:sz w:val="20"/>
                <w:szCs w:val="20"/>
              </w:rPr>
              <w:t>Өндөр насны тэтгэвэр авагч</w:t>
            </w:r>
          </w:p>
        </w:tc>
        <w:tc>
          <w:tcPr>
            <w:tcW w:w="3302" w:type="dxa"/>
          </w:tcPr>
          <w:p w:rsidR="00953C3D" w:rsidRPr="004208ED" w:rsidRDefault="00A42C31" w:rsidP="009F3A43">
            <w:pPr>
              <w:pStyle w:val="msghead"/>
              <w:spacing w:beforeAutospacing="0" w:afterAutospacing="0"/>
              <w:ind w:firstLine="0"/>
              <w:contextualSpacing/>
              <w:textAlignment w:val="top"/>
              <w:rPr>
                <w:rFonts w:ascii="Arial" w:eastAsia="Arial" w:hAnsi="Arial" w:cs="Arial"/>
                <w:bCs/>
                <w:sz w:val="20"/>
                <w:szCs w:val="20"/>
                <w:lang w:eastAsia="en-US"/>
              </w:rPr>
            </w:pPr>
            <w:r w:rsidRPr="004208ED">
              <w:rPr>
                <w:rFonts w:ascii="Arial" w:hAnsi="Arial" w:cs="Arial"/>
                <w:bCs/>
                <w:sz w:val="20"/>
                <w:szCs w:val="20"/>
              </w:rPr>
              <w:t xml:space="preserve">Нийгмийн даатгалын сангаас олгох тэтгэвэр, тэтгэмжийн тухай хуулийн </w:t>
            </w:r>
            <w:r w:rsidR="00953C3D" w:rsidRPr="004208ED">
              <w:rPr>
                <w:rFonts w:ascii="Arial" w:eastAsia="Arial" w:hAnsi="Arial" w:cs="Arial"/>
                <w:bCs/>
                <w:sz w:val="20"/>
                <w:szCs w:val="20"/>
                <w:lang w:eastAsia="en-US"/>
              </w:rPr>
              <w:t>4 дүгээр зүйл. Өндөр насны тэтгэвэр авах эрх</w:t>
            </w:r>
          </w:p>
          <w:p w:rsidR="009F3A43" w:rsidRPr="004208ED" w:rsidRDefault="009F3A43" w:rsidP="009F3A43">
            <w:pPr>
              <w:spacing w:beforeAutospacing="0" w:afterAutospacing="0"/>
              <w:ind w:firstLine="0"/>
              <w:contextualSpacing/>
              <w:textAlignment w:val="top"/>
              <w:rPr>
                <w:rFonts w:ascii="Arial" w:hAnsi="Arial" w:cs="Arial"/>
                <w:sz w:val="20"/>
                <w:szCs w:val="20"/>
                <w:lang w:val="mn-MN"/>
              </w:rPr>
            </w:pPr>
          </w:p>
          <w:p w:rsidR="00A42C31" w:rsidRPr="004208ED" w:rsidRDefault="00953C3D" w:rsidP="009F3A43">
            <w:pPr>
              <w:spacing w:beforeAutospacing="0" w:afterAutospacing="0"/>
              <w:ind w:firstLine="0"/>
              <w:contextualSpacing/>
              <w:textAlignment w:val="top"/>
              <w:rPr>
                <w:rFonts w:ascii="Arial" w:hAnsi="Arial" w:cs="Arial"/>
                <w:sz w:val="20"/>
                <w:szCs w:val="20"/>
                <w:lang w:val="mn-MN"/>
              </w:rPr>
            </w:pPr>
            <w:r w:rsidRPr="004208ED">
              <w:rPr>
                <w:rFonts w:ascii="Arial" w:hAnsi="Arial" w:cs="Arial"/>
                <w:sz w:val="20"/>
                <w:szCs w:val="20"/>
              </w:rPr>
              <w:t>1.Даатгуулагч нь нийтдээ 20-иос доошгүй жил тэтгэврийн даатгалын шимтгэл төлсөн бөгөөд 65 нас хүрсэн бол өндөр насны тэтгэвэр тогтоолгон авах эрхтэй.  Харин 20-иос доошгүй жил шимтгэл төлсөн бөгөөд 60 нас хүрсэн эрэгтэй, 55 нас хүрсэн эмэгтэй даатгуулагч өөрөө хүсвэл өндөр насны тэтгэвэр тогтоолгон авч болно.</w:t>
            </w:r>
          </w:p>
        </w:tc>
        <w:tc>
          <w:tcPr>
            <w:tcW w:w="2209" w:type="dxa"/>
          </w:tcPr>
          <w:p w:rsidR="00A42C31" w:rsidRPr="004208ED" w:rsidRDefault="00A42C31" w:rsidP="006D18F7">
            <w:pPr>
              <w:pStyle w:val="Normal1"/>
              <w:spacing w:after="0" w:line="240" w:lineRule="auto"/>
              <w:contextualSpacing/>
              <w:jc w:val="center"/>
              <w:rPr>
                <w:rFonts w:ascii="Arial" w:hAnsi="Arial" w:cs="Arial"/>
                <w:color w:val="auto"/>
                <w:sz w:val="20"/>
                <w:szCs w:val="20"/>
                <w:lang w:val="mn-MN"/>
              </w:rPr>
            </w:pPr>
          </w:p>
        </w:tc>
        <w:tc>
          <w:tcPr>
            <w:tcW w:w="1920" w:type="dxa"/>
          </w:tcPr>
          <w:p w:rsidR="00A42C31" w:rsidRPr="004208ED" w:rsidRDefault="00A42C31" w:rsidP="00206A8F">
            <w:pPr>
              <w:ind w:firstLine="29"/>
              <w:contextualSpacing/>
              <w:rPr>
                <w:rFonts w:ascii="Arial" w:eastAsia="Arial" w:hAnsi="Arial" w:cs="Arial"/>
                <w:sz w:val="20"/>
                <w:szCs w:val="20"/>
              </w:rPr>
            </w:pPr>
            <w:r w:rsidRPr="004208ED">
              <w:rPr>
                <w:rFonts w:ascii="Arial" w:eastAsia="Arial" w:hAnsi="Arial" w:cs="Arial"/>
                <w:sz w:val="20"/>
                <w:szCs w:val="20"/>
              </w:rPr>
              <w:t>-Хөдөлмөрийн болон Иргэний хуулийн 343, 359 дүгээр зүйлд заасны дагуу иргэнтэй байгуулсан гэрээгээр ажиллагч уг гэрээгээ дуусгавар болгосон нөхцөлд өндөр насны тэтгэвэр тогтоолгох эрх нь хэрэгжинэ.</w:t>
            </w:r>
          </w:p>
          <w:p w:rsidR="00A42C31" w:rsidRPr="004208ED" w:rsidRDefault="00A42C31" w:rsidP="000E4F19">
            <w:pPr>
              <w:ind w:firstLine="29"/>
              <w:contextualSpacing/>
              <w:rPr>
                <w:rFonts w:ascii="Arial" w:hAnsi="Arial" w:cs="Arial"/>
                <w:sz w:val="20"/>
                <w:szCs w:val="20"/>
              </w:rPr>
            </w:pPr>
            <w:r w:rsidRPr="004208ED">
              <w:rPr>
                <w:rFonts w:ascii="Arial" w:eastAsia="Arial" w:hAnsi="Arial" w:cs="Arial"/>
                <w:sz w:val="20"/>
                <w:szCs w:val="20"/>
              </w:rPr>
              <w:t>-Харьяал</w:t>
            </w:r>
            <w:r w:rsidR="00811457" w:rsidRPr="004208ED">
              <w:rPr>
                <w:rFonts w:ascii="Arial" w:hAnsi="Arial" w:cs="Arial"/>
                <w:sz w:val="20"/>
                <w:szCs w:val="20"/>
                <w:lang w:val="mn-MN"/>
              </w:rPr>
              <w:t>ал</w:t>
            </w:r>
            <w:r w:rsidRPr="004208ED">
              <w:rPr>
                <w:rFonts w:ascii="Arial" w:eastAsia="Arial" w:hAnsi="Arial" w:cs="Arial"/>
                <w:sz w:val="20"/>
                <w:szCs w:val="20"/>
              </w:rPr>
              <w:t xml:space="preserve">гүй иргэн </w:t>
            </w:r>
          </w:p>
        </w:tc>
      </w:tr>
      <w:tr w:rsidR="004208ED" w:rsidRPr="004208ED" w:rsidTr="0017120F">
        <w:tc>
          <w:tcPr>
            <w:tcW w:w="475" w:type="dxa"/>
          </w:tcPr>
          <w:p w:rsidR="00545C31" w:rsidRPr="004208ED" w:rsidRDefault="00545C31" w:rsidP="006D18F7">
            <w:pPr>
              <w:pStyle w:val="Normal1"/>
              <w:spacing w:after="0" w:line="240" w:lineRule="auto"/>
              <w:contextualSpacing/>
              <w:jc w:val="both"/>
              <w:rPr>
                <w:rFonts w:ascii="Arial" w:hAnsi="Arial" w:cs="Arial"/>
                <w:color w:val="auto"/>
                <w:sz w:val="20"/>
                <w:szCs w:val="20"/>
                <w:lang w:val="mn-MN"/>
              </w:rPr>
            </w:pPr>
            <w:r w:rsidRPr="004208ED">
              <w:rPr>
                <w:rFonts w:ascii="Arial" w:hAnsi="Arial" w:cs="Arial"/>
                <w:color w:val="auto"/>
                <w:sz w:val="20"/>
                <w:szCs w:val="20"/>
                <w:lang w:val="mn-MN"/>
              </w:rPr>
              <w:t>2</w:t>
            </w:r>
          </w:p>
        </w:tc>
        <w:tc>
          <w:tcPr>
            <w:tcW w:w="1640" w:type="dxa"/>
          </w:tcPr>
          <w:p w:rsidR="00545C31" w:rsidRPr="004208ED" w:rsidRDefault="00545C31" w:rsidP="009F3A43">
            <w:pPr>
              <w:pStyle w:val="Normal1"/>
              <w:spacing w:after="0" w:line="240" w:lineRule="auto"/>
              <w:ind w:firstLine="0"/>
              <w:contextualSpacing/>
              <w:jc w:val="center"/>
              <w:rPr>
                <w:rFonts w:ascii="Arial" w:hAnsi="Arial" w:cs="Arial"/>
                <w:color w:val="auto"/>
                <w:sz w:val="20"/>
                <w:szCs w:val="20"/>
                <w:lang w:val="mn-MN"/>
              </w:rPr>
            </w:pPr>
            <w:r w:rsidRPr="004208ED">
              <w:rPr>
                <w:rFonts w:ascii="Arial" w:hAnsi="Arial" w:cs="Arial"/>
                <w:color w:val="auto"/>
                <w:sz w:val="20"/>
                <w:szCs w:val="20"/>
              </w:rPr>
              <w:t>Тахир дутуугийн тэтгэвэр авагч</w:t>
            </w:r>
          </w:p>
        </w:tc>
        <w:tc>
          <w:tcPr>
            <w:tcW w:w="3302" w:type="dxa"/>
          </w:tcPr>
          <w:p w:rsidR="00545C31" w:rsidRPr="004208ED" w:rsidRDefault="00545C31" w:rsidP="009F3A43">
            <w:pPr>
              <w:ind w:firstLine="0"/>
              <w:contextualSpacing/>
              <w:textAlignment w:val="top"/>
              <w:rPr>
                <w:rFonts w:ascii="Arial" w:hAnsi="Arial" w:cs="Arial"/>
                <w:bCs/>
                <w:sz w:val="20"/>
                <w:szCs w:val="20"/>
              </w:rPr>
            </w:pPr>
            <w:r w:rsidRPr="004208ED">
              <w:rPr>
                <w:rFonts w:ascii="Arial" w:hAnsi="Arial" w:cs="Arial"/>
                <w:bCs/>
                <w:sz w:val="20"/>
                <w:szCs w:val="20"/>
              </w:rPr>
              <w:t>Нийгмийн даатгалын сангаас олгох тэтгэвэр, тэтгэмжийн тухай хуулийн 7 дугаар зүйл. Тахир дутуугийн тэтгэвэр авах эрх</w:t>
            </w:r>
          </w:p>
          <w:p w:rsidR="00545C31" w:rsidRPr="004208ED" w:rsidRDefault="00C678F6" w:rsidP="009F3A43">
            <w:pPr>
              <w:spacing w:after="150"/>
              <w:contextualSpacing/>
              <w:textAlignment w:val="top"/>
              <w:rPr>
                <w:rFonts w:ascii="Arial" w:hAnsi="Arial" w:cs="Arial"/>
                <w:sz w:val="20"/>
                <w:szCs w:val="20"/>
                <w:lang w:val="mn-MN"/>
              </w:rPr>
            </w:pPr>
            <w:r w:rsidRPr="004208ED">
              <w:rPr>
                <w:rFonts w:ascii="Arial" w:hAnsi="Arial" w:cs="Arial"/>
                <w:sz w:val="20"/>
                <w:szCs w:val="20"/>
              </w:rPr>
              <w:t>1.</w:t>
            </w:r>
            <w:r w:rsidR="00545C31" w:rsidRPr="004208ED">
              <w:rPr>
                <w:rFonts w:ascii="Arial" w:hAnsi="Arial" w:cs="Arial"/>
                <w:sz w:val="20"/>
                <w:szCs w:val="20"/>
              </w:rPr>
              <w:t xml:space="preserve">Тэтгэврийн даатгалын шимтгэлийг нийтдээ 20-иос доошгүй жил, эсхүл тахир дутуу болохын өмнөх 5 жилийн З жилд нь төлсөн даатгуулагч ердийн өвчин, тарилгын </w:t>
            </w:r>
            <w:r w:rsidR="004208ED" w:rsidRPr="004208ED">
              <w:rPr>
                <w:rFonts w:ascii="Arial" w:hAnsi="Arial" w:cs="Arial"/>
                <w:sz w:val="20"/>
                <w:szCs w:val="20"/>
              </w:rPr>
              <w:t>дараах</w:t>
            </w:r>
            <w:r w:rsidR="00545C31" w:rsidRPr="004208ED">
              <w:rPr>
                <w:rFonts w:ascii="Arial" w:hAnsi="Arial" w:cs="Arial"/>
                <w:sz w:val="20"/>
                <w:szCs w:val="20"/>
              </w:rPr>
              <w:t xml:space="preserve"> хүндрэл, ахуйн ослын улмаас хөдөлмөрийн чадвараа 50-иас доошгүй хувиар байнга буюу удаан хугацаагаар алдаж тахир дутуу болсон бол тахир дутуугийн тэтгэвэр тогтоолгон авах эрхтэй.</w:t>
            </w:r>
          </w:p>
        </w:tc>
        <w:tc>
          <w:tcPr>
            <w:tcW w:w="2209" w:type="dxa"/>
          </w:tcPr>
          <w:p w:rsidR="00545C31" w:rsidRPr="004208ED" w:rsidRDefault="00545C31" w:rsidP="009F3A43">
            <w:pPr>
              <w:ind w:firstLine="0"/>
              <w:contextualSpacing/>
              <w:textAlignment w:val="top"/>
              <w:rPr>
                <w:rFonts w:ascii="Arial" w:hAnsi="Arial" w:cs="Arial"/>
                <w:bCs/>
                <w:sz w:val="20"/>
                <w:szCs w:val="20"/>
              </w:rPr>
            </w:pPr>
            <w:r w:rsidRPr="004208ED">
              <w:rPr>
                <w:rFonts w:ascii="Arial" w:hAnsi="Arial" w:cs="Arial"/>
                <w:bCs/>
                <w:sz w:val="20"/>
                <w:szCs w:val="20"/>
              </w:rPr>
              <w:t xml:space="preserve">Нийгмийн даатгалын сангаас олгох тэтгэвэр, тэтгэмжийн тухай хуулийн 8 дугаар зүйл. </w:t>
            </w:r>
          </w:p>
          <w:p w:rsidR="00545C31" w:rsidRPr="004208ED" w:rsidRDefault="00C678F6" w:rsidP="009F3A43">
            <w:pPr>
              <w:spacing w:after="150"/>
              <w:ind w:firstLine="0"/>
              <w:contextualSpacing/>
              <w:textAlignment w:val="top"/>
              <w:rPr>
                <w:rFonts w:ascii="Arial" w:hAnsi="Arial" w:cs="Arial"/>
                <w:sz w:val="20"/>
                <w:szCs w:val="20"/>
              </w:rPr>
            </w:pPr>
            <w:r w:rsidRPr="004208ED">
              <w:rPr>
                <w:rFonts w:ascii="Arial" w:hAnsi="Arial" w:cs="Arial"/>
                <w:sz w:val="20"/>
                <w:szCs w:val="20"/>
              </w:rPr>
              <w:t>2.</w:t>
            </w:r>
            <w:r w:rsidR="00545C31" w:rsidRPr="004208ED">
              <w:rPr>
                <w:rFonts w:ascii="Arial" w:hAnsi="Arial" w:cs="Arial"/>
                <w:sz w:val="20"/>
                <w:szCs w:val="20"/>
              </w:rPr>
              <w:t>Даатгуулагчийн хөдөлмөрийн чадвар алдалтын хувь хэмжээ, түүний хугацааг эмнэлэг, хөдөлмөрийн магадлах комисс тогтооно.</w:t>
            </w:r>
          </w:p>
          <w:p w:rsidR="00545C31" w:rsidRPr="004208ED" w:rsidRDefault="00C678F6" w:rsidP="009F3A43">
            <w:pPr>
              <w:spacing w:after="150"/>
              <w:ind w:firstLine="0"/>
              <w:contextualSpacing/>
              <w:textAlignment w:val="top"/>
              <w:rPr>
                <w:rFonts w:ascii="Arial" w:hAnsi="Arial" w:cs="Arial"/>
                <w:sz w:val="20"/>
                <w:szCs w:val="20"/>
              </w:rPr>
            </w:pPr>
            <w:r w:rsidRPr="004208ED">
              <w:rPr>
                <w:rFonts w:ascii="Arial" w:hAnsi="Arial" w:cs="Arial"/>
                <w:sz w:val="20"/>
                <w:szCs w:val="20"/>
              </w:rPr>
              <w:t>3.</w:t>
            </w:r>
            <w:r w:rsidR="00545C31" w:rsidRPr="004208ED">
              <w:rPr>
                <w:rFonts w:ascii="Arial" w:hAnsi="Arial" w:cs="Arial"/>
                <w:sz w:val="20"/>
                <w:szCs w:val="20"/>
              </w:rPr>
              <w:t>Тахир дутуу болсныг тогтооход баримтлах өвчний жагсаалтыг эрүүл мэндийн асуудал хариуцсан төрийн захиргааны төв байгууллага батална</w:t>
            </w:r>
          </w:p>
        </w:tc>
        <w:tc>
          <w:tcPr>
            <w:tcW w:w="1920" w:type="dxa"/>
          </w:tcPr>
          <w:p w:rsidR="00545C31" w:rsidRPr="004208ED" w:rsidRDefault="00545C31" w:rsidP="00206A8F">
            <w:pPr>
              <w:pStyle w:val="Normal1"/>
              <w:spacing w:after="0" w:line="240" w:lineRule="auto"/>
              <w:ind w:firstLine="29"/>
              <w:contextualSpacing/>
              <w:jc w:val="both"/>
              <w:rPr>
                <w:rFonts w:ascii="Arial" w:hAnsi="Arial" w:cs="Arial"/>
                <w:color w:val="auto"/>
                <w:sz w:val="20"/>
                <w:szCs w:val="20"/>
                <w:lang w:val="mn-MN"/>
              </w:rPr>
            </w:pPr>
            <w:r w:rsidRPr="004208ED">
              <w:rPr>
                <w:rFonts w:ascii="Arial" w:hAnsi="Arial" w:cs="Arial"/>
                <w:color w:val="auto"/>
                <w:sz w:val="20"/>
                <w:szCs w:val="20"/>
                <w:lang w:val="mn-MN"/>
              </w:rPr>
              <w:t>-х</w:t>
            </w:r>
            <w:r w:rsidRPr="004208ED">
              <w:rPr>
                <w:rFonts w:ascii="Arial" w:hAnsi="Arial" w:cs="Arial"/>
                <w:color w:val="auto"/>
                <w:sz w:val="20"/>
                <w:szCs w:val="20"/>
              </w:rPr>
              <w:t>арьяалалгүй хүн;</w:t>
            </w:r>
          </w:p>
          <w:p w:rsidR="00545C31" w:rsidRPr="004208ED" w:rsidRDefault="00545C31" w:rsidP="00206A8F">
            <w:pPr>
              <w:ind w:firstLine="29"/>
              <w:contextualSpacing/>
              <w:jc w:val="both"/>
              <w:rPr>
                <w:rFonts w:ascii="Arial" w:hAnsi="Arial" w:cs="Arial"/>
                <w:sz w:val="20"/>
                <w:szCs w:val="20"/>
                <w:lang w:val="mn-MN"/>
              </w:rPr>
            </w:pPr>
          </w:p>
        </w:tc>
      </w:tr>
      <w:tr w:rsidR="00545C31" w:rsidRPr="004208ED" w:rsidTr="0017120F">
        <w:tc>
          <w:tcPr>
            <w:tcW w:w="475" w:type="dxa"/>
          </w:tcPr>
          <w:p w:rsidR="00545C31" w:rsidRPr="004208ED" w:rsidRDefault="00AE421D" w:rsidP="006D18F7">
            <w:pPr>
              <w:pStyle w:val="Normal1"/>
              <w:spacing w:after="0" w:line="240" w:lineRule="auto"/>
              <w:contextualSpacing/>
              <w:jc w:val="both"/>
              <w:rPr>
                <w:rFonts w:ascii="Arial" w:hAnsi="Arial" w:cs="Arial"/>
                <w:color w:val="auto"/>
                <w:sz w:val="20"/>
                <w:szCs w:val="20"/>
                <w:lang w:val="mn-MN"/>
              </w:rPr>
            </w:pPr>
            <w:r w:rsidRPr="004208ED">
              <w:rPr>
                <w:rFonts w:ascii="Arial" w:hAnsi="Arial" w:cs="Arial"/>
                <w:color w:val="auto"/>
                <w:sz w:val="20"/>
                <w:szCs w:val="20"/>
                <w:lang w:val="mn-MN"/>
              </w:rPr>
              <w:t>2</w:t>
            </w:r>
          </w:p>
        </w:tc>
        <w:tc>
          <w:tcPr>
            <w:tcW w:w="1640" w:type="dxa"/>
          </w:tcPr>
          <w:p w:rsidR="00545C31" w:rsidRPr="004208ED" w:rsidRDefault="00545C31" w:rsidP="009F3A43">
            <w:pPr>
              <w:pStyle w:val="Normal1"/>
              <w:spacing w:after="0" w:line="240" w:lineRule="auto"/>
              <w:ind w:firstLine="0"/>
              <w:contextualSpacing/>
              <w:jc w:val="center"/>
              <w:rPr>
                <w:rFonts w:ascii="Arial" w:hAnsi="Arial" w:cs="Arial"/>
                <w:color w:val="auto"/>
                <w:sz w:val="20"/>
                <w:szCs w:val="20"/>
                <w:lang w:val="mn-MN"/>
              </w:rPr>
            </w:pPr>
            <w:r w:rsidRPr="004208ED">
              <w:rPr>
                <w:rFonts w:ascii="Arial" w:hAnsi="Arial" w:cs="Arial"/>
                <w:color w:val="auto"/>
                <w:sz w:val="20"/>
                <w:szCs w:val="20"/>
              </w:rPr>
              <w:t>Тэжээгчээ алдсаны тэтгэвэр авагч</w:t>
            </w:r>
          </w:p>
        </w:tc>
        <w:tc>
          <w:tcPr>
            <w:tcW w:w="3302" w:type="dxa"/>
          </w:tcPr>
          <w:p w:rsidR="00545C31" w:rsidRPr="004208ED" w:rsidRDefault="00545C31" w:rsidP="009F3A43">
            <w:pPr>
              <w:ind w:firstLine="0"/>
              <w:contextualSpacing/>
              <w:textAlignment w:val="top"/>
              <w:rPr>
                <w:rFonts w:ascii="Arial" w:hAnsi="Arial" w:cs="Arial"/>
                <w:bCs/>
                <w:sz w:val="20"/>
                <w:szCs w:val="20"/>
              </w:rPr>
            </w:pPr>
            <w:r w:rsidRPr="004208ED">
              <w:rPr>
                <w:rFonts w:ascii="Arial" w:hAnsi="Arial" w:cs="Arial"/>
                <w:bCs/>
                <w:sz w:val="20"/>
                <w:szCs w:val="20"/>
              </w:rPr>
              <w:t>Нийгмийн даатгалын сангаас олгох тэтгэвэр, тэтгэмжийн тухай хуулийн 12 дугаар зүйл. Тэжээгчээ алдсаны тэтгэвэр авах эрх</w:t>
            </w:r>
          </w:p>
          <w:p w:rsidR="00545C31" w:rsidRPr="004208ED" w:rsidRDefault="00545C31" w:rsidP="009F3A43">
            <w:pPr>
              <w:spacing w:after="150"/>
              <w:contextualSpacing/>
              <w:textAlignment w:val="top"/>
              <w:rPr>
                <w:rFonts w:ascii="Arial" w:hAnsi="Arial" w:cs="Arial"/>
                <w:sz w:val="20"/>
                <w:szCs w:val="20"/>
              </w:rPr>
            </w:pPr>
            <w:r w:rsidRPr="004208ED">
              <w:rPr>
                <w:rFonts w:ascii="Arial" w:hAnsi="Arial" w:cs="Arial"/>
                <w:sz w:val="20"/>
                <w:szCs w:val="20"/>
              </w:rPr>
              <w:t xml:space="preserve">12.1 Энэ хуулийн 7 дугаар зүйлийн 1 дэх хэсэгт заасан шимтгэл төлөх хугацааг хангасан тэжээгч ердийн өвчин, ахуйн ослын улмаас нас барвал түүний асрамжид байсан гэр бүлийн хөдөлмөрийн чадваргүй дор дурдсан гишүүд тэжээгчээ </w:t>
            </w:r>
            <w:r w:rsidRPr="004208ED">
              <w:rPr>
                <w:rFonts w:ascii="Arial" w:hAnsi="Arial" w:cs="Arial"/>
                <w:sz w:val="20"/>
                <w:szCs w:val="20"/>
              </w:rPr>
              <w:lastRenderedPageBreak/>
              <w:t>алдсаны тэтгэвэр тогтоолгон авах эрхтэй:</w:t>
            </w:r>
          </w:p>
          <w:p w:rsidR="00545C31" w:rsidRPr="004208ED" w:rsidRDefault="00545C31" w:rsidP="009F3A43">
            <w:pPr>
              <w:pStyle w:val="NormalWeb"/>
              <w:spacing w:beforeAutospacing="0" w:after="150" w:afterAutospacing="0"/>
              <w:contextualSpacing/>
              <w:textAlignment w:val="top"/>
              <w:rPr>
                <w:rFonts w:ascii="Arial" w:hAnsi="Arial" w:cs="Arial"/>
                <w:sz w:val="20"/>
                <w:szCs w:val="20"/>
              </w:rPr>
            </w:pPr>
            <w:r w:rsidRPr="004208ED">
              <w:rPr>
                <w:rFonts w:ascii="Arial" w:hAnsi="Arial" w:cs="Arial"/>
                <w:sz w:val="20"/>
                <w:szCs w:val="20"/>
              </w:rPr>
              <w:t>1/ хууль ёсоор тэжээх өөр хүн байгаа эсэхийг харгалзахгүйгээр төрүүлсэн буюу үрчлэн авсан 19 нас хүрээгүй хүүхэд /үүнд эцгээ нас барснаас хойш мэндэлсэн, төрсөн хүүхэд нь хамаарна/;</w:t>
            </w:r>
          </w:p>
          <w:p w:rsidR="00545C31" w:rsidRPr="004208ED" w:rsidRDefault="00545C31" w:rsidP="009F3A43">
            <w:pPr>
              <w:pStyle w:val="NormalWeb"/>
              <w:spacing w:beforeAutospacing="0" w:after="150" w:afterAutospacing="0"/>
              <w:contextualSpacing/>
              <w:textAlignment w:val="top"/>
              <w:rPr>
                <w:rFonts w:ascii="Arial" w:hAnsi="Arial" w:cs="Arial"/>
                <w:sz w:val="20"/>
                <w:szCs w:val="20"/>
              </w:rPr>
            </w:pPr>
            <w:r w:rsidRPr="004208ED">
              <w:rPr>
                <w:rFonts w:ascii="Arial" w:hAnsi="Arial" w:cs="Arial"/>
                <w:sz w:val="20"/>
                <w:szCs w:val="20"/>
              </w:rPr>
              <w:t>2/ хууль ёсоор тэжээх өөр хүнгүй 19 нас хүрээгүй ач, зээ, төрсөн дүү;</w:t>
            </w:r>
          </w:p>
          <w:p w:rsidR="00545C31" w:rsidRPr="004208ED" w:rsidRDefault="00545C31" w:rsidP="009F3A43">
            <w:pPr>
              <w:pStyle w:val="NormalWeb"/>
              <w:spacing w:beforeAutospacing="0" w:after="150" w:afterAutospacing="0"/>
              <w:contextualSpacing/>
              <w:textAlignment w:val="top"/>
              <w:rPr>
                <w:rFonts w:ascii="Arial" w:hAnsi="Arial" w:cs="Arial"/>
                <w:sz w:val="20"/>
                <w:szCs w:val="20"/>
              </w:rPr>
            </w:pPr>
            <w:r w:rsidRPr="004208ED">
              <w:rPr>
                <w:rFonts w:ascii="Arial" w:hAnsi="Arial" w:cs="Arial"/>
                <w:sz w:val="20"/>
                <w:szCs w:val="20"/>
              </w:rPr>
              <w:t xml:space="preserve">3/тэжээгчийн асрамжид байсан төрөлхийн тахир дутуу буюу 16 нас хүрээгүй байхдаа тахир дутуу болсон хүүхэд, ач, зээ, төрсөн </w:t>
            </w:r>
            <w:proofErr w:type="gramStart"/>
            <w:r w:rsidRPr="004208ED">
              <w:rPr>
                <w:rFonts w:ascii="Arial" w:hAnsi="Arial" w:cs="Arial"/>
                <w:sz w:val="20"/>
                <w:szCs w:val="20"/>
              </w:rPr>
              <w:t>ах,эгч</w:t>
            </w:r>
            <w:proofErr w:type="gramEnd"/>
            <w:r w:rsidRPr="004208ED">
              <w:rPr>
                <w:rFonts w:ascii="Arial" w:hAnsi="Arial" w:cs="Arial"/>
                <w:sz w:val="20"/>
                <w:szCs w:val="20"/>
              </w:rPr>
              <w:t>, дүү;</w:t>
            </w:r>
          </w:p>
          <w:p w:rsidR="00545C31" w:rsidRPr="004208ED" w:rsidRDefault="00545C31" w:rsidP="009F3A43">
            <w:pPr>
              <w:pStyle w:val="NormalWeb"/>
              <w:spacing w:beforeAutospacing="0" w:after="150" w:afterAutospacing="0"/>
              <w:contextualSpacing/>
              <w:textAlignment w:val="top"/>
              <w:rPr>
                <w:rFonts w:ascii="Arial" w:hAnsi="Arial" w:cs="Arial"/>
                <w:sz w:val="20"/>
                <w:szCs w:val="20"/>
              </w:rPr>
            </w:pPr>
            <w:r w:rsidRPr="004208ED">
              <w:rPr>
                <w:rFonts w:ascii="Arial" w:hAnsi="Arial" w:cs="Arial"/>
                <w:sz w:val="20"/>
                <w:szCs w:val="20"/>
              </w:rPr>
              <w:t xml:space="preserve">4/эрэгтэй нь 60, эмэгтэй нь 55 нас хүрсэн буюу эсхүл тахир дутуу болсон эцэг, эх, </w:t>
            </w:r>
            <w:proofErr w:type="gramStart"/>
            <w:r w:rsidRPr="004208ED">
              <w:rPr>
                <w:rFonts w:ascii="Arial" w:hAnsi="Arial" w:cs="Arial"/>
                <w:sz w:val="20"/>
                <w:szCs w:val="20"/>
              </w:rPr>
              <w:t>эхнэр,нөхөр</w:t>
            </w:r>
            <w:proofErr w:type="gramEnd"/>
            <w:r w:rsidRPr="004208ED">
              <w:rPr>
                <w:rFonts w:ascii="Arial" w:hAnsi="Arial" w:cs="Arial"/>
                <w:sz w:val="20"/>
                <w:szCs w:val="20"/>
              </w:rPr>
              <w:t>, хууль ёсоор тэжээх өөр хүнгүй өвөг эцэг,эмэг эх, төрсөн ах, эгч, дүү;</w:t>
            </w:r>
          </w:p>
          <w:p w:rsidR="00545C31" w:rsidRPr="004208ED" w:rsidRDefault="00545C31" w:rsidP="009F3A43">
            <w:pPr>
              <w:pStyle w:val="NormalWeb"/>
              <w:spacing w:beforeAutospacing="0" w:after="150" w:afterAutospacing="0"/>
              <w:contextualSpacing/>
              <w:textAlignment w:val="top"/>
              <w:rPr>
                <w:rFonts w:ascii="Arial" w:eastAsia="Calibri" w:hAnsi="Arial" w:cs="Arial"/>
                <w:sz w:val="20"/>
                <w:szCs w:val="20"/>
                <w:lang w:val="mn-MN"/>
              </w:rPr>
            </w:pPr>
            <w:r w:rsidRPr="004208ED">
              <w:rPr>
                <w:rFonts w:ascii="Arial" w:hAnsi="Arial" w:cs="Arial"/>
                <w:sz w:val="20"/>
                <w:szCs w:val="20"/>
              </w:rPr>
              <w:t>5/ найман нас хүрээгүй хүүхэд, хууль ёсоор асрах хүнгүй төрсөн дүү, ач, зээг нь асарч ажил хийгээгүй байгаа эцэг, эх буюу нөхөр, эхнэрийн аль нэг /нас, хөдөлмөрийн чадварыг харгалзахгүйгээр/.</w:t>
            </w:r>
          </w:p>
        </w:tc>
        <w:tc>
          <w:tcPr>
            <w:tcW w:w="2209" w:type="dxa"/>
          </w:tcPr>
          <w:p w:rsidR="00545C31" w:rsidRPr="004208ED" w:rsidRDefault="00545C31" w:rsidP="006D18F7">
            <w:pPr>
              <w:pStyle w:val="Normal1"/>
              <w:spacing w:after="0" w:line="240" w:lineRule="auto"/>
              <w:contextualSpacing/>
              <w:jc w:val="center"/>
              <w:rPr>
                <w:rFonts w:ascii="Arial" w:hAnsi="Arial" w:cs="Arial"/>
                <w:color w:val="auto"/>
                <w:sz w:val="20"/>
                <w:szCs w:val="20"/>
                <w:lang w:val="mn-MN"/>
              </w:rPr>
            </w:pPr>
          </w:p>
        </w:tc>
        <w:tc>
          <w:tcPr>
            <w:tcW w:w="1920" w:type="dxa"/>
          </w:tcPr>
          <w:p w:rsidR="00545C31" w:rsidRPr="004208ED" w:rsidRDefault="00545C31" w:rsidP="00811457">
            <w:pPr>
              <w:pStyle w:val="Normal1"/>
              <w:spacing w:after="0" w:line="240" w:lineRule="auto"/>
              <w:ind w:firstLine="0"/>
              <w:contextualSpacing/>
              <w:jc w:val="both"/>
              <w:rPr>
                <w:rFonts w:ascii="Arial" w:hAnsi="Arial" w:cs="Arial"/>
                <w:color w:val="auto"/>
                <w:sz w:val="20"/>
                <w:szCs w:val="20"/>
                <w:lang w:val="mn-MN"/>
              </w:rPr>
            </w:pPr>
            <w:r w:rsidRPr="004208ED">
              <w:rPr>
                <w:rFonts w:ascii="Arial" w:hAnsi="Arial" w:cs="Arial"/>
                <w:color w:val="auto"/>
                <w:sz w:val="20"/>
                <w:szCs w:val="20"/>
                <w:lang w:val="mn-MN"/>
              </w:rPr>
              <w:t>-х</w:t>
            </w:r>
            <w:r w:rsidRPr="004208ED">
              <w:rPr>
                <w:rFonts w:ascii="Arial" w:hAnsi="Arial" w:cs="Arial"/>
                <w:color w:val="auto"/>
                <w:sz w:val="20"/>
                <w:szCs w:val="20"/>
              </w:rPr>
              <w:t>арьяалалгүй хүн;</w:t>
            </w:r>
          </w:p>
          <w:p w:rsidR="00545C31" w:rsidRPr="004208ED" w:rsidRDefault="00545C31" w:rsidP="006D18F7">
            <w:pPr>
              <w:pStyle w:val="Normal1"/>
              <w:spacing w:after="0" w:line="240" w:lineRule="auto"/>
              <w:contextualSpacing/>
              <w:jc w:val="center"/>
              <w:rPr>
                <w:rFonts w:ascii="Arial" w:hAnsi="Arial" w:cs="Arial"/>
                <w:color w:val="auto"/>
                <w:sz w:val="20"/>
                <w:szCs w:val="20"/>
                <w:lang w:val="mn-MN"/>
              </w:rPr>
            </w:pPr>
          </w:p>
        </w:tc>
      </w:tr>
    </w:tbl>
    <w:p w:rsidR="00360388" w:rsidRPr="004208ED" w:rsidRDefault="00360388" w:rsidP="006D18F7">
      <w:pPr>
        <w:pStyle w:val="Normal1"/>
        <w:spacing w:after="0" w:line="240" w:lineRule="auto"/>
        <w:contextualSpacing/>
        <w:jc w:val="both"/>
        <w:rPr>
          <w:color w:val="auto"/>
          <w:sz w:val="22"/>
          <w:szCs w:val="22"/>
          <w:lang w:val="mn-MN"/>
        </w:rPr>
      </w:pPr>
    </w:p>
    <w:p w:rsidR="00871236" w:rsidRPr="004208ED" w:rsidRDefault="00187F9C" w:rsidP="006D18F7">
      <w:pPr>
        <w:pStyle w:val="Normal1"/>
        <w:spacing w:after="0" w:line="240" w:lineRule="auto"/>
        <w:contextualSpacing/>
        <w:jc w:val="both"/>
        <w:rPr>
          <w:b/>
          <w:color w:val="auto"/>
          <w:lang w:val="mn-MN"/>
        </w:rPr>
      </w:pPr>
      <w:r w:rsidRPr="004208ED">
        <w:rPr>
          <w:color w:val="auto"/>
        </w:rPr>
        <w:t xml:space="preserve"> </w:t>
      </w:r>
      <w:r w:rsidRPr="004208ED">
        <w:rPr>
          <w:color w:val="auto"/>
        </w:rPr>
        <w:tab/>
      </w:r>
      <w:r w:rsidR="003949AA" w:rsidRPr="004208ED">
        <w:rPr>
          <w:b/>
          <w:color w:val="auto"/>
        </w:rPr>
        <w:t>1.</w:t>
      </w:r>
      <w:proofErr w:type="gramStart"/>
      <w:r w:rsidR="003949AA" w:rsidRPr="004208ED">
        <w:rPr>
          <w:b/>
          <w:color w:val="auto"/>
        </w:rPr>
        <w:t>3.</w:t>
      </w:r>
      <w:r w:rsidR="00A54355" w:rsidRPr="004208ED">
        <w:rPr>
          <w:b/>
          <w:color w:val="auto"/>
          <w:lang w:val="mn-MN"/>
        </w:rPr>
        <w:t>Т</w:t>
      </w:r>
      <w:r w:rsidR="00A54355" w:rsidRPr="004208ED">
        <w:rPr>
          <w:b/>
          <w:color w:val="auto"/>
        </w:rPr>
        <w:t>ухайн</w:t>
      </w:r>
      <w:proofErr w:type="gramEnd"/>
      <w:r w:rsidR="00A54355" w:rsidRPr="004208ED">
        <w:rPr>
          <w:b/>
          <w:color w:val="auto"/>
        </w:rPr>
        <w:t xml:space="preserve"> асуудал үүссэн шалтгаан, нөхцөл</w:t>
      </w:r>
      <w:r w:rsidR="00997B0E" w:rsidRPr="004208ED">
        <w:rPr>
          <w:b/>
          <w:color w:val="auto"/>
          <w:lang w:val="mn-MN"/>
        </w:rPr>
        <w:t>:</w:t>
      </w:r>
    </w:p>
    <w:p w:rsidR="007F1CE6" w:rsidRPr="004208ED" w:rsidRDefault="007F1CE6" w:rsidP="00AD0944">
      <w:pPr>
        <w:spacing w:before="0" w:beforeAutospacing="0" w:after="0" w:afterAutospacing="0"/>
        <w:ind w:firstLine="360"/>
        <w:jc w:val="both"/>
        <w:rPr>
          <w:rFonts w:ascii="Arial" w:hAnsi="Arial" w:cs="Arial"/>
        </w:rPr>
      </w:pPr>
      <w:r w:rsidRPr="004208ED">
        <w:rPr>
          <w:rFonts w:ascii="Arial" w:hAnsi="Arial" w:cs="Arial"/>
          <w:lang w:val="mn-MN"/>
        </w:rPr>
        <w:t xml:space="preserve">Нийгмийн даатгалын харилцааг нэг голлох хуулиар бус </w:t>
      </w:r>
      <w:r w:rsidR="0023587F" w:rsidRPr="004208ED">
        <w:rPr>
          <w:rFonts w:ascii="Arial" w:hAnsi="Arial" w:cs="Arial"/>
          <w:lang w:val="mn-MN"/>
        </w:rPr>
        <w:t>олон салбарын хуульд тусгасан /7</w:t>
      </w:r>
      <w:r w:rsidR="00B559D5" w:rsidRPr="004208ED">
        <w:rPr>
          <w:rFonts w:ascii="Arial" w:hAnsi="Arial" w:cs="Arial"/>
          <w:lang w:val="mn-MN"/>
        </w:rPr>
        <w:t xml:space="preserve"> хуульд тэтгэврийн </w:t>
      </w:r>
      <w:r w:rsidRPr="004208ED">
        <w:rPr>
          <w:rFonts w:ascii="Arial" w:hAnsi="Arial" w:cs="Arial"/>
          <w:lang w:val="mn-MN"/>
        </w:rPr>
        <w:t>даатгалын шимтгэл болон тэтгэврийн асуудлыг зохицуулсан/</w:t>
      </w:r>
      <w:r w:rsidRPr="004208ED">
        <w:rPr>
          <w:rFonts w:ascii="Arial" w:hAnsi="Arial" w:cs="Arial"/>
        </w:rPr>
        <w:t xml:space="preserve">; </w:t>
      </w:r>
    </w:p>
    <w:p w:rsidR="002F2979" w:rsidRPr="004208ED" w:rsidRDefault="002F2979" w:rsidP="0078728E">
      <w:pPr>
        <w:pStyle w:val="ListParagraph"/>
        <w:spacing w:before="0" w:beforeAutospacing="0" w:after="0" w:afterAutospacing="0"/>
        <w:ind w:left="360"/>
        <w:jc w:val="both"/>
        <w:rPr>
          <w:rFonts w:ascii="Arial" w:hAnsi="Arial" w:cs="Arial"/>
          <w:sz w:val="24"/>
          <w:szCs w:val="24"/>
          <w:lang w:val="mn-MN"/>
        </w:rPr>
      </w:pPr>
    </w:p>
    <w:p w:rsidR="007F1CE6" w:rsidRPr="004208ED" w:rsidRDefault="007F1CE6" w:rsidP="00B5603F">
      <w:pPr>
        <w:spacing w:before="0" w:beforeAutospacing="0" w:after="0" w:afterAutospacing="0"/>
        <w:ind w:firstLine="360"/>
        <w:jc w:val="both"/>
        <w:rPr>
          <w:rFonts w:ascii="Arial" w:hAnsi="Arial" w:cs="Arial"/>
        </w:rPr>
      </w:pPr>
      <w:r w:rsidRPr="004208ED">
        <w:rPr>
          <w:rFonts w:ascii="Arial" w:hAnsi="Arial" w:cs="Arial"/>
          <w:lang w:val="mn-MN"/>
        </w:rPr>
        <w:t xml:space="preserve">Тухайлбал,  Монгол Улсын Үндсэн хуулийн цэцийн тухай хуулийн  </w:t>
      </w:r>
      <w:r w:rsidRPr="004208ED">
        <w:rPr>
          <w:rFonts w:ascii="Arial" w:hAnsi="Arial" w:cs="Arial"/>
          <w:b/>
          <w:bCs/>
        </w:rPr>
        <w:t>5 дугаар зүйл</w:t>
      </w:r>
      <w:r w:rsidRPr="004208ED">
        <w:rPr>
          <w:rFonts w:ascii="Arial" w:hAnsi="Arial" w:cs="Arial"/>
          <w:b/>
          <w:bCs/>
          <w:lang w:val="mn-MN"/>
        </w:rPr>
        <w:t>ийн 6-д “</w:t>
      </w:r>
      <w:r w:rsidRPr="004208ED">
        <w:rPr>
          <w:rFonts w:ascii="Arial" w:hAnsi="Arial" w:cs="Arial"/>
        </w:rPr>
        <w:t>Цэцийн гишүүнээр ажиллаж байсан хүнийг насны тэтгэвэрт гарах үед нь Цэцийн гишүүний цалингийн 60 хувиар бодож тэтгэвэр тогтоож болно.</w:t>
      </w:r>
      <w:r w:rsidRPr="004208ED">
        <w:rPr>
          <w:rFonts w:ascii="Arial" w:hAnsi="Arial" w:cs="Arial"/>
          <w:lang w:val="mn-MN"/>
        </w:rPr>
        <w:t xml:space="preserve"> Т</w:t>
      </w:r>
      <w:r w:rsidRPr="004208ED">
        <w:rPr>
          <w:rFonts w:ascii="Arial" w:hAnsi="Arial" w:cs="Arial"/>
        </w:rPr>
        <w:t>этгэврийг нийгмийн даатгалын сангаас олгоно</w:t>
      </w:r>
      <w:r w:rsidRPr="004208ED">
        <w:rPr>
          <w:rFonts w:ascii="Arial" w:hAnsi="Arial" w:cs="Arial"/>
          <w:lang w:val="mn-MN"/>
        </w:rPr>
        <w:t>” гэж заасан нь “Нийгмийн даатгалын сангаас олгох тэтгэвэр, тэтгэмжийн тухай” хуульд “</w:t>
      </w:r>
      <w:r w:rsidRPr="004208ED">
        <w:rPr>
          <w:rFonts w:ascii="Arial" w:hAnsi="Arial" w:cs="Arial"/>
        </w:rPr>
        <w:t>Өндөр насны тэтгэврийг даатгуулагчийн нийгмийн даатгалын шимтгэл төлсөн, сарын дундаж хөдөлмөрийн хөлс, түүнтэй адилтгах орлого /цаашид "хөдөлмөрийн хөлс" гэх/-ын 45 хувиар тогтооно</w:t>
      </w:r>
      <w:r w:rsidRPr="004208ED">
        <w:rPr>
          <w:rFonts w:ascii="Arial" w:hAnsi="Arial" w:cs="Arial"/>
          <w:lang w:val="mn-MN"/>
        </w:rPr>
        <w:t xml:space="preserve">” гэж заасантай зөрчилдөж байна. </w:t>
      </w:r>
    </w:p>
    <w:p w:rsidR="002F2979" w:rsidRPr="004208ED" w:rsidRDefault="002F2979" w:rsidP="0078728E">
      <w:pPr>
        <w:pStyle w:val="ListParagraph"/>
        <w:spacing w:before="0" w:beforeAutospacing="0" w:after="0" w:afterAutospacing="0"/>
        <w:ind w:left="360"/>
        <w:jc w:val="both"/>
        <w:rPr>
          <w:rFonts w:ascii="Arial" w:hAnsi="Arial" w:cs="Arial"/>
          <w:sz w:val="24"/>
          <w:szCs w:val="24"/>
          <w:lang w:val="mn-MN"/>
        </w:rPr>
      </w:pPr>
    </w:p>
    <w:p w:rsidR="000B22D3" w:rsidRPr="004208ED" w:rsidRDefault="007F1CE6" w:rsidP="00B5603F">
      <w:pPr>
        <w:spacing w:before="0" w:beforeAutospacing="0" w:after="0" w:afterAutospacing="0"/>
        <w:ind w:firstLine="360"/>
        <w:jc w:val="both"/>
        <w:rPr>
          <w:rFonts w:ascii="Arial" w:hAnsi="Arial" w:cs="Arial"/>
          <w:lang w:val="mn-MN"/>
        </w:rPr>
      </w:pPr>
      <w:r w:rsidRPr="004208ED">
        <w:rPr>
          <w:rFonts w:ascii="Arial" w:hAnsi="Arial" w:cs="Arial"/>
          <w:lang w:val="mn-MN"/>
        </w:rPr>
        <w:t>УИХ-ын 2015 оны 53 дугаар тогтоолоор баталсан</w:t>
      </w:r>
      <w:r w:rsidR="00C70EFC" w:rsidRPr="004208ED">
        <w:rPr>
          <w:rFonts w:ascii="Arial" w:hAnsi="Arial" w:cs="Arial"/>
          <w:lang w:val="mn-MN"/>
        </w:rPr>
        <w:t xml:space="preserve"> </w:t>
      </w:r>
      <w:r w:rsidRPr="004208ED">
        <w:rPr>
          <w:rFonts w:ascii="Arial" w:hAnsi="Arial" w:cs="Arial"/>
          <w:lang w:val="mn-MN"/>
        </w:rPr>
        <w:t>“Төрөөс тэтгэврийн шинэчлэлийн талаар баримтлах бодлого /2015-2030/”-д даатгуулагч шимтгэл төлж ажилласан жилтэй хамааралтай өндөр насны т</w:t>
      </w:r>
      <w:r w:rsidR="000B22D3" w:rsidRPr="004208ED">
        <w:rPr>
          <w:rFonts w:ascii="Arial" w:hAnsi="Arial" w:cs="Arial"/>
          <w:lang w:val="mn-MN"/>
        </w:rPr>
        <w:t>этгэвэр тогтоолгох тухай заасан г</w:t>
      </w:r>
      <w:r w:rsidRPr="004208ED">
        <w:rPr>
          <w:rFonts w:ascii="Arial" w:hAnsi="Arial" w:cs="Arial"/>
          <w:lang w:val="mn-MN"/>
        </w:rPr>
        <w:t>этэл ижил хугацаанд шимтгэл төлсөн даатгуулагчийн нэг нь 60 хувиар, нөгөө нь 45 хувиар тэтгэвэ</w:t>
      </w:r>
      <w:r w:rsidR="000B22D3" w:rsidRPr="004208ED">
        <w:rPr>
          <w:rFonts w:ascii="Arial" w:hAnsi="Arial" w:cs="Arial"/>
          <w:lang w:val="mn-MN"/>
        </w:rPr>
        <w:t xml:space="preserve">р тогтоолгох нь шударга бус юм. </w:t>
      </w:r>
      <w:r w:rsidRPr="004208ED">
        <w:rPr>
          <w:rFonts w:ascii="Arial" w:hAnsi="Arial" w:cs="Arial"/>
          <w:lang w:val="mn-MN"/>
        </w:rPr>
        <w:t>Т</w:t>
      </w:r>
      <w:r w:rsidR="000B22D3" w:rsidRPr="004208ED">
        <w:rPr>
          <w:rFonts w:ascii="Arial" w:hAnsi="Arial" w:cs="Arial"/>
          <w:lang w:val="mn-MN"/>
        </w:rPr>
        <w:t xml:space="preserve">этгэврийн </w:t>
      </w:r>
      <w:r w:rsidRPr="004208ED">
        <w:rPr>
          <w:rFonts w:ascii="Arial" w:hAnsi="Arial" w:cs="Arial"/>
          <w:lang w:val="mn-MN"/>
        </w:rPr>
        <w:t xml:space="preserve">харилцааг зохицуулсан хуулиас бусад хуульд шимтгэл төлөх болон тэтгэвэр тогтоолгох харилцааг тусгасан </w:t>
      </w:r>
      <w:r w:rsidRPr="004208ED">
        <w:rPr>
          <w:rFonts w:ascii="Arial" w:hAnsi="Arial" w:cs="Arial"/>
          <w:lang w:val="mn-MN"/>
        </w:rPr>
        <w:lastRenderedPageBreak/>
        <w:t>нь хуулий</w:t>
      </w:r>
      <w:r w:rsidR="000B22D3" w:rsidRPr="004208ED">
        <w:rPr>
          <w:rFonts w:ascii="Arial" w:hAnsi="Arial" w:cs="Arial"/>
          <w:lang w:val="mn-MN"/>
        </w:rPr>
        <w:t xml:space="preserve">г хэрэгжүүлэхэд хүндрэл үүсгэж, </w:t>
      </w:r>
      <w:r w:rsidR="00282B35" w:rsidRPr="004208ED">
        <w:rPr>
          <w:rFonts w:ascii="Arial" w:hAnsi="Arial" w:cs="Arial"/>
          <w:lang w:val="mn-MN"/>
        </w:rPr>
        <w:t>тэтгэврийн</w:t>
      </w:r>
      <w:r w:rsidRPr="004208ED">
        <w:rPr>
          <w:rFonts w:ascii="Arial" w:hAnsi="Arial" w:cs="Arial"/>
          <w:lang w:val="mn-MN"/>
        </w:rPr>
        <w:t xml:space="preserve"> даатгалын харилцааг т</w:t>
      </w:r>
      <w:r w:rsidR="000B22D3" w:rsidRPr="004208ED">
        <w:rPr>
          <w:rFonts w:ascii="Arial" w:hAnsi="Arial" w:cs="Arial"/>
          <w:lang w:val="mn-MN"/>
        </w:rPr>
        <w:t>эгш бус байдалтай болгож байна.</w:t>
      </w:r>
    </w:p>
    <w:p w:rsidR="00B5603F" w:rsidRPr="004208ED" w:rsidRDefault="00B5603F" w:rsidP="00B5603F">
      <w:pPr>
        <w:spacing w:before="0" w:beforeAutospacing="0" w:after="0" w:afterAutospacing="0"/>
        <w:ind w:firstLine="360"/>
        <w:jc w:val="both"/>
        <w:rPr>
          <w:rFonts w:ascii="Arial" w:hAnsi="Arial" w:cs="Arial"/>
          <w:lang w:val="mn-MN"/>
        </w:rPr>
      </w:pPr>
    </w:p>
    <w:p w:rsidR="00871236" w:rsidRPr="004208ED" w:rsidRDefault="00871236" w:rsidP="00B5603F">
      <w:pPr>
        <w:pStyle w:val="NormalWeb"/>
        <w:spacing w:before="0" w:beforeAutospacing="0" w:after="0" w:afterAutospacing="0"/>
        <w:contextualSpacing/>
        <w:jc w:val="both"/>
        <w:rPr>
          <w:rFonts w:ascii="Arial" w:hAnsi="Arial" w:cs="Arial"/>
          <w:bCs/>
          <w:lang w:val="mn-MN"/>
        </w:rPr>
      </w:pPr>
      <w:r w:rsidRPr="004208ED">
        <w:rPr>
          <w:rFonts w:ascii="Arial" w:hAnsi="Arial" w:cs="Arial"/>
          <w:bCs/>
          <w:lang w:val="mn-MN"/>
        </w:rPr>
        <w:t xml:space="preserve">Одоо үйлчилж байгаа Нийгмийн даатгалын сангаас олгох тэтгэвэр, тэтгэмжийн тухай хууль нь хүн амын өсөлт, ачаалал, эдийн засаг, нийгмийн шинж чанар, амьдралаас урган </w:t>
      </w:r>
      <w:r w:rsidR="005F1C6E" w:rsidRPr="004208ED">
        <w:rPr>
          <w:rFonts w:ascii="Arial" w:hAnsi="Arial" w:cs="Arial"/>
          <w:bCs/>
          <w:lang w:val="mn-MN"/>
        </w:rPr>
        <w:t>гарах</w:t>
      </w:r>
      <w:r w:rsidRPr="004208ED">
        <w:rPr>
          <w:rFonts w:ascii="Arial" w:hAnsi="Arial" w:cs="Arial"/>
          <w:bCs/>
          <w:lang w:val="mn-MN"/>
        </w:rPr>
        <w:t xml:space="preserve"> хуул</w:t>
      </w:r>
      <w:r w:rsidR="005F1C6E" w:rsidRPr="004208ED">
        <w:rPr>
          <w:rFonts w:ascii="Arial" w:hAnsi="Arial" w:cs="Arial"/>
          <w:bCs/>
          <w:lang w:val="mn-MN"/>
        </w:rPr>
        <w:t>и</w:t>
      </w:r>
      <w:r w:rsidRPr="004208ED">
        <w:rPr>
          <w:rFonts w:ascii="Arial" w:hAnsi="Arial" w:cs="Arial"/>
          <w:bCs/>
          <w:lang w:val="mn-MN"/>
        </w:rPr>
        <w:t xml:space="preserve">ар зохицуулагдаагүй шинэ төрлийн харилцаа зэргийг зохицуулах хууль эрх зүйн зохицуулалт байхгүй байгаа зэргээс үүдэн </w:t>
      </w:r>
      <w:r w:rsidR="007A092A" w:rsidRPr="004208ED">
        <w:rPr>
          <w:rFonts w:ascii="Arial" w:hAnsi="Arial" w:cs="Arial"/>
          <w:bCs/>
          <w:lang w:val="mn-MN"/>
        </w:rPr>
        <w:t>Н</w:t>
      </w:r>
      <w:r w:rsidR="005F1C6E" w:rsidRPr="004208ED">
        <w:rPr>
          <w:rFonts w:ascii="Arial" w:hAnsi="Arial" w:cs="Arial"/>
          <w:bCs/>
          <w:lang w:val="mn-MN"/>
        </w:rPr>
        <w:t xml:space="preserve">ийгмийн даатгалын сангаас олгох </w:t>
      </w:r>
      <w:r w:rsidRPr="004208ED">
        <w:rPr>
          <w:rFonts w:ascii="Arial" w:hAnsi="Arial" w:cs="Arial"/>
          <w:bCs/>
          <w:lang w:val="mn-MN"/>
        </w:rPr>
        <w:t xml:space="preserve"> тэтгэврийн </w:t>
      </w:r>
      <w:r w:rsidR="008B3E6D" w:rsidRPr="004208ED">
        <w:rPr>
          <w:rFonts w:ascii="Arial" w:hAnsi="Arial" w:cs="Arial"/>
          <w:bCs/>
          <w:lang w:val="mn-MN"/>
        </w:rPr>
        <w:t xml:space="preserve"> тухай </w:t>
      </w:r>
      <w:r w:rsidRPr="004208ED">
        <w:rPr>
          <w:rFonts w:ascii="Arial" w:hAnsi="Arial" w:cs="Arial"/>
          <w:bCs/>
          <w:lang w:val="mn-MN"/>
        </w:rPr>
        <w:t>хуулийн  шинэчлэли</w:t>
      </w:r>
      <w:r w:rsidR="00B5603F" w:rsidRPr="004208ED">
        <w:rPr>
          <w:rFonts w:ascii="Arial" w:hAnsi="Arial" w:cs="Arial"/>
          <w:bCs/>
          <w:lang w:val="mn-MN"/>
        </w:rPr>
        <w:t xml:space="preserve">йг зайлшгүй  хийх шаардлага, үндэслэлийг </w:t>
      </w:r>
      <w:r w:rsidR="004208ED" w:rsidRPr="004208ED">
        <w:rPr>
          <w:rFonts w:ascii="Arial" w:hAnsi="Arial" w:cs="Arial"/>
          <w:bCs/>
          <w:lang w:val="mn-MN"/>
        </w:rPr>
        <w:t>дараах</w:t>
      </w:r>
      <w:r w:rsidR="00B5603F" w:rsidRPr="004208ED">
        <w:rPr>
          <w:rFonts w:ascii="Arial" w:hAnsi="Arial" w:cs="Arial"/>
          <w:bCs/>
          <w:lang w:val="mn-MN"/>
        </w:rPr>
        <w:t xml:space="preserve"> байдлаар тодорхойлж</w:t>
      </w:r>
      <w:r w:rsidRPr="004208ED">
        <w:rPr>
          <w:rFonts w:ascii="Arial" w:hAnsi="Arial" w:cs="Arial"/>
          <w:bCs/>
          <w:lang w:val="mn-MN"/>
        </w:rPr>
        <w:t xml:space="preserve"> байна. </w:t>
      </w:r>
    </w:p>
    <w:p w:rsidR="00B5603F" w:rsidRPr="004208ED" w:rsidRDefault="00B5603F" w:rsidP="00B5603F">
      <w:pPr>
        <w:pStyle w:val="NormalWeb"/>
        <w:spacing w:before="0" w:beforeAutospacing="0" w:after="0" w:afterAutospacing="0"/>
        <w:contextualSpacing/>
        <w:jc w:val="both"/>
        <w:rPr>
          <w:rFonts w:ascii="Arial" w:hAnsi="Arial" w:cs="Arial"/>
          <w:bCs/>
          <w:lang w:val="mn-MN"/>
        </w:rPr>
      </w:pPr>
    </w:p>
    <w:p w:rsidR="00B5603F" w:rsidRPr="004208ED" w:rsidRDefault="00B5603F" w:rsidP="003D5DAD">
      <w:pPr>
        <w:pStyle w:val="ListParagraph"/>
        <w:numPr>
          <w:ilvl w:val="0"/>
          <w:numId w:val="41"/>
        </w:numPr>
        <w:spacing w:before="0" w:beforeAutospacing="0" w:after="0" w:afterAutospacing="0"/>
        <w:jc w:val="both"/>
        <w:rPr>
          <w:rFonts w:ascii="Arial" w:eastAsia="Calibri" w:hAnsi="Arial" w:cs="Arial"/>
          <w:lang w:val="mn-MN"/>
        </w:rPr>
      </w:pPr>
      <w:r w:rsidRPr="004208ED">
        <w:rPr>
          <w:rFonts w:ascii="Arial" w:eastAsia="Calibri" w:hAnsi="Arial" w:cs="Arial"/>
          <w:lang w:val="mn-MN"/>
        </w:rPr>
        <w:t>Засгийн газрын 2020 оны 24 дүгээ</w:t>
      </w:r>
      <w:r w:rsidR="00871236" w:rsidRPr="004208ED">
        <w:rPr>
          <w:rFonts w:ascii="Arial" w:eastAsia="Calibri" w:hAnsi="Arial" w:cs="Arial"/>
          <w:lang w:val="mn-MN"/>
        </w:rPr>
        <w:t>р тогтоолоор энэ оны 02 дугаар сарын 01-ний өдрөөс нийгмийн даатгалын сангаас олгож буй бүх төрлийн тэтгэврийн хэмжээг инфляцийн түвшинтэй</w:t>
      </w:r>
      <w:r w:rsidR="007A092A" w:rsidRPr="004208ED">
        <w:rPr>
          <w:rFonts w:ascii="Arial" w:eastAsia="Calibri" w:hAnsi="Arial" w:cs="Arial"/>
          <w:lang w:val="mn-MN"/>
        </w:rPr>
        <w:t xml:space="preserve"> уялдуулан </w:t>
      </w:r>
      <w:r w:rsidR="002857E2" w:rsidRPr="004208ED">
        <w:rPr>
          <w:rFonts w:ascii="Arial" w:eastAsia="Calibri" w:hAnsi="Arial" w:cs="Arial"/>
          <w:lang w:val="mn-MN"/>
        </w:rPr>
        <w:t xml:space="preserve"> нэмэгдүүлэх арга хэмжээг хэрэгжүүлсэн ч</w:t>
      </w:r>
      <w:r w:rsidR="00871236" w:rsidRPr="004208ED">
        <w:rPr>
          <w:rFonts w:ascii="Arial" w:eastAsia="Calibri" w:hAnsi="Arial" w:cs="Arial"/>
          <w:lang w:val="mn-MN"/>
        </w:rPr>
        <w:t xml:space="preserve">  </w:t>
      </w:r>
      <w:r w:rsidR="00120E85" w:rsidRPr="004208ED">
        <w:rPr>
          <w:rFonts w:ascii="Arial" w:eastAsia="Calibri" w:hAnsi="Arial" w:cs="Arial"/>
          <w:lang w:val="mn-MN"/>
        </w:rPr>
        <w:t>тэтгэврийн хэмжээ хүртээмжтэй биш хэвээр байна.</w:t>
      </w:r>
      <w:r w:rsidR="00871236" w:rsidRPr="004208ED">
        <w:rPr>
          <w:rFonts w:ascii="Arial" w:eastAsia="Calibri" w:hAnsi="Arial" w:cs="Arial"/>
          <w:lang w:val="mn-MN"/>
        </w:rPr>
        <w:t xml:space="preserve"> </w:t>
      </w:r>
    </w:p>
    <w:p w:rsidR="00B5603F" w:rsidRPr="004208ED" w:rsidRDefault="00B5603F" w:rsidP="00B5603F">
      <w:pPr>
        <w:spacing w:before="0" w:beforeAutospacing="0" w:after="0" w:afterAutospacing="0"/>
        <w:ind w:firstLine="360"/>
        <w:jc w:val="both"/>
        <w:rPr>
          <w:rFonts w:ascii="Arial" w:eastAsia="Calibri" w:hAnsi="Arial" w:cs="Arial"/>
          <w:lang w:val="mn-MN"/>
        </w:rPr>
      </w:pPr>
    </w:p>
    <w:p w:rsidR="00871236" w:rsidRPr="004208ED" w:rsidRDefault="002857E2" w:rsidP="003D5DAD">
      <w:pPr>
        <w:pStyle w:val="ListParagraph"/>
        <w:numPr>
          <w:ilvl w:val="0"/>
          <w:numId w:val="41"/>
        </w:numPr>
        <w:spacing w:before="0" w:beforeAutospacing="0" w:after="0" w:afterAutospacing="0"/>
        <w:jc w:val="both"/>
        <w:rPr>
          <w:rFonts w:ascii="Arial" w:eastAsia="Calibri" w:hAnsi="Arial" w:cs="Arial"/>
          <w:lang w:val="mn-MN"/>
        </w:rPr>
      </w:pPr>
      <w:r w:rsidRPr="004208ED">
        <w:rPr>
          <w:rFonts w:ascii="Arial" w:eastAsia="Calibri" w:hAnsi="Arial" w:cs="Arial"/>
          <w:lang w:val="mn-MN"/>
        </w:rPr>
        <w:t>Т</w:t>
      </w:r>
      <w:r w:rsidR="00871236" w:rsidRPr="004208ED">
        <w:rPr>
          <w:rFonts w:ascii="Arial" w:eastAsia="Calibri" w:hAnsi="Arial" w:cs="Arial"/>
          <w:lang w:val="mn-MN"/>
        </w:rPr>
        <w:t xml:space="preserve">этгэвэр авагчийн тэтгэврийн хэмжээг </w:t>
      </w:r>
      <w:r w:rsidR="008B3E6D" w:rsidRPr="004208ED">
        <w:rPr>
          <w:rFonts w:ascii="Arial" w:eastAsia="Calibri" w:hAnsi="Arial" w:cs="Arial"/>
          <w:lang w:val="mn-MN"/>
        </w:rPr>
        <w:t>инфляц, цалин хөлсний өөрчлөлттэй уялдуулан тухай бүр индексжүүлэх</w:t>
      </w:r>
      <w:r w:rsidR="00871236" w:rsidRPr="004208ED">
        <w:rPr>
          <w:rFonts w:ascii="Arial" w:eastAsia="Calibri" w:hAnsi="Arial" w:cs="Arial"/>
          <w:lang w:val="mn-MN"/>
        </w:rPr>
        <w:t xml:space="preserve">, тэтгэврийн худалдан авах чадварыг дээшлүүлэх, ахмад настны амьдралын чанарын сайжруулах шаардлага, хэрэгцээ зүй ёсоор тавигдаж байна.   </w:t>
      </w:r>
    </w:p>
    <w:p w:rsidR="00B5603F" w:rsidRPr="004208ED" w:rsidRDefault="00B5603F" w:rsidP="00B5603F">
      <w:pPr>
        <w:spacing w:before="0" w:beforeAutospacing="0" w:after="0" w:afterAutospacing="0"/>
        <w:ind w:firstLine="360"/>
        <w:jc w:val="both"/>
        <w:rPr>
          <w:rFonts w:ascii="Arial" w:hAnsi="Arial" w:cs="Arial"/>
          <w:lang w:val="mn-MN"/>
        </w:rPr>
      </w:pPr>
    </w:p>
    <w:p w:rsidR="008B3E6D" w:rsidRPr="004208ED" w:rsidRDefault="00495F30" w:rsidP="006245A2">
      <w:pPr>
        <w:pStyle w:val="ListParagraph"/>
        <w:numPr>
          <w:ilvl w:val="0"/>
          <w:numId w:val="41"/>
        </w:numPr>
        <w:spacing w:before="0" w:beforeAutospacing="0" w:after="0" w:afterAutospacing="0"/>
        <w:jc w:val="both"/>
        <w:rPr>
          <w:rFonts w:ascii="Arial" w:hAnsi="Arial" w:cs="Arial"/>
        </w:rPr>
      </w:pPr>
      <w:r w:rsidRPr="004208ED">
        <w:rPr>
          <w:rFonts w:ascii="Arial" w:hAnsi="Arial" w:cs="Arial"/>
          <w:lang w:val="mn-MN"/>
        </w:rPr>
        <w:t>Тэтгэврийн</w:t>
      </w:r>
      <w:r w:rsidR="007F1CE6" w:rsidRPr="004208ED">
        <w:rPr>
          <w:rFonts w:ascii="Arial" w:hAnsi="Arial" w:cs="Arial"/>
        </w:rPr>
        <w:t xml:space="preserve"> даатгалын </w:t>
      </w:r>
      <w:r w:rsidR="007F1CE6" w:rsidRPr="004208ED">
        <w:rPr>
          <w:rFonts w:ascii="Arial" w:hAnsi="Arial" w:cs="Arial"/>
          <w:lang w:val="mn-MN"/>
        </w:rPr>
        <w:t xml:space="preserve">харилцааг хуулиас гадна Монгол Улсын Дээд шүүхийн тогтоолоор баталсан </w:t>
      </w:r>
      <w:r w:rsidR="00413326" w:rsidRPr="004208ED">
        <w:rPr>
          <w:rFonts w:ascii="Arial" w:hAnsi="Arial" w:cs="Arial"/>
          <w:lang w:val="mn-MN"/>
        </w:rPr>
        <w:t>тайлбарыг давхар мөрдөж байна.</w:t>
      </w:r>
      <w:r w:rsidR="007F1CE6" w:rsidRPr="004208ED">
        <w:rPr>
          <w:rFonts w:ascii="Arial" w:hAnsi="Arial" w:cs="Arial"/>
        </w:rPr>
        <w:t xml:space="preserve"> </w:t>
      </w:r>
    </w:p>
    <w:p w:rsidR="00B873CA" w:rsidRPr="004208ED" w:rsidRDefault="00B873CA" w:rsidP="0078728E">
      <w:pPr>
        <w:pStyle w:val="ListParagraph"/>
        <w:numPr>
          <w:ilvl w:val="0"/>
          <w:numId w:val="35"/>
        </w:numPr>
        <w:spacing w:before="0" w:beforeAutospacing="0" w:after="0" w:afterAutospacing="0"/>
        <w:ind w:left="1080"/>
        <w:jc w:val="both"/>
        <w:rPr>
          <w:rFonts w:ascii="Arial" w:hAnsi="Arial" w:cs="Arial"/>
          <w:sz w:val="24"/>
          <w:szCs w:val="24"/>
        </w:rPr>
      </w:pPr>
      <w:r w:rsidRPr="004208ED">
        <w:rPr>
          <w:rFonts w:ascii="Arial" w:hAnsi="Arial" w:cs="Arial"/>
          <w:sz w:val="24"/>
          <w:szCs w:val="24"/>
        </w:rPr>
        <w:t xml:space="preserve">Нийгмийн даатгалын сангаас олгох тэтгэвэр, </w:t>
      </w:r>
      <w:r w:rsidR="00BE5758" w:rsidRPr="004208ED">
        <w:rPr>
          <w:rFonts w:ascii="Arial" w:hAnsi="Arial" w:cs="Arial"/>
          <w:sz w:val="24"/>
          <w:szCs w:val="24"/>
        </w:rPr>
        <w:t>тэтгэмжийн тухай</w:t>
      </w:r>
      <w:r w:rsidR="00BE5758" w:rsidRPr="004208ED">
        <w:rPr>
          <w:rFonts w:ascii="Arial" w:hAnsi="Arial" w:cs="Arial"/>
          <w:sz w:val="24"/>
          <w:szCs w:val="24"/>
          <w:lang w:val="mn-MN"/>
        </w:rPr>
        <w:t xml:space="preserve"> </w:t>
      </w:r>
      <w:proofErr w:type="gramStart"/>
      <w:r w:rsidR="00BE5758" w:rsidRPr="004208ED">
        <w:rPr>
          <w:rFonts w:ascii="Arial" w:hAnsi="Arial" w:cs="Arial"/>
          <w:sz w:val="24"/>
          <w:szCs w:val="24"/>
          <w:lang w:val="mn-MN"/>
        </w:rPr>
        <w:t xml:space="preserve">хуульд </w:t>
      </w:r>
      <w:r w:rsidRPr="004208ED">
        <w:rPr>
          <w:rFonts w:ascii="Arial" w:hAnsi="Arial" w:cs="Arial"/>
          <w:sz w:val="24"/>
          <w:szCs w:val="24"/>
        </w:rPr>
        <w:t xml:space="preserve"> заасан</w:t>
      </w:r>
      <w:proofErr w:type="gramEnd"/>
      <w:r w:rsidRPr="004208ED">
        <w:rPr>
          <w:rFonts w:ascii="Arial" w:hAnsi="Arial" w:cs="Arial"/>
          <w:sz w:val="24"/>
          <w:szCs w:val="24"/>
        </w:rPr>
        <w:t>  </w:t>
      </w:r>
      <w:r w:rsidRPr="004208ED">
        <w:rPr>
          <w:rFonts w:ascii="Arial" w:hAnsi="Arial" w:cs="Arial"/>
          <w:bCs/>
          <w:sz w:val="24"/>
          <w:szCs w:val="24"/>
        </w:rPr>
        <w:t>“Тахир дутуугийн тэтгэвэр авч байгаад өндөр насны тэтгэвэр тогтоолгосон даатгуулагчийн тэтгэврийг хөдөлмөрийн чадвараа бүрэн алдсан жил тутамд нь 1 хувиар бодож нэмэгдүүлнэ”</w:t>
      </w:r>
      <w:r w:rsidRPr="004208ED">
        <w:rPr>
          <w:rFonts w:ascii="Arial" w:hAnsi="Arial" w:cs="Arial"/>
          <w:sz w:val="24"/>
          <w:szCs w:val="24"/>
        </w:rPr>
        <w:t> гэдгийг хөдөлмөрийн чадвараа бүрэн алдсаны улмаас тахир дутуугийн тэтгэвэр авагч иргэн тэтгэвэр тогтоолгосноос хойш шимтгэл төлж ажилласан эсэхээс үл хамааран нэмэгдлийг авна гэж ойлгоно.</w:t>
      </w:r>
    </w:p>
    <w:p w:rsidR="00B873CA" w:rsidRPr="004208ED" w:rsidRDefault="00B873CA" w:rsidP="0078728E">
      <w:pPr>
        <w:pStyle w:val="ListParagraph"/>
        <w:numPr>
          <w:ilvl w:val="0"/>
          <w:numId w:val="35"/>
        </w:numPr>
        <w:shd w:val="clear" w:color="auto" w:fill="FFFFFF"/>
        <w:spacing w:before="0" w:beforeAutospacing="0" w:after="0" w:afterAutospacing="0"/>
        <w:ind w:left="1080"/>
        <w:jc w:val="both"/>
        <w:textAlignment w:val="top"/>
        <w:rPr>
          <w:rFonts w:ascii="Arial" w:hAnsi="Arial" w:cs="Arial"/>
          <w:sz w:val="24"/>
          <w:szCs w:val="24"/>
        </w:rPr>
      </w:pPr>
      <w:r w:rsidRPr="004208ED">
        <w:rPr>
          <w:rFonts w:ascii="Arial" w:hAnsi="Arial" w:cs="Arial"/>
          <w:sz w:val="24"/>
          <w:szCs w:val="24"/>
        </w:rPr>
        <w:t>Харин тэтгэврийн даатгалын шимтгэлийг 20 жилээс илүү төлж, мөн зүйлийн 2-т заасан өндөр насны тэтгэвэр тогтоолгон, хөдөлмөрийн хөлсний 1.5 хувиар нэмэгдэл авч буй даатгуулагчид тахир дутуугийн тэтгэврийн нэмэгдлийг давхардуулан олгохгүй.</w:t>
      </w:r>
    </w:p>
    <w:p w:rsidR="00B873CA" w:rsidRPr="004208ED" w:rsidRDefault="008D3CFE" w:rsidP="0078728E">
      <w:pPr>
        <w:pStyle w:val="ListParagraph"/>
        <w:numPr>
          <w:ilvl w:val="0"/>
          <w:numId w:val="35"/>
        </w:numPr>
        <w:shd w:val="clear" w:color="auto" w:fill="FFFFFF"/>
        <w:spacing w:before="0" w:beforeAutospacing="0" w:after="0" w:afterAutospacing="0"/>
        <w:ind w:left="1080"/>
        <w:jc w:val="both"/>
        <w:textAlignment w:val="top"/>
        <w:rPr>
          <w:rFonts w:ascii="Arial" w:hAnsi="Arial" w:cs="Arial"/>
          <w:sz w:val="24"/>
          <w:szCs w:val="24"/>
        </w:rPr>
      </w:pPr>
      <w:r w:rsidRPr="004208ED">
        <w:rPr>
          <w:rFonts w:ascii="Arial" w:hAnsi="Arial" w:cs="Arial"/>
          <w:bCs/>
          <w:sz w:val="24"/>
          <w:szCs w:val="24"/>
          <w:lang w:val="mn-MN"/>
        </w:rPr>
        <w:t>Түүнчлэн</w:t>
      </w:r>
      <w:r w:rsidR="00B873CA" w:rsidRPr="004208ED">
        <w:rPr>
          <w:rFonts w:ascii="Arial" w:hAnsi="Arial" w:cs="Arial"/>
          <w:sz w:val="24"/>
          <w:szCs w:val="24"/>
        </w:rPr>
        <w:t> </w:t>
      </w:r>
      <w:r w:rsidR="00B873CA" w:rsidRPr="004208ED">
        <w:rPr>
          <w:rFonts w:ascii="Arial" w:hAnsi="Arial" w:cs="Arial"/>
          <w:bCs/>
          <w:sz w:val="24"/>
          <w:szCs w:val="24"/>
        </w:rPr>
        <w:t>“нас барсны дараагийн сар дуустал олгоно”</w:t>
      </w:r>
      <w:r w:rsidR="00B873CA" w:rsidRPr="004208ED">
        <w:rPr>
          <w:rFonts w:ascii="Arial" w:hAnsi="Arial" w:cs="Arial"/>
          <w:sz w:val="24"/>
          <w:szCs w:val="24"/>
        </w:rPr>
        <w:t> гэдгийг нас барсан сарын тэтгэврээ тэтгэвэр авагч аваагүй байсан тохиолдолд тухайн сарын тэтгэврийг дараагийн сарын тэтгэврийн хамт, харин тэтгэврээ авсан бол дараа сарын тэтгэвэр</w:t>
      </w:r>
      <w:r w:rsidRPr="004208ED">
        <w:rPr>
          <w:rFonts w:ascii="Arial" w:hAnsi="Arial" w:cs="Arial"/>
          <w:sz w:val="24"/>
          <w:szCs w:val="24"/>
        </w:rPr>
        <w:t xml:space="preserve"> л тус тус олгогдоно гэж ойлг</w:t>
      </w:r>
      <w:r w:rsidRPr="004208ED">
        <w:rPr>
          <w:rFonts w:ascii="Arial" w:hAnsi="Arial" w:cs="Arial"/>
          <w:sz w:val="24"/>
          <w:szCs w:val="24"/>
          <w:lang w:val="mn-MN"/>
        </w:rPr>
        <w:t>охоор тайлбарласан</w:t>
      </w:r>
      <w:r w:rsidR="00B873CA" w:rsidRPr="004208ED">
        <w:rPr>
          <w:rFonts w:ascii="Arial" w:hAnsi="Arial" w:cs="Arial"/>
          <w:sz w:val="24"/>
          <w:szCs w:val="24"/>
        </w:rPr>
        <w:t>.</w:t>
      </w:r>
    </w:p>
    <w:p w:rsidR="00614879" w:rsidRPr="004208ED" w:rsidRDefault="008B3E6D" w:rsidP="0078728E">
      <w:pPr>
        <w:pStyle w:val="ListParagraph"/>
        <w:numPr>
          <w:ilvl w:val="0"/>
          <w:numId w:val="35"/>
        </w:numPr>
        <w:shd w:val="clear" w:color="auto" w:fill="FFFFFF"/>
        <w:spacing w:before="0" w:beforeAutospacing="0" w:after="0" w:afterAutospacing="0"/>
        <w:ind w:left="1080"/>
        <w:jc w:val="both"/>
        <w:textAlignment w:val="top"/>
        <w:rPr>
          <w:rFonts w:ascii="Arial" w:hAnsi="Arial" w:cs="Arial"/>
          <w:sz w:val="24"/>
          <w:szCs w:val="24"/>
          <w:lang w:val="mn-MN"/>
        </w:rPr>
      </w:pPr>
      <w:r w:rsidRPr="004208ED">
        <w:rPr>
          <w:rFonts w:ascii="Arial" w:hAnsi="Arial" w:cs="Arial"/>
          <w:sz w:val="24"/>
          <w:szCs w:val="24"/>
          <w:lang w:val="mn-MN"/>
        </w:rPr>
        <w:t xml:space="preserve"> </w:t>
      </w:r>
      <w:r w:rsidR="00203E86" w:rsidRPr="004208ED">
        <w:rPr>
          <w:rFonts w:ascii="Arial" w:hAnsi="Arial" w:cs="Arial"/>
          <w:sz w:val="24"/>
          <w:szCs w:val="24"/>
        </w:rPr>
        <w:t>Хуул</w:t>
      </w:r>
      <w:r w:rsidR="00203E86" w:rsidRPr="004208ED">
        <w:rPr>
          <w:rFonts w:ascii="Arial" w:hAnsi="Arial" w:cs="Arial"/>
          <w:sz w:val="24"/>
          <w:szCs w:val="24"/>
          <w:lang w:val="mn-MN"/>
        </w:rPr>
        <w:t>ьд заасан</w:t>
      </w:r>
      <w:r w:rsidR="00B873CA" w:rsidRPr="004208ED">
        <w:rPr>
          <w:rFonts w:ascii="Arial" w:hAnsi="Arial" w:cs="Arial"/>
          <w:sz w:val="24"/>
          <w:szCs w:val="24"/>
        </w:rPr>
        <w:t> </w:t>
      </w:r>
      <w:r w:rsidR="00B873CA" w:rsidRPr="004208ED">
        <w:rPr>
          <w:rFonts w:ascii="Arial" w:hAnsi="Arial" w:cs="Arial"/>
          <w:bCs/>
          <w:sz w:val="24"/>
          <w:szCs w:val="24"/>
        </w:rPr>
        <w:t>“сургуульд суралцаж байгаа бол”</w:t>
      </w:r>
      <w:r w:rsidR="00B873CA" w:rsidRPr="004208ED">
        <w:rPr>
          <w:rFonts w:ascii="Arial" w:hAnsi="Arial" w:cs="Arial"/>
          <w:sz w:val="24"/>
          <w:szCs w:val="24"/>
        </w:rPr>
        <w:t> гэж Боловсролын тухай хуульд заасан бага, дунд, дээд боловсрол олгох, боловсролын нэг буюу хэд хэдэн түвшний боловсролын агуулгыг хэрэгжүүлдэг сургалтын байгууллагад өдрийн, оройн, эчнээ, экстернат хэлбэрээр албан болон албан бус сургалтад хамрагдаж байгааг хэлнэ.</w:t>
      </w:r>
      <w:r w:rsidR="00614879" w:rsidRPr="004208ED">
        <w:rPr>
          <w:rFonts w:ascii="Arial" w:hAnsi="Arial" w:cs="Arial"/>
          <w:sz w:val="24"/>
          <w:szCs w:val="24"/>
          <w:lang w:val="mn-MN"/>
        </w:rPr>
        <w:t xml:space="preserve"> </w:t>
      </w:r>
    </w:p>
    <w:p w:rsidR="00F7623D" w:rsidRPr="004208ED" w:rsidRDefault="00203E86" w:rsidP="0078728E">
      <w:pPr>
        <w:pStyle w:val="ListParagraph"/>
        <w:numPr>
          <w:ilvl w:val="0"/>
          <w:numId w:val="35"/>
        </w:numPr>
        <w:shd w:val="clear" w:color="auto" w:fill="FFFFFF"/>
        <w:spacing w:before="0" w:beforeAutospacing="0" w:after="0" w:afterAutospacing="0"/>
        <w:ind w:left="1080"/>
        <w:jc w:val="both"/>
        <w:textAlignment w:val="top"/>
        <w:rPr>
          <w:rFonts w:ascii="Arial" w:hAnsi="Arial" w:cs="Arial"/>
          <w:sz w:val="24"/>
          <w:szCs w:val="24"/>
          <w:lang w:val="mn-MN"/>
        </w:rPr>
      </w:pPr>
      <w:r w:rsidRPr="004208ED">
        <w:rPr>
          <w:rFonts w:ascii="Arial" w:hAnsi="Arial" w:cs="Arial"/>
          <w:bCs/>
          <w:sz w:val="24"/>
          <w:szCs w:val="24"/>
        </w:rPr>
        <w:t>“</w:t>
      </w:r>
      <w:r w:rsidRPr="004208ED">
        <w:rPr>
          <w:rFonts w:ascii="Arial" w:hAnsi="Arial" w:cs="Arial"/>
          <w:bCs/>
          <w:sz w:val="24"/>
          <w:szCs w:val="24"/>
          <w:lang w:val="mn-MN"/>
        </w:rPr>
        <w:t>Х</w:t>
      </w:r>
      <w:r w:rsidR="00B873CA" w:rsidRPr="004208ED">
        <w:rPr>
          <w:rFonts w:ascii="Arial" w:hAnsi="Arial" w:cs="Arial"/>
          <w:bCs/>
          <w:sz w:val="24"/>
          <w:szCs w:val="24"/>
        </w:rPr>
        <w:t>үндэтгэх шалтгаан” </w:t>
      </w:r>
      <w:r w:rsidR="00B873CA" w:rsidRPr="004208ED">
        <w:rPr>
          <w:rFonts w:ascii="Arial" w:hAnsi="Arial" w:cs="Arial"/>
          <w:sz w:val="24"/>
          <w:szCs w:val="24"/>
        </w:rPr>
        <w:t>гэдгийг Хөдөлмөрийн тухай хуулийн зарим зүйл, заалтыг тайлбарлах тухай Монгол Улсын Дээд шүүхийн 2006 оны 07 дугаар сарын 03-ны өдрийн 33 дугаар тогтоолын 28-д заасантай адил ойлгож хэрэглэнэ.</w:t>
      </w:r>
    </w:p>
    <w:p w:rsidR="00C56A5D" w:rsidRPr="004208ED" w:rsidRDefault="00C56A5D" w:rsidP="0078728E">
      <w:pPr>
        <w:pStyle w:val="ListParagraph"/>
        <w:numPr>
          <w:ilvl w:val="0"/>
          <w:numId w:val="33"/>
        </w:numPr>
        <w:shd w:val="clear" w:color="auto" w:fill="FFFFFF"/>
        <w:spacing w:before="0" w:beforeAutospacing="0" w:after="0" w:afterAutospacing="0"/>
        <w:ind w:left="1080"/>
        <w:jc w:val="both"/>
        <w:textAlignment w:val="top"/>
        <w:rPr>
          <w:rFonts w:ascii="Arial" w:hAnsi="Arial" w:cs="Arial"/>
          <w:sz w:val="24"/>
          <w:szCs w:val="24"/>
        </w:rPr>
      </w:pPr>
      <w:r w:rsidRPr="004208ED">
        <w:rPr>
          <w:rFonts w:ascii="Arial" w:hAnsi="Arial" w:cs="Arial"/>
          <w:sz w:val="24"/>
          <w:szCs w:val="24"/>
          <w:lang w:val="mn-MN"/>
        </w:rPr>
        <w:t xml:space="preserve"> </w:t>
      </w:r>
      <w:r w:rsidR="00B873CA" w:rsidRPr="004208ED">
        <w:rPr>
          <w:rFonts w:ascii="Arial" w:hAnsi="Arial" w:cs="Arial"/>
          <w:sz w:val="24"/>
          <w:szCs w:val="24"/>
        </w:rPr>
        <w:t>Хуулийн 28 дугаар зүйлийн 1 дэх хэсгийн 3-т заасан </w:t>
      </w:r>
      <w:r w:rsidR="00B873CA" w:rsidRPr="004208ED">
        <w:rPr>
          <w:rFonts w:ascii="Arial" w:hAnsi="Arial" w:cs="Arial"/>
          <w:bCs/>
          <w:sz w:val="24"/>
          <w:szCs w:val="24"/>
        </w:rPr>
        <w:t>“ажил, хөдөлмөр эрхэлж нийгмийн даатгалын шимтгэл төлсөн тэтгэвэр авагч”</w:t>
      </w:r>
      <w:r w:rsidR="00B873CA" w:rsidRPr="004208ED">
        <w:rPr>
          <w:rFonts w:ascii="Arial" w:hAnsi="Arial" w:cs="Arial"/>
          <w:sz w:val="24"/>
          <w:szCs w:val="24"/>
        </w:rPr>
        <w:t xml:space="preserve"> гэдэгт Нийгмийн даатгалын тухай хуулийн 4 дүгээр зүйлийн 6-д зааснаар ажил олгогчтой хөдөлмөрийн гэрээгээр, эсхүл Иргэний хуулийн 343, 359 дүгээр зүйлд заасны дагуу иргэнтэй байгуулсан гэрээний дагуу ажиллаж байгаа, Нийгмийн даатгалын тухай хуулийн 3 дугаар зүйлийн 2 дахь хэсгийн 3, 5-д зааснаас бусад төрлийн даатгалд даатгуулсан тэтгэвэр авагчийг </w:t>
      </w:r>
      <w:r w:rsidR="00B873CA" w:rsidRPr="004208ED">
        <w:rPr>
          <w:rFonts w:ascii="Arial" w:hAnsi="Arial" w:cs="Arial"/>
          <w:sz w:val="24"/>
          <w:szCs w:val="24"/>
        </w:rPr>
        <w:lastRenderedPageBreak/>
        <w:t>хамааруулна.</w:t>
      </w:r>
      <w:r w:rsidRPr="004208ED">
        <w:rPr>
          <w:rFonts w:ascii="Arial" w:hAnsi="Arial" w:cs="Arial"/>
          <w:sz w:val="24"/>
          <w:szCs w:val="24"/>
          <w:lang w:val="mn-MN"/>
        </w:rPr>
        <w:t xml:space="preserve"> </w:t>
      </w:r>
      <w:r w:rsidR="00B873CA" w:rsidRPr="004208ED">
        <w:rPr>
          <w:rFonts w:ascii="Arial" w:hAnsi="Arial" w:cs="Arial"/>
          <w:sz w:val="24"/>
          <w:szCs w:val="24"/>
        </w:rPr>
        <w:t>Мөн тэтгэвэр, тэтгэмжийг тогтоогдсон хэмжээнээс илүү олгосонд нийгмийн даатгалын байгууллагын ажилтан гэм буруутай нь тогтоогдвол түүнээс нөхөн гаргуулна.</w:t>
      </w:r>
    </w:p>
    <w:p w:rsidR="00C56A5D" w:rsidRPr="004208ED" w:rsidRDefault="00C56A5D" w:rsidP="0078728E">
      <w:pPr>
        <w:pStyle w:val="ListParagraph"/>
        <w:shd w:val="clear" w:color="auto" w:fill="FFFFFF"/>
        <w:spacing w:before="0" w:beforeAutospacing="0" w:after="0" w:afterAutospacing="0"/>
        <w:ind w:left="0"/>
        <w:jc w:val="both"/>
        <w:textAlignment w:val="top"/>
        <w:rPr>
          <w:rFonts w:ascii="Arial" w:hAnsi="Arial" w:cs="Arial"/>
          <w:sz w:val="24"/>
          <w:szCs w:val="24"/>
          <w:lang w:val="mn-MN"/>
        </w:rPr>
      </w:pPr>
    </w:p>
    <w:p w:rsidR="0026270B" w:rsidRPr="004208ED" w:rsidRDefault="00593387" w:rsidP="006245A2">
      <w:pPr>
        <w:pStyle w:val="ListParagraph"/>
        <w:numPr>
          <w:ilvl w:val="0"/>
          <w:numId w:val="42"/>
        </w:numPr>
        <w:shd w:val="clear" w:color="auto" w:fill="FFFFFF"/>
        <w:spacing w:before="0" w:beforeAutospacing="0" w:after="0" w:afterAutospacing="0"/>
        <w:jc w:val="both"/>
        <w:textAlignment w:val="top"/>
        <w:rPr>
          <w:rFonts w:ascii="Arial" w:hAnsi="Arial" w:cs="Arial"/>
          <w:lang w:val="mn-MN"/>
        </w:rPr>
      </w:pPr>
      <w:r w:rsidRPr="004208ED">
        <w:rPr>
          <w:rFonts w:ascii="Arial" w:hAnsi="Arial" w:cs="Arial"/>
          <w:lang w:val="mn-MN"/>
        </w:rPr>
        <w:t>Тэтгэврийн</w:t>
      </w:r>
      <w:r w:rsidR="00890C89" w:rsidRPr="004208ED">
        <w:rPr>
          <w:rFonts w:ascii="Arial" w:hAnsi="Arial" w:cs="Arial"/>
          <w:lang w:val="mn-MN"/>
        </w:rPr>
        <w:t xml:space="preserve"> даатгалын сангийн тогтвортой байдлыг хангах зорилгоор шимтгэлийг хэрхэн тогтоох талаар заалт байхгүй</w:t>
      </w:r>
      <w:r w:rsidR="002364AB" w:rsidRPr="004208ED">
        <w:rPr>
          <w:rFonts w:ascii="Arial" w:hAnsi="Arial" w:cs="Arial"/>
          <w:lang w:val="mn-MN"/>
        </w:rPr>
        <w:t>.</w:t>
      </w:r>
      <w:r w:rsidR="00890C89" w:rsidRPr="004208ED">
        <w:rPr>
          <w:rFonts w:ascii="Arial" w:hAnsi="Arial" w:cs="Arial"/>
        </w:rPr>
        <w:t xml:space="preserve"> </w:t>
      </w:r>
      <w:r w:rsidR="00C56A5D" w:rsidRPr="004208ED">
        <w:rPr>
          <w:rFonts w:ascii="Arial" w:hAnsi="Arial" w:cs="Arial"/>
          <w:lang w:val="mn-MN"/>
        </w:rPr>
        <w:t xml:space="preserve"> </w:t>
      </w:r>
    </w:p>
    <w:p w:rsidR="00B5603F" w:rsidRPr="004208ED" w:rsidRDefault="00B5603F" w:rsidP="00B5603F">
      <w:pPr>
        <w:shd w:val="clear" w:color="auto" w:fill="FFFFFF"/>
        <w:spacing w:before="0" w:beforeAutospacing="0" w:after="0" w:afterAutospacing="0"/>
        <w:ind w:firstLine="360"/>
        <w:jc w:val="both"/>
        <w:textAlignment w:val="top"/>
        <w:rPr>
          <w:rFonts w:ascii="Arial" w:hAnsi="Arial" w:cs="Arial"/>
          <w:lang w:val="mn-MN"/>
        </w:rPr>
      </w:pPr>
    </w:p>
    <w:p w:rsidR="009E4652" w:rsidRPr="004208ED" w:rsidRDefault="00890C89" w:rsidP="006245A2">
      <w:pPr>
        <w:pStyle w:val="ListParagraph"/>
        <w:numPr>
          <w:ilvl w:val="0"/>
          <w:numId w:val="42"/>
        </w:numPr>
        <w:shd w:val="clear" w:color="auto" w:fill="FFFFFF"/>
        <w:spacing w:before="0" w:beforeAutospacing="0" w:after="0" w:afterAutospacing="0"/>
        <w:jc w:val="both"/>
        <w:textAlignment w:val="top"/>
        <w:rPr>
          <w:rFonts w:ascii="Arial" w:hAnsi="Arial" w:cs="Arial"/>
          <w:lang w:val="mn-MN"/>
        </w:rPr>
      </w:pPr>
      <w:r w:rsidRPr="004208ED">
        <w:rPr>
          <w:rFonts w:ascii="Arial" w:hAnsi="Arial" w:cs="Arial"/>
          <w:lang w:val="mn-MN"/>
        </w:rPr>
        <w:t>Даатгуулагч тодорхой шалтгааны улмаас ажиллаагүй байх хугацааны шимтгэл төлөлтийн харилцааг одоо</w:t>
      </w:r>
      <w:r w:rsidR="00CD6533" w:rsidRPr="004208ED">
        <w:rPr>
          <w:rFonts w:ascii="Arial" w:hAnsi="Arial" w:cs="Arial"/>
          <w:lang w:val="mn-MN"/>
        </w:rPr>
        <w:t>гийн</w:t>
      </w:r>
      <w:r w:rsidRPr="004208ED">
        <w:rPr>
          <w:rFonts w:ascii="Arial" w:hAnsi="Arial" w:cs="Arial"/>
          <w:lang w:val="mn-MN"/>
        </w:rPr>
        <w:t xml:space="preserve"> “Нийгмийн даатгалын сангаас олгох тэтгэвэр, тэтгэмжийн  тухай” хуульд заасны</w:t>
      </w:r>
      <w:r w:rsidR="00CD6533" w:rsidRPr="004208ED">
        <w:rPr>
          <w:rFonts w:ascii="Arial" w:hAnsi="Arial" w:cs="Arial"/>
          <w:lang w:val="mn-MN"/>
        </w:rPr>
        <w:t xml:space="preserve">г </w:t>
      </w:r>
      <w:r w:rsidR="00430488" w:rsidRPr="004208ED">
        <w:rPr>
          <w:rFonts w:ascii="Arial" w:hAnsi="Arial" w:cs="Arial"/>
          <w:lang w:val="mn-MN"/>
        </w:rPr>
        <w:t xml:space="preserve"> өөрчилж, шимтгэл төлснөөр тооцох хугацааг </w:t>
      </w:r>
      <w:r w:rsidR="009E4652" w:rsidRPr="004208ED">
        <w:rPr>
          <w:rFonts w:ascii="Arial" w:hAnsi="Arial" w:cs="Arial"/>
          <w:lang w:val="mn-MN"/>
        </w:rPr>
        <w:t>холбогдох</w:t>
      </w:r>
      <w:r w:rsidR="009443FA" w:rsidRPr="004208ED">
        <w:rPr>
          <w:rFonts w:ascii="Arial" w:hAnsi="Arial" w:cs="Arial"/>
          <w:lang w:val="mn-MN"/>
        </w:rPr>
        <w:t xml:space="preserve"> хуулийн төсөлд тусган</w:t>
      </w:r>
      <w:r w:rsidR="00430488" w:rsidRPr="004208ED">
        <w:rPr>
          <w:rFonts w:ascii="Arial" w:hAnsi="Arial" w:cs="Arial"/>
          <w:lang w:val="mn-MN"/>
        </w:rPr>
        <w:t xml:space="preserve"> зохицуулах </w:t>
      </w:r>
      <w:r w:rsidR="008D7FEB" w:rsidRPr="004208ED">
        <w:rPr>
          <w:rFonts w:ascii="Arial" w:hAnsi="Arial" w:cs="Arial"/>
          <w:lang w:val="mn-MN"/>
        </w:rPr>
        <w:t>шаардлагатай.</w:t>
      </w:r>
      <w:r w:rsidRPr="004208ED">
        <w:rPr>
          <w:rFonts w:ascii="Arial" w:hAnsi="Arial" w:cs="Arial"/>
          <w:lang w:val="mn-MN"/>
        </w:rPr>
        <w:t xml:space="preserve"> </w:t>
      </w:r>
    </w:p>
    <w:p w:rsidR="00B5603F" w:rsidRPr="004208ED" w:rsidRDefault="00B5603F" w:rsidP="00B5603F">
      <w:pPr>
        <w:shd w:val="clear" w:color="auto" w:fill="FFFFFF"/>
        <w:spacing w:before="0" w:beforeAutospacing="0" w:after="0" w:afterAutospacing="0"/>
        <w:ind w:firstLine="360"/>
        <w:jc w:val="both"/>
        <w:textAlignment w:val="top"/>
        <w:rPr>
          <w:rFonts w:ascii="Arial" w:hAnsi="Arial" w:cs="Arial"/>
          <w:lang w:val="mn-MN"/>
        </w:rPr>
      </w:pPr>
    </w:p>
    <w:p w:rsidR="00FC6C93" w:rsidRPr="004208ED" w:rsidRDefault="00FC6C93" w:rsidP="006245A2">
      <w:pPr>
        <w:pStyle w:val="ListParagraph"/>
        <w:numPr>
          <w:ilvl w:val="0"/>
          <w:numId w:val="42"/>
        </w:numPr>
        <w:shd w:val="clear" w:color="auto" w:fill="FFFFFF"/>
        <w:spacing w:before="0" w:beforeAutospacing="0" w:after="0" w:afterAutospacing="0"/>
        <w:jc w:val="both"/>
        <w:textAlignment w:val="top"/>
        <w:rPr>
          <w:rFonts w:ascii="Arial" w:hAnsi="Arial" w:cs="Arial"/>
          <w:lang w:val="mn-MN"/>
        </w:rPr>
      </w:pPr>
      <w:r w:rsidRPr="004208ED">
        <w:rPr>
          <w:rFonts w:ascii="Arial" w:eastAsia="MS Mincho" w:hAnsi="Arial" w:cs="Arial"/>
          <w:lang w:val="mn-MN"/>
        </w:rPr>
        <w:t>Тэтгэврийн хэмжээ дундаж цалингийн 1/3</w:t>
      </w:r>
      <w:r w:rsidR="0061282F" w:rsidRPr="004208ED">
        <w:rPr>
          <w:rFonts w:ascii="Arial" w:eastAsia="MS Mincho" w:hAnsi="Arial" w:cs="Arial"/>
          <w:lang w:val="mn-MN"/>
        </w:rPr>
        <w:t>-тэй</w:t>
      </w:r>
      <w:r w:rsidRPr="004208ED">
        <w:rPr>
          <w:rFonts w:ascii="Arial" w:eastAsia="MS Mincho" w:hAnsi="Arial" w:cs="Arial"/>
          <w:lang w:val="mn-MN"/>
        </w:rPr>
        <w:t xml:space="preserve"> тэнцэхээ</w:t>
      </w:r>
      <w:r w:rsidR="00CF4093" w:rsidRPr="004208ED">
        <w:rPr>
          <w:rFonts w:ascii="Arial" w:eastAsia="MS Mincho" w:hAnsi="Arial" w:cs="Arial"/>
          <w:lang w:val="mn-MN"/>
        </w:rPr>
        <w:t xml:space="preserve">р байгаа нь </w:t>
      </w:r>
      <w:r w:rsidRPr="004208ED">
        <w:rPr>
          <w:rFonts w:ascii="Arial" w:eastAsia="MS Mincho" w:hAnsi="Arial" w:cs="Arial"/>
          <w:lang w:val="mn-MN"/>
        </w:rPr>
        <w:t xml:space="preserve">тэтгэвэр тогтоолгож буй </w:t>
      </w:r>
      <w:r w:rsidR="00CF4093" w:rsidRPr="004208ED">
        <w:rPr>
          <w:rFonts w:ascii="Arial" w:eastAsia="MS Mincho" w:hAnsi="Arial" w:cs="Arial"/>
          <w:lang w:val="mn-MN"/>
        </w:rPr>
        <w:t>иргэдэд алдагдалтай тул т</w:t>
      </w:r>
      <w:r w:rsidRPr="004208ED">
        <w:rPr>
          <w:rFonts w:ascii="Arial" w:eastAsia="MS Mincho" w:hAnsi="Arial" w:cs="Arial"/>
          <w:lang w:val="mn-MN"/>
        </w:rPr>
        <w:t>этгэврийн бууралты</w:t>
      </w:r>
      <w:r w:rsidR="00CF4093" w:rsidRPr="004208ED">
        <w:rPr>
          <w:rFonts w:ascii="Arial" w:eastAsia="MS Mincho" w:hAnsi="Arial" w:cs="Arial"/>
          <w:lang w:val="mn-MN"/>
        </w:rPr>
        <w:t xml:space="preserve">г суурь тэтгэврээр нөхөх </w:t>
      </w:r>
      <w:r w:rsidR="00F8799C" w:rsidRPr="004208ED">
        <w:rPr>
          <w:rFonts w:ascii="Arial" w:eastAsia="MS Mincho" w:hAnsi="Arial" w:cs="Arial"/>
          <w:lang w:val="mn-MN"/>
        </w:rPr>
        <w:t>хуулийн шинэ зохицуулалтыг бий болгох шаардлагатай байна.</w:t>
      </w:r>
    </w:p>
    <w:p w:rsidR="003149AB" w:rsidRPr="004208ED" w:rsidRDefault="003149AB" w:rsidP="003149AB">
      <w:pPr>
        <w:pStyle w:val="ListParagraph"/>
        <w:rPr>
          <w:rFonts w:ascii="Arial" w:hAnsi="Arial" w:cs="Arial"/>
          <w:lang w:val="mn-MN"/>
        </w:rPr>
      </w:pPr>
    </w:p>
    <w:p w:rsidR="003149AB" w:rsidRPr="004208ED" w:rsidRDefault="003149AB" w:rsidP="003149AB">
      <w:pPr>
        <w:pStyle w:val="ListParagraph"/>
        <w:shd w:val="clear" w:color="auto" w:fill="FFFFFF"/>
        <w:spacing w:before="0" w:beforeAutospacing="0" w:after="0" w:afterAutospacing="0"/>
        <w:ind w:left="1080" w:firstLine="0"/>
        <w:jc w:val="both"/>
        <w:textAlignment w:val="top"/>
        <w:rPr>
          <w:rFonts w:ascii="Arial" w:hAnsi="Arial" w:cs="Arial"/>
          <w:lang w:val="mn-MN"/>
        </w:rPr>
      </w:pPr>
    </w:p>
    <w:p w:rsidR="00216CB5" w:rsidRPr="004208ED" w:rsidRDefault="0051618C" w:rsidP="0078728E">
      <w:pPr>
        <w:pStyle w:val="Normal1"/>
        <w:spacing w:before="0" w:beforeAutospacing="0" w:after="0" w:afterAutospacing="0" w:line="240" w:lineRule="auto"/>
        <w:contextualSpacing/>
        <w:jc w:val="center"/>
        <w:rPr>
          <w:b/>
          <w:color w:val="auto"/>
        </w:rPr>
      </w:pPr>
      <w:r w:rsidRPr="004208ED">
        <w:rPr>
          <w:b/>
          <w:color w:val="auto"/>
        </w:rPr>
        <w:t>ХОЁР. АСУУДЛЫГ ШИЙДВЭРЛЭХ ЗОРИЛГО</w:t>
      </w:r>
    </w:p>
    <w:p w:rsidR="003149AB" w:rsidRPr="004208ED" w:rsidRDefault="003149AB" w:rsidP="0078728E">
      <w:pPr>
        <w:pStyle w:val="Normal1"/>
        <w:spacing w:before="0" w:beforeAutospacing="0" w:after="0" w:afterAutospacing="0" w:line="240" w:lineRule="auto"/>
        <w:contextualSpacing/>
        <w:jc w:val="center"/>
        <w:rPr>
          <w:b/>
          <w:color w:val="auto"/>
        </w:rPr>
      </w:pPr>
    </w:p>
    <w:p w:rsidR="00E138A7" w:rsidRPr="004208ED" w:rsidRDefault="00E138A7" w:rsidP="0078728E">
      <w:pPr>
        <w:pStyle w:val="Normal1"/>
        <w:spacing w:before="0" w:beforeAutospacing="0" w:after="0" w:afterAutospacing="0" w:line="240" w:lineRule="auto"/>
        <w:ind w:firstLine="720"/>
        <w:contextualSpacing/>
        <w:jc w:val="both"/>
        <w:rPr>
          <w:color w:val="auto"/>
        </w:rPr>
      </w:pPr>
      <w:r w:rsidRPr="004208ED">
        <w:rPr>
          <w:color w:val="auto"/>
          <w:lang w:val="mn-MN"/>
        </w:rPr>
        <w:t xml:space="preserve">Монгол Улсын тэтгэврийн тогтолцоог шинэчлэх, </w:t>
      </w:r>
      <w:r w:rsidR="00AE0178" w:rsidRPr="004208ED">
        <w:rPr>
          <w:rFonts w:eastAsia="Times New Roman"/>
          <w:color w:val="auto"/>
        </w:rPr>
        <w:t>тэтгэврийн</w:t>
      </w:r>
      <w:r w:rsidR="001627E8" w:rsidRPr="004208ED">
        <w:rPr>
          <w:rFonts w:eastAsia="Times New Roman"/>
          <w:color w:val="auto"/>
        </w:rPr>
        <w:t xml:space="preserve"> </w:t>
      </w:r>
      <w:r w:rsidR="00E43437" w:rsidRPr="004208ED">
        <w:rPr>
          <w:rFonts w:eastAsia="Times New Roman"/>
          <w:color w:val="auto"/>
          <w:lang w:val="mn-MN"/>
        </w:rPr>
        <w:t xml:space="preserve">даатгалын </w:t>
      </w:r>
      <w:r w:rsidR="00AE0178" w:rsidRPr="004208ED">
        <w:rPr>
          <w:rFonts w:eastAsia="Times New Roman"/>
          <w:color w:val="auto"/>
        </w:rPr>
        <w:t>сангаас даатгуулагчид олгох тэтгэврийн төрөл, тэтгэвэр тогтоох нөхцөл, болзлыг тодорхойлох,</w:t>
      </w:r>
      <w:r w:rsidRPr="004208ED">
        <w:rPr>
          <w:rFonts w:eastAsia="Times New Roman"/>
          <w:color w:val="auto"/>
        </w:rPr>
        <w:t xml:space="preserve"> </w:t>
      </w:r>
      <w:r w:rsidR="00AE0178" w:rsidRPr="004208ED">
        <w:rPr>
          <w:rFonts w:eastAsia="Times New Roman"/>
          <w:color w:val="auto"/>
        </w:rPr>
        <w:t>тогтоосон тэтгэврийн хэмжээг өөрчлөх,  нэмэгдүүлэхтэй хо</w:t>
      </w:r>
      <w:r w:rsidRPr="004208ED">
        <w:rPr>
          <w:rFonts w:eastAsia="Times New Roman"/>
          <w:color w:val="auto"/>
        </w:rPr>
        <w:t>лбогдсон харилцааг зохицуулах</w:t>
      </w:r>
      <w:r w:rsidR="001627E8" w:rsidRPr="004208ED">
        <w:rPr>
          <w:rFonts w:eastAsia="Times New Roman"/>
          <w:color w:val="auto"/>
        </w:rPr>
        <w:t xml:space="preserve">, </w:t>
      </w:r>
      <w:r w:rsidR="001627E8" w:rsidRPr="004208ED">
        <w:rPr>
          <w:color w:val="auto"/>
          <w:lang w:val="mn-MN"/>
        </w:rPr>
        <w:t>даатгуулагчийн</w:t>
      </w:r>
      <w:r w:rsidRPr="004208ED">
        <w:rPr>
          <w:color w:val="auto"/>
          <w:lang w:val="mn-MN"/>
        </w:rPr>
        <w:t xml:space="preserve"> </w:t>
      </w:r>
      <w:r w:rsidR="001627E8" w:rsidRPr="004208ED">
        <w:rPr>
          <w:color w:val="auto"/>
          <w:lang w:val="mn-MN"/>
        </w:rPr>
        <w:t>төлсөн шимтг</w:t>
      </w:r>
      <w:r w:rsidR="00F1090B" w:rsidRPr="004208ED">
        <w:rPr>
          <w:color w:val="auto"/>
          <w:lang w:val="mn-MN"/>
        </w:rPr>
        <w:t>элтэй нь дүйцэх хэмжээний т</w:t>
      </w:r>
      <w:r w:rsidR="00DC4BA9" w:rsidRPr="004208ED">
        <w:rPr>
          <w:color w:val="auto"/>
          <w:lang w:val="mn-MN"/>
        </w:rPr>
        <w:t>этгэвэр</w:t>
      </w:r>
      <w:r w:rsidR="001627E8" w:rsidRPr="004208ED">
        <w:rPr>
          <w:color w:val="auto"/>
          <w:lang w:val="mn-MN"/>
        </w:rPr>
        <w:t xml:space="preserve"> олгох эрх </w:t>
      </w:r>
      <w:r w:rsidRPr="004208ED">
        <w:rPr>
          <w:color w:val="auto"/>
          <w:lang w:val="mn-MN"/>
        </w:rPr>
        <w:t xml:space="preserve">зүйн үндсийг тодорхойлох зорилтыг дэвшүүлнэ. </w:t>
      </w:r>
    </w:p>
    <w:p w:rsidR="002F2979" w:rsidRPr="004208ED" w:rsidRDefault="002F2979" w:rsidP="0078728E">
      <w:pPr>
        <w:pStyle w:val="Normal1"/>
        <w:spacing w:before="0" w:beforeAutospacing="0" w:after="0" w:afterAutospacing="0" w:line="240" w:lineRule="auto"/>
        <w:contextualSpacing/>
        <w:jc w:val="center"/>
        <w:rPr>
          <w:b/>
          <w:color w:val="auto"/>
          <w:lang w:val="mn-MN"/>
        </w:rPr>
      </w:pPr>
    </w:p>
    <w:p w:rsidR="00F46723" w:rsidRPr="004208ED" w:rsidRDefault="00834003" w:rsidP="0078728E">
      <w:pPr>
        <w:pStyle w:val="Normal1"/>
        <w:spacing w:before="0" w:beforeAutospacing="0" w:after="0" w:afterAutospacing="0" w:line="240" w:lineRule="auto"/>
        <w:contextualSpacing/>
        <w:jc w:val="center"/>
        <w:rPr>
          <w:b/>
          <w:color w:val="auto"/>
        </w:rPr>
      </w:pPr>
      <w:r w:rsidRPr="004208ED">
        <w:rPr>
          <w:b/>
          <w:color w:val="auto"/>
        </w:rPr>
        <w:t>ГУРАВ. АСУУДЛЫГ ЗОХИЦУУЛАХ ХУВИЛБАРУУД, ТЭДГЭЭРИЙН ХАРЬЦУУЛАЛТ</w:t>
      </w:r>
    </w:p>
    <w:p w:rsidR="002F2979" w:rsidRPr="004208ED" w:rsidRDefault="002F2979" w:rsidP="0078728E">
      <w:pPr>
        <w:pStyle w:val="Normal1"/>
        <w:spacing w:before="0" w:beforeAutospacing="0" w:after="0" w:afterAutospacing="0" w:line="240" w:lineRule="auto"/>
        <w:contextualSpacing/>
        <w:jc w:val="both"/>
        <w:rPr>
          <w:b/>
          <w:color w:val="auto"/>
          <w:lang w:val="mn-MN"/>
        </w:rPr>
      </w:pPr>
    </w:p>
    <w:p w:rsidR="00F46723" w:rsidRPr="004208ED" w:rsidRDefault="00FA6DBA" w:rsidP="0078728E">
      <w:pPr>
        <w:pStyle w:val="Normal1"/>
        <w:spacing w:before="0" w:beforeAutospacing="0" w:after="0" w:afterAutospacing="0" w:line="240" w:lineRule="auto"/>
        <w:contextualSpacing/>
        <w:jc w:val="both"/>
        <w:rPr>
          <w:b/>
          <w:color w:val="auto"/>
        </w:rPr>
      </w:pPr>
      <w:r w:rsidRPr="004208ED">
        <w:rPr>
          <w:b/>
          <w:color w:val="auto"/>
          <w:lang w:val="mn-MN"/>
        </w:rPr>
        <w:tab/>
      </w:r>
      <w:r w:rsidR="001F6A17" w:rsidRPr="004208ED">
        <w:rPr>
          <w:b/>
          <w:color w:val="auto"/>
        </w:rPr>
        <w:t>3.</w:t>
      </w:r>
      <w:proofErr w:type="gramStart"/>
      <w:r w:rsidR="001F6A17" w:rsidRPr="004208ED">
        <w:rPr>
          <w:b/>
          <w:color w:val="auto"/>
        </w:rPr>
        <w:t>1.</w:t>
      </w:r>
      <w:r w:rsidR="00C678C8" w:rsidRPr="004208ED">
        <w:rPr>
          <w:b/>
          <w:color w:val="auto"/>
        </w:rPr>
        <w:t>Асуудлыг</w:t>
      </w:r>
      <w:proofErr w:type="gramEnd"/>
      <w:r w:rsidR="00C678C8" w:rsidRPr="004208ED">
        <w:rPr>
          <w:b/>
          <w:color w:val="auto"/>
        </w:rPr>
        <w:t xml:space="preserve"> зохицуулах хувилбарууд</w:t>
      </w:r>
    </w:p>
    <w:p w:rsidR="002F2979" w:rsidRPr="004208ED" w:rsidRDefault="002F2979" w:rsidP="00DD7AAB">
      <w:pPr>
        <w:pStyle w:val="Normal1"/>
        <w:spacing w:after="0" w:line="240" w:lineRule="auto"/>
        <w:contextualSpacing/>
        <w:rPr>
          <w:color w:val="auto"/>
          <w:lang w:val="mn-MN"/>
        </w:rPr>
      </w:pPr>
    </w:p>
    <w:p w:rsidR="006006C9" w:rsidRPr="004208ED" w:rsidRDefault="0077081E" w:rsidP="00DD7AAB">
      <w:pPr>
        <w:pStyle w:val="Normal1"/>
        <w:spacing w:after="0" w:line="240" w:lineRule="auto"/>
        <w:contextualSpacing/>
        <w:rPr>
          <w:color w:val="auto"/>
          <w:lang w:val="mn-MN"/>
        </w:rPr>
      </w:pPr>
      <w:r w:rsidRPr="004208ED">
        <w:rPr>
          <w:color w:val="auto"/>
          <w:lang w:val="mn-MN"/>
        </w:rPr>
        <w:t>Хүснэгт 7</w:t>
      </w:r>
      <w:r w:rsidR="00811457" w:rsidRPr="004208ED">
        <w:rPr>
          <w:color w:val="auto"/>
          <w:lang w:val="mn-MN"/>
        </w:rPr>
        <w:t>. Хувилбарууд</w:t>
      </w:r>
      <w:r w:rsidR="00C50B0B" w:rsidRPr="004208ED">
        <w:rPr>
          <w:color w:val="auto"/>
          <w:lang w:val="mn-MN"/>
        </w:rPr>
        <w:t>ыг харьцуулсан байдал</w:t>
      </w:r>
    </w:p>
    <w:tbl>
      <w:tblPr>
        <w:tblStyle w:val="TableGrid2"/>
        <w:tblW w:w="0" w:type="auto"/>
        <w:tblLook w:val="04A0" w:firstRow="1" w:lastRow="0" w:firstColumn="1" w:lastColumn="0" w:noHBand="0" w:noVBand="1"/>
      </w:tblPr>
      <w:tblGrid>
        <w:gridCol w:w="988"/>
        <w:gridCol w:w="2525"/>
        <w:gridCol w:w="1059"/>
        <w:gridCol w:w="4750"/>
      </w:tblGrid>
      <w:tr w:rsidR="004208ED" w:rsidRPr="004208ED" w:rsidTr="0017120F">
        <w:tc>
          <w:tcPr>
            <w:tcW w:w="540" w:type="dxa"/>
          </w:tcPr>
          <w:p w:rsidR="00F45FED" w:rsidRPr="004208ED" w:rsidRDefault="004F5AB5" w:rsidP="004E4241">
            <w:pPr>
              <w:pStyle w:val="Normal1"/>
              <w:spacing w:after="0" w:line="240" w:lineRule="auto"/>
              <w:contextualSpacing/>
              <w:rPr>
                <w:rFonts w:ascii="Arial" w:hAnsi="Arial" w:cs="Arial"/>
                <w:b/>
                <w:color w:val="auto"/>
                <w:sz w:val="20"/>
                <w:szCs w:val="20"/>
                <w:lang w:val="mn-MN"/>
              </w:rPr>
            </w:pPr>
            <w:r w:rsidRPr="004208ED">
              <w:rPr>
                <w:rFonts w:ascii="Arial" w:hAnsi="Arial" w:cs="Arial"/>
                <w:b/>
                <w:color w:val="auto"/>
                <w:sz w:val="20"/>
                <w:szCs w:val="20"/>
                <w:lang w:val="mn-MN"/>
              </w:rPr>
              <w:t>№</w:t>
            </w:r>
          </w:p>
        </w:tc>
        <w:tc>
          <w:tcPr>
            <w:tcW w:w="2610" w:type="dxa"/>
          </w:tcPr>
          <w:p w:rsidR="00F45FED" w:rsidRPr="004208ED" w:rsidRDefault="00F61BDB" w:rsidP="004E4241">
            <w:pPr>
              <w:pStyle w:val="Normal1"/>
              <w:spacing w:after="0" w:line="240" w:lineRule="auto"/>
              <w:contextualSpacing/>
              <w:rPr>
                <w:rFonts w:ascii="Arial" w:hAnsi="Arial" w:cs="Arial"/>
                <w:b/>
                <w:color w:val="auto"/>
                <w:sz w:val="20"/>
                <w:szCs w:val="20"/>
                <w:lang w:val="mn-MN"/>
              </w:rPr>
            </w:pPr>
            <w:r w:rsidRPr="004208ED">
              <w:rPr>
                <w:rFonts w:ascii="Arial" w:hAnsi="Arial" w:cs="Arial"/>
                <w:b/>
                <w:color w:val="auto"/>
                <w:sz w:val="20"/>
                <w:szCs w:val="20"/>
                <w:lang w:val="mn-MN"/>
              </w:rPr>
              <w:t>Хувилбарууд</w:t>
            </w:r>
          </w:p>
        </w:tc>
        <w:tc>
          <w:tcPr>
            <w:tcW w:w="1080" w:type="dxa"/>
          </w:tcPr>
          <w:p w:rsidR="00F45FED" w:rsidRPr="004208ED" w:rsidRDefault="00F61BDB" w:rsidP="009F3A43">
            <w:pPr>
              <w:pStyle w:val="Normal1"/>
              <w:spacing w:after="0" w:line="240" w:lineRule="auto"/>
              <w:ind w:firstLine="0"/>
              <w:contextualSpacing/>
              <w:rPr>
                <w:rFonts w:ascii="Arial" w:hAnsi="Arial" w:cs="Arial"/>
                <w:b/>
                <w:color w:val="auto"/>
                <w:sz w:val="20"/>
                <w:szCs w:val="20"/>
                <w:lang w:val="mn-MN"/>
              </w:rPr>
            </w:pPr>
            <w:r w:rsidRPr="004208ED">
              <w:rPr>
                <w:rFonts w:ascii="Arial" w:hAnsi="Arial" w:cs="Arial"/>
                <w:b/>
                <w:color w:val="auto"/>
                <w:sz w:val="20"/>
                <w:szCs w:val="20"/>
                <w:lang w:val="mn-MN"/>
              </w:rPr>
              <w:t>Сонгох эсэх</w:t>
            </w:r>
          </w:p>
        </w:tc>
        <w:tc>
          <w:tcPr>
            <w:tcW w:w="5220" w:type="dxa"/>
          </w:tcPr>
          <w:p w:rsidR="00F45FED" w:rsidRPr="004208ED" w:rsidRDefault="00F61BDB" w:rsidP="004E4241">
            <w:pPr>
              <w:pStyle w:val="Normal1"/>
              <w:spacing w:after="0" w:line="240" w:lineRule="auto"/>
              <w:contextualSpacing/>
              <w:rPr>
                <w:rFonts w:ascii="Arial" w:hAnsi="Arial" w:cs="Arial"/>
                <w:b/>
                <w:color w:val="auto"/>
                <w:sz w:val="20"/>
                <w:szCs w:val="20"/>
                <w:lang w:val="mn-MN"/>
              </w:rPr>
            </w:pPr>
            <w:r w:rsidRPr="004208ED">
              <w:rPr>
                <w:rFonts w:ascii="Arial" w:hAnsi="Arial" w:cs="Arial"/>
                <w:b/>
                <w:color w:val="auto"/>
                <w:sz w:val="20"/>
                <w:szCs w:val="20"/>
                <w:lang w:val="mn-MN"/>
              </w:rPr>
              <w:t>Тайлбар</w:t>
            </w:r>
          </w:p>
        </w:tc>
      </w:tr>
      <w:tr w:rsidR="004208ED" w:rsidRPr="004208ED" w:rsidTr="0017120F">
        <w:tc>
          <w:tcPr>
            <w:tcW w:w="540" w:type="dxa"/>
          </w:tcPr>
          <w:p w:rsidR="00F45FED" w:rsidRPr="004208ED" w:rsidRDefault="00BC01C0" w:rsidP="004E4241">
            <w:pPr>
              <w:pStyle w:val="Normal1"/>
              <w:spacing w:after="0" w:line="240" w:lineRule="auto"/>
              <w:contextualSpacing/>
              <w:rPr>
                <w:rFonts w:ascii="Arial" w:hAnsi="Arial" w:cs="Arial"/>
                <w:color w:val="auto"/>
                <w:sz w:val="20"/>
                <w:szCs w:val="20"/>
                <w:lang w:val="mn-MN"/>
              </w:rPr>
            </w:pPr>
            <w:r w:rsidRPr="004208ED">
              <w:rPr>
                <w:rFonts w:ascii="Arial" w:hAnsi="Arial" w:cs="Arial"/>
                <w:color w:val="auto"/>
                <w:sz w:val="20"/>
                <w:szCs w:val="20"/>
                <w:lang w:val="mn-MN"/>
              </w:rPr>
              <w:t>№</w:t>
            </w:r>
            <w:r w:rsidR="00F61BDB" w:rsidRPr="004208ED">
              <w:rPr>
                <w:rFonts w:ascii="Arial" w:hAnsi="Arial" w:cs="Arial"/>
                <w:color w:val="auto"/>
                <w:sz w:val="20"/>
                <w:szCs w:val="20"/>
                <w:lang w:val="mn-MN"/>
              </w:rPr>
              <w:t>1</w:t>
            </w:r>
          </w:p>
        </w:tc>
        <w:tc>
          <w:tcPr>
            <w:tcW w:w="2610" w:type="dxa"/>
          </w:tcPr>
          <w:p w:rsidR="00F45FED" w:rsidRPr="004208ED" w:rsidRDefault="00F61BDB" w:rsidP="00206A8F">
            <w:pPr>
              <w:pStyle w:val="Normal1"/>
              <w:spacing w:after="100" w:line="240" w:lineRule="auto"/>
              <w:ind w:firstLine="0"/>
              <w:contextualSpacing/>
              <w:rPr>
                <w:rFonts w:ascii="Arial" w:hAnsi="Arial" w:cs="Arial"/>
                <w:color w:val="auto"/>
                <w:sz w:val="20"/>
                <w:szCs w:val="20"/>
                <w:lang w:val="mn-MN"/>
              </w:rPr>
            </w:pPr>
            <w:r w:rsidRPr="004208ED">
              <w:rPr>
                <w:rFonts w:ascii="Arial" w:hAnsi="Arial" w:cs="Arial"/>
                <w:color w:val="auto"/>
                <w:sz w:val="20"/>
                <w:szCs w:val="20"/>
              </w:rPr>
              <w:t xml:space="preserve">“Тэг” хувилбар буюу шинээр зохицуулалт хийхээс татгалзах: </w:t>
            </w:r>
          </w:p>
        </w:tc>
        <w:tc>
          <w:tcPr>
            <w:tcW w:w="1080" w:type="dxa"/>
          </w:tcPr>
          <w:p w:rsidR="00F45FED" w:rsidRPr="004208ED" w:rsidRDefault="00563B21" w:rsidP="000E1C42">
            <w:pPr>
              <w:pStyle w:val="Normal1"/>
              <w:spacing w:after="100" w:line="240" w:lineRule="auto"/>
              <w:ind w:firstLine="0"/>
              <w:contextualSpacing/>
              <w:jc w:val="center"/>
              <w:rPr>
                <w:rFonts w:ascii="Arial" w:hAnsi="Arial" w:cs="Arial"/>
                <w:color w:val="auto"/>
                <w:sz w:val="20"/>
                <w:szCs w:val="20"/>
                <w:lang w:val="mn-MN"/>
              </w:rPr>
            </w:pPr>
            <w:r w:rsidRPr="004208ED">
              <w:rPr>
                <w:rFonts w:ascii="Arial" w:hAnsi="Arial" w:cs="Arial"/>
                <w:color w:val="auto"/>
                <w:sz w:val="20"/>
                <w:szCs w:val="20"/>
                <w:lang w:val="mn-MN"/>
              </w:rPr>
              <w:t>Үгүй</w:t>
            </w:r>
          </w:p>
        </w:tc>
        <w:tc>
          <w:tcPr>
            <w:tcW w:w="5220" w:type="dxa"/>
          </w:tcPr>
          <w:p w:rsidR="00F45FED" w:rsidRPr="004208ED" w:rsidRDefault="00AC6CAA" w:rsidP="00815338">
            <w:pPr>
              <w:pStyle w:val="Normal1"/>
              <w:spacing w:after="100" w:line="240" w:lineRule="auto"/>
              <w:ind w:firstLine="0"/>
              <w:contextualSpacing/>
              <w:jc w:val="both"/>
              <w:rPr>
                <w:rFonts w:ascii="Arial" w:hAnsi="Arial" w:cs="Arial"/>
                <w:color w:val="auto"/>
                <w:sz w:val="20"/>
                <w:szCs w:val="20"/>
                <w:lang w:val="mn-MN"/>
              </w:rPr>
            </w:pPr>
            <w:r w:rsidRPr="004208ED">
              <w:rPr>
                <w:rFonts w:ascii="Arial" w:hAnsi="Arial" w:cs="Arial"/>
                <w:color w:val="auto"/>
                <w:sz w:val="20"/>
                <w:szCs w:val="20"/>
                <w:lang w:val="mn-MN"/>
              </w:rPr>
              <w:t>Тэтгэврийн</w:t>
            </w:r>
            <w:r w:rsidR="0085384D" w:rsidRPr="004208ED">
              <w:rPr>
                <w:rFonts w:ascii="Arial" w:hAnsi="Arial" w:cs="Arial"/>
                <w:color w:val="auto"/>
                <w:sz w:val="20"/>
                <w:szCs w:val="20"/>
                <w:lang w:val="mn-MN"/>
              </w:rPr>
              <w:t xml:space="preserve"> одоогийн харилцааг зохицуулж байгаа Нийгмийн даатгалын </w:t>
            </w:r>
            <w:r w:rsidRPr="004208ED">
              <w:rPr>
                <w:rFonts w:ascii="Arial" w:hAnsi="Arial" w:cs="Arial"/>
                <w:color w:val="auto"/>
                <w:sz w:val="20"/>
                <w:szCs w:val="20"/>
                <w:lang w:val="mn-MN"/>
              </w:rPr>
              <w:t>сангаас олгох тэтгэвэр</w:t>
            </w:r>
            <w:r w:rsidR="007E7924" w:rsidRPr="004208ED">
              <w:rPr>
                <w:rFonts w:ascii="Arial" w:hAnsi="Arial" w:cs="Arial"/>
                <w:color w:val="auto"/>
                <w:sz w:val="20"/>
                <w:szCs w:val="20"/>
                <w:lang w:val="mn-MN"/>
              </w:rPr>
              <w:t>,</w:t>
            </w:r>
            <w:r w:rsidRPr="004208ED">
              <w:rPr>
                <w:rFonts w:ascii="Arial" w:hAnsi="Arial" w:cs="Arial"/>
                <w:color w:val="auto"/>
                <w:sz w:val="20"/>
                <w:szCs w:val="20"/>
                <w:lang w:val="mn-MN"/>
              </w:rPr>
              <w:t xml:space="preserve"> тэтгэмжийн </w:t>
            </w:r>
            <w:r w:rsidR="0085384D" w:rsidRPr="004208ED">
              <w:rPr>
                <w:rFonts w:ascii="Arial" w:hAnsi="Arial" w:cs="Arial"/>
                <w:color w:val="auto"/>
                <w:sz w:val="20"/>
                <w:szCs w:val="20"/>
                <w:lang w:val="mn-MN"/>
              </w:rPr>
              <w:t>тухай хуулиар одоогийн үүсээд байгаа асуудлыг шийдвэрлэх боломжгүй бөгөөд зохицуулалт хийхгүй орхивол дээр дурдсан з</w:t>
            </w:r>
            <w:r w:rsidR="00AE7197" w:rsidRPr="004208ED">
              <w:rPr>
                <w:rFonts w:ascii="Arial" w:hAnsi="Arial" w:cs="Arial"/>
                <w:color w:val="auto"/>
                <w:sz w:val="20"/>
                <w:szCs w:val="20"/>
                <w:lang w:val="mn-MN"/>
              </w:rPr>
              <w:t>орилгыг хэ</w:t>
            </w:r>
            <w:r w:rsidR="008B22B9" w:rsidRPr="004208ED">
              <w:rPr>
                <w:rFonts w:ascii="Arial" w:hAnsi="Arial" w:cs="Arial"/>
                <w:color w:val="auto"/>
                <w:sz w:val="20"/>
                <w:szCs w:val="20"/>
                <w:lang w:val="mn-MN"/>
              </w:rPr>
              <w:t>р</w:t>
            </w:r>
            <w:r w:rsidR="00AE7197" w:rsidRPr="004208ED">
              <w:rPr>
                <w:rFonts w:ascii="Arial" w:hAnsi="Arial" w:cs="Arial"/>
                <w:color w:val="auto"/>
                <w:sz w:val="20"/>
                <w:szCs w:val="20"/>
                <w:lang w:val="mn-MN"/>
              </w:rPr>
              <w:t>э</w:t>
            </w:r>
            <w:r w:rsidR="008B22B9" w:rsidRPr="004208ED">
              <w:rPr>
                <w:rFonts w:ascii="Arial" w:hAnsi="Arial" w:cs="Arial"/>
                <w:color w:val="auto"/>
                <w:sz w:val="20"/>
                <w:szCs w:val="20"/>
                <w:lang w:val="mn-MN"/>
              </w:rPr>
              <w:t xml:space="preserve">гжүүлж чадахгүй тул </w:t>
            </w:r>
            <w:r w:rsidR="00F61BDB" w:rsidRPr="004208ED">
              <w:rPr>
                <w:rFonts w:ascii="Arial" w:hAnsi="Arial" w:cs="Arial"/>
                <w:color w:val="auto"/>
                <w:sz w:val="20"/>
                <w:szCs w:val="20"/>
              </w:rPr>
              <w:t xml:space="preserve">“тэг” хувилбар </w:t>
            </w:r>
            <w:r w:rsidR="0085384D" w:rsidRPr="004208ED">
              <w:rPr>
                <w:rFonts w:ascii="Arial" w:hAnsi="Arial" w:cs="Arial"/>
                <w:color w:val="auto"/>
                <w:sz w:val="20"/>
                <w:szCs w:val="20"/>
                <w:lang w:val="mn-MN"/>
              </w:rPr>
              <w:t xml:space="preserve">сонгох боломжгүй байна. </w:t>
            </w:r>
          </w:p>
        </w:tc>
      </w:tr>
      <w:tr w:rsidR="004208ED" w:rsidRPr="004208ED" w:rsidTr="0017120F">
        <w:trPr>
          <w:trHeight w:val="350"/>
        </w:trPr>
        <w:tc>
          <w:tcPr>
            <w:tcW w:w="540" w:type="dxa"/>
          </w:tcPr>
          <w:p w:rsidR="00F45FED" w:rsidRPr="004208ED" w:rsidRDefault="00BC01C0" w:rsidP="004E4241">
            <w:pPr>
              <w:pStyle w:val="Normal1"/>
              <w:spacing w:after="0" w:line="240" w:lineRule="auto"/>
              <w:contextualSpacing/>
              <w:rPr>
                <w:rFonts w:ascii="Arial" w:hAnsi="Arial" w:cs="Arial"/>
                <w:color w:val="auto"/>
                <w:sz w:val="20"/>
                <w:szCs w:val="20"/>
                <w:lang w:val="mn-MN"/>
              </w:rPr>
            </w:pPr>
            <w:r w:rsidRPr="004208ED">
              <w:rPr>
                <w:rFonts w:ascii="Arial" w:hAnsi="Arial" w:cs="Arial"/>
                <w:color w:val="auto"/>
                <w:sz w:val="20"/>
                <w:szCs w:val="20"/>
                <w:lang w:val="mn-MN"/>
              </w:rPr>
              <w:t>2</w:t>
            </w:r>
            <w:r w:rsidR="00F61BDB" w:rsidRPr="004208ED">
              <w:rPr>
                <w:rFonts w:ascii="Arial" w:hAnsi="Arial" w:cs="Arial"/>
                <w:color w:val="auto"/>
                <w:sz w:val="20"/>
                <w:szCs w:val="20"/>
                <w:lang w:val="mn-MN"/>
              </w:rPr>
              <w:t>2</w:t>
            </w:r>
          </w:p>
        </w:tc>
        <w:tc>
          <w:tcPr>
            <w:tcW w:w="2610" w:type="dxa"/>
          </w:tcPr>
          <w:p w:rsidR="00F45FED" w:rsidRPr="004208ED" w:rsidRDefault="00F61BDB" w:rsidP="00206A8F">
            <w:pPr>
              <w:pStyle w:val="Normal1"/>
              <w:spacing w:after="100" w:line="240" w:lineRule="auto"/>
              <w:ind w:firstLine="0"/>
              <w:contextualSpacing/>
              <w:rPr>
                <w:rFonts w:ascii="Arial" w:hAnsi="Arial" w:cs="Arial"/>
                <w:color w:val="auto"/>
                <w:sz w:val="20"/>
                <w:szCs w:val="20"/>
                <w:lang w:val="mn-MN"/>
              </w:rPr>
            </w:pPr>
            <w:r w:rsidRPr="004208ED">
              <w:rPr>
                <w:rFonts w:ascii="Arial" w:hAnsi="Arial" w:cs="Arial"/>
                <w:color w:val="auto"/>
                <w:sz w:val="20"/>
                <w:szCs w:val="20"/>
              </w:rPr>
              <w:t>Хэвлэл, мэдээлэл болон бусад хэрэгслийг ашиглан олон нийтэд хандсан ухуулга сурталчилгааны ажил өрнүүлэх:</w:t>
            </w:r>
          </w:p>
        </w:tc>
        <w:tc>
          <w:tcPr>
            <w:tcW w:w="1080" w:type="dxa"/>
          </w:tcPr>
          <w:p w:rsidR="00F45FED" w:rsidRPr="004208ED" w:rsidRDefault="0085384D" w:rsidP="000E1C42">
            <w:pPr>
              <w:pStyle w:val="Normal1"/>
              <w:spacing w:after="100" w:line="240" w:lineRule="auto"/>
              <w:ind w:firstLine="0"/>
              <w:contextualSpacing/>
              <w:jc w:val="center"/>
              <w:rPr>
                <w:rFonts w:ascii="Arial" w:hAnsi="Arial" w:cs="Arial"/>
                <w:color w:val="auto"/>
                <w:sz w:val="20"/>
                <w:szCs w:val="20"/>
                <w:lang w:val="mn-MN"/>
              </w:rPr>
            </w:pPr>
            <w:r w:rsidRPr="004208ED">
              <w:rPr>
                <w:rFonts w:ascii="Arial" w:hAnsi="Arial" w:cs="Arial"/>
                <w:color w:val="auto"/>
                <w:sz w:val="20"/>
                <w:szCs w:val="20"/>
                <w:lang w:val="mn-MN"/>
              </w:rPr>
              <w:t>Үгүй</w:t>
            </w:r>
          </w:p>
        </w:tc>
        <w:tc>
          <w:tcPr>
            <w:tcW w:w="5220" w:type="dxa"/>
          </w:tcPr>
          <w:p w:rsidR="00F45FED" w:rsidRPr="004208ED" w:rsidRDefault="00B92321" w:rsidP="00A15AE6">
            <w:pPr>
              <w:pStyle w:val="Normal1"/>
              <w:spacing w:after="100" w:line="240" w:lineRule="auto"/>
              <w:ind w:firstLine="0"/>
              <w:contextualSpacing/>
              <w:jc w:val="both"/>
              <w:rPr>
                <w:rFonts w:ascii="Arial" w:hAnsi="Arial" w:cs="Arial"/>
                <w:color w:val="auto"/>
                <w:sz w:val="20"/>
                <w:szCs w:val="20"/>
                <w:lang w:val="mn-MN"/>
              </w:rPr>
            </w:pPr>
            <w:r w:rsidRPr="004208ED">
              <w:rPr>
                <w:rFonts w:ascii="Arial" w:hAnsi="Arial" w:cs="Arial"/>
                <w:color w:val="auto"/>
                <w:sz w:val="20"/>
                <w:szCs w:val="20"/>
                <w:lang w:val="mn-MN"/>
              </w:rPr>
              <w:t>Тулгамдаж байгаа асуудал, хэрэгжүүлэх зорилго, зорилт нь х</w:t>
            </w:r>
            <w:r w:rsidRPr="004208ED">
              <w:rPr>
                <w:rFonts w:ascii="Arial" w:hAnsi="Arial" w:cs="Arial"/>
                <w:color w:val="auto"/>
                <w:sz w:val="20"/>
                <w:szCs w:val="20"/>
              </w:rPr>
              <w:t>эвлэл, мэдээлэл</w:t>
            </w:r>
            <w:r w:rsidRPr="004208ED">
              <w:rPr>
                <w:rFonts w:ascii="Arial" w:hAnsi="Arial" w:cs="Arial"/>
                <w:color w:val="auto"/>
                <w:sz w:val="20"/>
                <w:szCs w:val="20"/>
                <w:lang w:val="mn-MN"/>
              </w:rPr>
              <w:t xml:space="preserve">, </w:t>
            </w:r>
            <w:r w:rsidRPr="004208ED">
              <w:rPr>
                <w:rFonts w:ascii="Arial" w:hAnsi="Arial" w:cs="Arial"/>
                <w:color w:val="auto"/>
                <w:sz w:val="20"/>
                <w:szCs w:val="20"/>
              </w:rPr>
              <w:t>бусад хэрэгслийг ашиглан олон нийтэд хандсан ухуулга сурталчилгааны ажил өрнүүл</w:t>
            </w:r>
            <w:r w:rsidRPr="004208ED">
              <w:rPr>
                <w:rFonts w:ascii="Arial" w:hAnsi="Arial" w:cs="Arial"/>
                <w:color w:val="auto"/>
                <w:sz w:val="20"/>
                <w:szCs w:val="20"/>
                <w:lang w:val="mn-MN"/>
              </w:rPr>
              <w:t xml:space="preserve">снээр хэрэгжих боломжгүй тул энэ хувилбарыг сонгох боломжгүй. </w:t>
            </w:r>
          </w:p>
        </w:tc>
      </w:tr>
      <w:tr w:rsidR="004208ED" w:rsidRPr="004208ED" w:rsidTr="0017120F">
        <w:tc>
          <w:tcPr>
            <w:tcW w:w="540" w:type="dxa"/>
          </w:tcPr>
          <w:p w:rsidR="00F45FED" w:rsidRPr="004208ED" w:rsidRDefault="00BC01C0" w:rsidP="004E4241">
            <w:pPr>
              <w:pStyle w:val="Normal1"/>
              <w:spacing w:after="0" w:line="240" w:lineRule="auto"/>
              <w:contextualSpacing/>
              <w:rPr>
                <w:rFonts w:ascii="Arial" w:hAnsi="Arial" w:cs="Arial"/>
                <w:color w:val="auto"/>
                <w:sz w:val="20"/>
                <w:szCs w:val="20"/>
                <w:lang w:val="mn-MN"/>
              </w:rPr>
            </w:pPr>
            <w:r w:rsidRPr="004208ED">
              <w:rPr>
                <w:rFonts w:ascii="Arial" w:hAnsi="Arial" w:cs="Arial"/>
                <w:color w:val="auto"/>
                <w:sz w:val="20"/>
                <w:szCs w:val="20"/>
                <w:lang w:val="mn-MN"/>
              </w:rPr>
              <w:t>3</w:t>
            </w:r>
            <w:r w:rsidR="00F61BDB" w:rsidRPr="004208ED">
              <w:rPr>
                <w:rFonts w:ascii="Arial" w:hAnsi="Arial" w:cs="Arial"/>
                <w:color w:val="auto"/>
                <w:sz w:val="20"/>
                <w:szCs w:val="20"/>
                <w:lang w:val="mn-MN"/>
              </w:rPr>
              <w:t>3</w:t>
            </w:r>
          </w:p>
        </w:tc>
        <w:tc>
          <w:tcPr>
            <w:tcW w:w="2610" w:type="dxa"/>
          </w:tcPr>
          <w:p w:rsidR="00F45FED" w:rsidRPr="004208ED" w:rsidRDefault="00F61BDB" w:rsidP="00206A8F">
            <w:pPr>
              <w:pStyle w:val="Normal1"/>
              <w:spacing w:after="100" w:line="240" w:lineRule="auto"/>
              <w:ind w:firstLine="0"/>
              <w:contextualSpacing/>
              <w:rPr>
                <w:rFonts w:ascii="Arial" w:hAnsi="Arial" w:cs="Arial"/>
                <w:color w:val="auto"/>
                <w:sz w:val="20"/>
                <w:szCs w:val="20"/>
                <w:lang w:val="mn-MN"/>
              </w:rPr>
            </w:pPr>
            <w:r w:rsidRPr="004208ED">
              <w:rPr>
                <w:rFonts w:ascii="Arial" w:hAnsi="Arial" w:cs="Arial"/>
                <w:color w:val="auto"/>
                <w:sz w:val="20"/>
                <w:szCs w:val="20"/>
              </w:rPr>
              <w:t>Зах зээлийн эдийн засгийн хэрэгслүүдийг ашиглан төрөөс зохицуулалт хийх:</w:t>
            </w:r>
          </w:p>
        </w:tc>
        <w:tc>
          <w:tcPr>
            <w:tcW w:w="1080" w:type="dxa"/>
          </w:tcPr>
          <w:p w:rsidR="00F45FED" w:rsidRPr="004208ED" w:rsidRDefault="00B92321" w:rsidP="000E1C42">
            <w:pPr>
              <w:pStyle w:val="Normal1"/>
              <w:spacing w:after="100" w:line="240" w:lineRule="auto"/>
              <w:ind w:firstLine="0"/>
              <w:contextualSpacing/>
              <w:jc w:val="center"/>
              <w:rPr>
                <w:rFonts w:ascii="Arial" w:hAnsi="Arial" w:cs="Arial"/>
                <w:color w:val="auto"/>
                <w:sz w:val="20"/>
                <w:szCs w:val="20"/>
                <w:lang w:val="mn-MN"/>
              </w:rPr>
            </w:pPr>
            <w:r w:rsidRPr="004208ED">
              <w:rPr>
                <w:rFonts w:ascii="Arial" w:hAnsi="Arial" w:cs="Arial"/>
                <w:color w:val="auto"/>
                <w:sz w:val="20"/>
                <w:szCs w:val="20"/>
                <w:lang w:val="mn-MN"/>
              </w:rPr>
              <w:t>Үгүй</w:t>
            </w:r>
          </w:p>
        </w:tc>
        <w:tc>
          <w:tcPr>
            <w:tcW w:w="5220" w:type="dxa"/>
          </w:tcPr>
          <w:p w:rsidR="00F45FED" w:rsidRPr="004208ED" w:rsidRDefault="007E7924" w:rsidP="00815338">
            <w:pPr>
              <w:pStyle w:val="Normal1"/>
              <w:spacing w:after="100" w:line="240" w:lineRule="auto"/>
              <w:ind w:firstLine="0"/>
              <w:contextualSpacing/>
              <w:jc w:val="both"/>
              <w:rPr>
                <w:rFonts w:ascii="Arial" w:hAnsi="Arial" w:cs="Arial"/>
                <w:color w:val="auto"/>
                <w:sz w:val="20"/>
                <w:szCs w:val="20"/>
                <w:lang w:val="mn-MN"/>
              </w:rPr>
            </w:pPr>
            <w:r w:rsidRPr="004208ED">
              <w:rPr>
                <w:rFonts w:ascii="Arial" w:hAnsi="Arial" w:cs="Arial"/>
                <w:color w:val="auto"/>
                <w:sz w:val="20"/>
                <w:szCs w:val="20"/>
                <w:lang w:val="mn-MN"/>
              </w:rPr>
              <w:t>Тэтгэврийн</w:t>
            </w:r>
            <w:r w:rsidR="00EA0D2E" w:rsidRPr="004208ED">
              <w:rPr>
                <w:rFonts w:ascii="Arial" w:hAnsi="Arial" w:cs="Arial"/>
                <w:color w:val="auto"/>
                <w:sz w:val="20"/>
                <w:szCs w:val="20"/>
                <w:lang w:val="mn-MN"/>
              </w:rPr>
              <w:t xml:space="preserve"> харилцаа нь </w:t>
            </w:r>
            <w:r w:rsidRPr="004208ED">
              <w:rPr>
                <w:rFonts w:ascii="Arial" w:hAnsi="Arial" w:cs="Arial"/>
                <w:color w:val="auto"/>
                <w:sz w:val="20"/>
                <w:szCs w:val="20"/>
                <w:lang w:val="mn-MN"/>
              </w:rPr>
              <w:t>тэтгэвэр тогтоолгосон иргэд</w:t>
            </w:r>
            <w:r w:rsidR="00EA0D2E" w:rsidRPr="004208ED">
              <w:rPr>
                <w:rFonts w:ascii="Arial" w:hAnsi="Arial" w:cs="Arial"/>
                <w:color w:val="auto"/>
                <w:sz w:val="20"/>
                <w:szCs w:val="20"/>
                <w:lang w:val="mn-MN"/>
              </w:rPr>
              <w:t xml:space="preserve"> төвтэй, үүнд ажил олгогч болон төрөөс зарим талаар холбоотой оролцож, хүний амьдралын богино, дунд,</w:t>
            </w:r>
            <w:r w:rsidRPr="004208ED">
              <w:rPr>
                <w:rFonts w:ascii="Arial" w:hAnsi="Arial" w:cs="Arial"/>
                <w:color w:val="auto"/>
                <w:sz w:val="20"/>
                <w:szCs w:val="20"/>
                <w:lang w:val="mn-MN"/>
              </w:rPr>
              <w:t xml:space="preserve"> урт хугацаанд тохиолдож болох </w:t>
            </w:r>
            <w:r w:rsidR="00EA0D2E" w:rsidRPr="004208ED">
              <w:rPr>
                <w:rFonts w:ascii="Arial" w:hAnsi="Arial" w:cs="Arial"/>
                <w:color w:val="auto"/>
                <w:sz w:val="20"/>
                <w:szCs w:val="20"/>
                <w:lang w:val="mn-MN"/>
              </w:rPr>
              <w:t>эрсд</w:t>
            </w:r>
            <w:r w:rsidR="003D2ACF" w:rsidRPr="004208ED">
              <w:rPr>
                <w:rFonts w:ascii="Arial" w:hAnsi="Arial" w:cs="Arial"/>
                <w:color w:val="auto"/>
                <w:sz w:val="20"/>
                <w:szCs w:val="20"/>
                <w:lang w:val="mn-MN"/>
              </w:rPr>
              <w:t>э</w:t>
            </w:r>
            <w:r w:rsidR="00EA0D2E" w:rsidRPr="004208ED">
              <w:rPr>
                <w:rFonts w:ascii="Arial" w:hAnsi="Arial" w:cs="Arial"/>
                <w:color w:val="auto"/>
                <w:sz w:val="20"/>
                <w:szCs w:val="20"/>
                <w:lang w:val="mn-MN"/>
              </w:rPr>
              <w:t>лээс үүдэлтэй орлогын бууралтаас хамгаалах нийгмийн үйл ажиллагаа тул з</w:t>
            </w:r>
            <w:r w:rsidR="00F8799C" w:rsidRPr="004208ED">
              <w:rPr>
                <w:rFonts w:ascii="Arial" w:hAnsi="Arial" w:cs="Arial"/>
                <w:color w:val="auto"/>
                <w:sz w:val="20"/>
                <w:szCs w:val="20"/>
                <w:lang w:val="mn-MN"/>
              </w:rPr>
              <w:t>а</w:t>
            </w:r>
            <w:r w:rsidR="00EA0D2E" w:rsidRPr="004208ED">
              <w:rPr>
                <w:rFonts w:ascii="Arial" w:hAnsi="Arial" w:cs="Arial"/>
                <w:color w:val="auto"/>
                <w:sz w:val="20"/>
                <w:szCs w:val="20"/>
                <w:lang w:val="mn-MN"/>
              </w:rPr>
              <w:t xml:space="preserve">х зээлийн эдийн засгийн хэрэгслүүдийг ашиглан төрөөс зохицуулалт хийх хувилбарыг сонгох боломжгүй байна. </w:t>
            </w:r>
          </w:p>
        </w:tc>
      </w:tr>
      <w:tr w:rsidR="004208ED" w:rsidRPr="004208ED" w:rsidTr="0017120F">
        <w:tc>
          <w:tcPr>
            <w:tcW w:w="540" w:type="dxa"/>
          </w:tcPr>
          <w:p w:rsidR="00F45FED" w:rsidRPr="004208ED" w:rsidRDefault="00BC01C0" w:rsidP="004E4241">
            <w:pPr>
              <w:pStyle w:val="Normal1"/>
              <w:spacing w:after="0" w:line="240" w:lineRule="auto"/>
              <w:contextualSpacing/>
              <w:rPr>
                <w:rFonts w:ascii="Arial" w:hAnsi="Arial" w:cs="Arial"/>
                <w:color w:val="auto"/>
                <w:sz w:val="20"/>
                <w:szCs w:val="20"/>
                <w:lang w:val="mn-MN"/>
              </w:rPr>
            </w:pPr>
            <w:r w:rsidRPr="004208ED">
              <w:rPr>
                <w:rFonts w:ascii="Arial" w:hAnsi="Arial" w:cs="Arial"/>
                <w:color w:val="auto"/>
                <w:sz w:val="20"/>
                <w:szCs w:val="20"/>
                <w:lang w:val="mn-MN"/>
              </w:rPr>
              <w:t>4</w:t>
            </w:r>
            <w:r w:rsidR="00F61BDB" w:rsidRPr="004208ED">
              <w:rPr>
                <w:rFonts w:ascii="Arial" w:hAnsi="Arial" w:cs="Arial"/>
                <w:color w:val="auto"/>
                <w:sz w:val="20"/>
                <w:szCs w:val="20"/>
                <w:lang w:val="mn-MN"/>
              </w:rPr>
              <w:t>4</w:t>
            </w:r>
          </w:p>
        </w:tc>
        <w:tc>
          <w:tcPr>
            <w:tcW w:w="2610" w:type="dxa"/>
          </w:tcPr>
          <w:p w:rsidR="00F45FED" w:rsidRPr="004208ED" w:rsidRDefault="00F61BDB" w:rsidP="00206A8F">
            <w:pPr>
              <w:pStyle w:val="Normal1"/>
              <w:spacing w:after="100" w:line="240" w:lineRule="auto"/>
              <w:ind w:firstLine="0"/>
              <w:contextualSpacing/>
              <w:rPr>
                <w:rFonts w:ascii="Arial" w:hAnsi="Arial" w:cs="Arial"/>
                <w:color w:val="auto"/>
                <w:sz w:val="20"/>
                <w:szCs w:val="20"/>
                <w:lang w:val="mn-MN"/>
              </w:rPr>
            </w:pPr>
            <w:r w:rsidRPr="004208ED">
              <w:rPr>
                <w:rFonts w:ascii="Arial" w:hAnsi="Arial" w:cs="Arial"/>
                <w:color w:val="auto"/>
                <w:sz w:val="20"/>
                <w:szCs w:val="20"/>
              </w:rPr>
              <w:t>Төрөөс санхүүгийн интервенц хийх:</w:t>
            </w:r>
          </w:p>
        </w:tc>
        <w:tc>
          <w:tcPr>
            <w:tcW w:w="1080" w:type="dxa"/>
          </w:tcPr>
          <w:p w:rsidR="00F45FED" w:rsidRPr="004208ED" w:rsidRDefault="00EA0D2E" w:rsidP="000E1C42">
            <w:pPr>
              <w:pStyle w:val="Normal1"/>
              <w:spacing w:after="100" w:line="240" w:lineRule="auto"/>
              <w:ind w:firstLine="0"/>
              <w:contextualSpacing/>
              <w:jc w:val="center"/>
              <w:rPr>
                <w:rFonts w:ascii="Arial" w:hAnsi="Arial" w:cs="Arial"/>
                <w:color w:val="auto"/>
                <w:sz w:val="20"/>
                <w:szCs w:val="20"/>
                <w:lang w:val="mn-MN"/>
              </w:rPr>
            </w:pPr>
            <w:r w:rsidRPr="004208ED">
              <w:rPr>
                <w:rFonts w:ascii="Arial" w:hAnsi="Arial" w:cs="Arial"/>
                <w:color w:val="auto"/>
                <w:sz w:val="20"/>
                <w:szCs w:val="20"/>
                <w:lang w:val="mn-MN"/>
              </w:rPr>
              <w:t>Үгүй</w:t>
            </w:r>
          </w:p>
        </w:tc>
        <w:tc>
          <w:tcPr>
            <w:tcW w:w="5220" w:type="dxa"/>
          </w:tcPr>
          <w:p w:rsidR="00F45FED" w:rsidRPr="004208ED" w:rsidRDefault="00F61BDB" w:rsidP="00815338">
            <w:pPr>
              <w:pStyle w:val="Normal1"/>
              <w:spacing w:after="100" w:line="240" w:lineRule="auto"/>
              <w:ind w:firstLine="0"/>
              <w:contextualSpacing/>
              <w:jc w:val="both"/>
              <w:rPr>
                <w:rFonts w:ascii="Arial" w:hAnsi="Arial" w:cs="Arial"/>
                <w:color w:val="auto"/>
                <w:sz w:val="20"/>
                <w:szCs w:val="20"/>
                <w:lang w:val="mn-MN"/>
              </w:rPr>
            </w:pPr>
            <w:r w:rsidRPr="004208ED">
              <w:rPr>
                <w:rFonts w:ascii="Arial" w:hAnsi="Arial" w:cs="Arial"/>
                <w:color w:val="auto"/>
                <w:sz w:val="20"/>
                <w:szCs w:val="20"/>
              </w:rPr>
              <w:t xml:space="preserve">Төрөөс санхүүгийн интервенц хийх замаар </w:t>
            </w:r>
            <w:r w:rsidR="00EA0D2E" w:rsidRPr="004208ED">
              <w:rPr>
                <w:rFonts w:ascii="Arial" w:hAnsi="Arial" w:cs="Arial"/>
                <w:color w:val="auto"/>
                <w:sz w:val="20"/>
                <w:szCs w:val="20"/>
                <w:lang w:val="mn-MN"/>
              </w:rPr>
              <w:t xml:space="preserve">тулгамдсан </w:t>
            </w:r>
            <w:r w:rsidRPr="004208ED">
              <w:rPr>
                <w:rFonts w:ascii="Arial" w:hAnsi="Arial" w:cs="Arial"/>
                <w:color w:val="auto"/>
                <w:sz w:val="20"/>
                <w:szCs w:val="20"/>
              </w:rPr>
              <w:t>асуудлуудыг шийдвэрлэ</w:t>
            </w:r>
            <w:r w:rsidR="00EA0D2E" w:rsidRPr="004208ED">
              <w:rPr>
                <w:rFonts w:ascii="Arial" w:hAnsi="Arial" w:cs="Arial"/>
                <w:color w:val="auto"/>
                <w:sz w:val="20"/>
                <w:szCs w:val="20"/>
                <w:lang w:val="mn-MN"/>
              </w:rPr>
              <w:t xml:space="preserve">ж, тавьсан зорилго, зорилтыг хэрэгжүүлэх </w:t>
            </w:r>
            <w:r w:rsidRPr="004208ED">
              <w:rPr>
                <w:rFonts w:ascii="Arial" w:hAnsi="Arial" w:cs="Arial"/>
                <w:color w:val="auto"/>
                <w:sz w:val="20"/>
                <w:szCs w:val="20"/>
              </w:rPr>
              <w:t>боломжгүй.</w:t>
            </w:r>
          </w:p>
        </w:tc>
      </w:tr>
      <w:tr w:rsidR="004208ED" w:rsidRPr="004208ED" w:rsidTr="0017120F">
        <w:tc>
          <w:tcPr>
            <w:tcW w:w="540" w:type="dxa"/>
          </w:tcPr>
          <w:p w:rsidR="00F45FED" w:rsidRPr="004208ED" w:rsidRDefault="00BC01C0" w:rsidP="004E4241">
            <w:pPr>
              <w:pStyle w:val="Normal1"/>
              <w:spacing w:after="0" w:line="240" w:lineRule="auto"/>
              <w:contextualSpacing/>
              <w:rPr>
                <w:rFonts w:ascii="Arial" w:hAnsi="Arial" w:cs="Arial"/>
                <w:color w:val="auto"/>
                <w:sz w:val="20"/>
                <w:szCs w:val="20"/>
                <w:lang w:val="mn-MN"/>
              </w:rPr>
            </w:pPr>
            <w:r w:rsidRPr="004208ED">
              <w:rPr>
                <w:rFonts w:ascii="Arial" w:hAnsi="Arial" w:cs="Arial"/>
                <w:color w:val="auto"/>
                <w:sz w:val="20"/>
                <w:szCs w:val="20"/>
                <w:lang w:val="mn-MN"/>
              </w:rPr>
              <w:lastRenderedPageBreak/>
              <w:t>5</w:t>
            </w:r>
            <w:r w:rsidR="00F61BDB" w:rsidRPr="004208ED">
              <w:rPr>
                <w:rFonts w:ascii="Arial" w:hAnsi="Arial" w:cs="Arial"/>
                <w:color w:val="auto"/>
                <w:sz w:val="20"/>
                <w:szCs w:val="20"/>
                <w:lang w:val="mn-MN"/>
              </w:rPr>
              <w:t>5</w:t>
            </w:r>
          </w:p>
        </w:tc>
        <w:tc>
          <w:tcPr>
            <w:tcW w:w="2610" w:type="dxa"/>
          </w:tcPr>
          <w:p w:rsidR="00F45FED" w:rsidRPr="004208ED" w:rsidRDefault="00F61BDB" w:rsidP="00206A8F">
            <w:pPr>
              <w:pStyle w:val="Normal1"/>
              <w:spacing w:after="100" w:line="240" w:lineRule="auto"/>
              <w:ind w:firstLine="0"/>
              <w:contextualSpacing/>
              <w:rPr>
                <w:rFonts w:ascii="Arial" w:hAnsi="Arial" w:cs="Arial"/>
                <w:color w:val="auto"/>
                <w:sz w:val="20"/>
                <w:szCs w:val="20"/>
                <w:lang w:val="mn-MN"/>
              </w:rPr>
            </w:pPr>
            <w:r w:rsidRPr="004208ED">
              <w:rPr>
                <w:rFonts w:ascii="Arial" w:hAnsi="Arial" w:cs="Arial"/>
                <w:color w:val="auto"/>
                <w:sz w:val="20"/>
                <w:szCs w:val="20"/>
              </w:rPr>
              <w:t>Төрийн бус байгууллага, хувийн хэвшлээр тодорхой чиг үүргийг гүйцэтгүүлэх:</w:t>
            </w:r>
          </w:p>
        </w:tc>
        <w:tc>
          <w:tcPr>
            <w:tcW w:w="1080" w:type="dxa"/>
          </w:tcPr>
          <w:p w:rsidR="00F45FED" w:rsidRPr="004208ED" w:rsidRDefault="00A13227" w:rsidP="000E1C42">
            <w:pPr>
              <w:pStyle w:val="Normal1"/>
              <w:spacing w:after="100" w:line="240" w:lineRule="auto"/>
              <w:ind w:firstLine="0"/>
              <w:contextualSpacing/>
              <w:jc w:val="center"/>
              <w:rPr>
                <w:rFonts w:ascii="Arial" w:hAnsi="Arial" w:cs="Arial"/>
                <w:color w:val="auto"/>
                <w:sz w:val="20"/>
                <w:szCs w:val="20"/>
                <w:lang w:val="mn-MN"/>
              </w:rPr>
            </w:pPr>
            <w:r w:rsidRPr="004208ED">
              <w:rPr>
                <w:rFonts w:ascii="Arial" w:hAnsi="Arial" w:cs="Arial"/>
                <w:color w:val="auto"/>
                <w:sz w:val="20"/>
                <w:szCs w:val="20"/>
                <w:lang w:val="mn-MN"/>
              </w:rPr>
              <w:t>Үгүй</w:t>
            </w:r>
          </w:p>
        </w:tc>
        <w:tc>
          <w:tcPr>
            <w:tcW w:w="5220" w:type="dxa"/>
          </w:tcPr>
          <w:p w:rsidR="00F45FED" w:rsidRPr="004208ED" w:rsidRDefault="00174D4F" w:rsidP="002B080F">
            <w:pPr>
              <w:pStyle w:val="Normal1"/>
              <w:spacing w:after="100" w:line="240" w:lineRule="auto"/>
              <w:ind w:firstLine="0"/>
              <w:contextualSpacing/>
              <w:jc w:val="both"/>
              <w:rPr>
                <w:rFonts w:ascii="Arial" w:hAnsi="Arial" w:cs="Arial"/>
                <w:color w:val="auto"/>
                <w:sz w:val="20"/>
                <w:szCs w:val="20"/>
                <w:lang w:val="mn-MN"/>
              </w:rPr>
            </w:pPr>
            <w:r w:rsidRPr="004208ED">
              <w:rPr>
                <w:rFonts w:ascii="Arial" w:hAnsi="Arial" w:cs="Arial"/>
                <w:color w:val="auto"/>
                <w:sz w:val="20"/>
                <w:szCs w:val="20"/>
                <w:lang w:val="mn-MN"/>
              </w:rPr>
              <w:t xml:space="preserve">Нийгмийн даатгалын </w:t>
            </w:r>
            <w:r w:rsidR="003D2ACF" w:rsidRPr="004208ED">
              <w:rPr>
                <w:rFonts w:ascii="Arial" w:hAnsi="Arial" w:cs="Arial"/>
                <w:color w:val="auto"/>
                <w:sz w:val="20"/>
                <w:szCs w:val="20"/>
                <w:lang w:val="mn-MN"/>
              </w:rPr>
              <w:t>сангаас  олгох т</w:t>
            </w:r>
            <w:r w:rsidR="00DD4D82" w:rsidRPr="004208ED">
              <w:rPr>
                <w:rFonts w:ascii="Arial" w:hAnsi="Arial" w:cs="Arial"/>
                <w:color w:val="auto"/>
                <w:sz w:val="20"/>
                <w:szCs w:val="20"/>
                <w:lang w:val="mn-MN"/>
              </w:rPr>
              <w:t xml:space="preserve">этгэврийн </w:t>
            </w:r>
            <w:r w:rsidRPr="004208ED">
              <w:rPr>
                <w:rFonts w:ascii="Arial" w:hAnsi="Arial" w:cs="Arial"/>
                <w:color w:val="auto"/>
                <w:sz w:val="20"/>
                <w:szCs w:val="20"/>
                <w:lang w:val="mn-MN"/>
              </w:rPr>
              <w:t xml:space="preserve">цогц харилцааг </w:t>
            </w:r>
            <w:r w:rsidR="00F61BDB" w:rsidRPr="004208ED">
              <w:rPr>
                <w:rFonts w:ascii="Arial" w:hAnsi="Arial" w:cs="Arial"/>
                <w:color w:val="auto"/>
                <w:sz w:val="20"/>
                <w:szCs w:val="20"/>
              </w:rPr>
              <w:t>хэрэгжүүлэх</w:t>
            </w:r>
            <w:r w:rsidR="002B080F" w:rsidRPr="004208ED">
              <w:rPr>
                <w:rFonts w:ascii="Arial" w:hAnsi="Arial" w:cs="Arial"/>
                <w:color w:val="auto"/>
                <w:sz w:val="20"/>
                <w:szCs w:val="20"/>
                <w:lang w:val="mn-MN"/>
              </w:rPr>
              <w:t xml:space="preserve">эд </w:t>
            </w:r>
            <w:r w:rsidR="00F61BDB" w:rsidRPr="004208ED">
              <w:rPr>
                <w:rFonts w:ascii="Arial" w:hAnsi="Arial" w:cs="Arial"/>
                <w:color w:val="auto"/>
                <w:sz w:val="20"/>
                <w:szCs w:val="20"/>
              </w:rPr>
              <w:t xml:space="preserve"> </w:t>
            </w:r>
            <w:r w:rsidRPr="004208ED">
              <w:rPr>
                <w:rFonts w:ascii="Arial" w:hAnsi="Arial" w:cs="Arial"/>
                <w:color w:val="auto"/>
                <w:sz w:val="20"/>
                <w:szCs w:val="20"/>
                <w:lang w:val="mn-MN"/>
              </w:rPr>
              <w:t xml:space="preserve">төрийн бус байгууллага, </w:t>
            </w:r>
            <w:r w:rsidR="00F61BDB" w:rsidRPr="004208ED">
              <w:rPr>
                <w:rFonts w:ascii="Arial" w:hAnsi="Arial" w:cs="Arial"/>
                <w:color w:val="auto"/>
                <w:sz w:val="20"/>
                <w:szCs w:val="20"/>
              </w:rPr>
              <w:t>хувийн хэвшлийн оролцоо</w:t>
            </w:r>
            <w:r w:rsidRPr="004208ED">
              <w:rPr>
                <w:rFonts w:ascii="Arial" w:hAnsi="Arial" w:cs="Arial"/>
                <w:color w:val="auto"/>
                <w:sz w:val="20"/>
                <w:szCs w:val="20"/>
                <w:lang w:val="mn-MN"/>
              </w:rPr>
              <w:t xml:space="preserve"> байх</w:t>
            </w:r>
            <w:r w:rsidR="002B080F" w:rsidRPr="004208ED">
              <w:rPr>
                <w:rFonts w:ascii="Arial" w:hAnsi="Arial" w:cs="Arial"/>
                <w:color w:val="auto"/>
                <w:sz w:val="20"/>
                <w:szCs w:val="20"/>
                <w:lang w:val="mn-MN"/>
              </w:rPr>
              <w:t xml:space="preserve">гүй тул </w:t>
            </w:r>
            <w:r w:rsidRPr="004208ED">
              <w:rPr>
                <w:rFonts w:ascii="Arial" w:hAnsi="Arial" w:cs="Arial"/>
                <w:color w:val="auto"/>
                <w:sz w:val="20"/>
                <w:szCs w:val="20"/>
                <w:lang w:val="mn-MN"/>
              </w:rPr>
              <w:t xml:space="preserve">тулгарч байгаа асуудлыг шийдвэрлэх, тавьсан зорилго, зорилтыг хэрэгжүүлэхэд энэ хувилбар боломжгүй юм. </w:t>
            </w:r>
          </w:p>
        </w:tc>
      </w:tr>
      <w:tr w:rsidR="004208ED" w:rsidRPr="004208ED" w:rsidTr="0017120F">
        <w:tc>
          <w:tcPr>
            <w:tcW w:w="540" w:type="dxa"/>
          </w:tcPr>
          <w:p w:rsidR="00F45FED" w:rsidRPr="004208ED" w:rsidRDefault="00BC01C0" w:rsidP="004E4241">
            <w:pPr>
              <w:pStyle w:val="Normal1"/>
              <w:spacing w:after="0" w:line="240" w:lineRule="auto"/>
              <w:contextualSpacing/>
              <w:rPr>
                <w:rFonts w:ascii="Arial" w:hAnsi="Arial" w:cs="Arial"/>
                <w:color w:val="auto"/>
                <w:sz w:val="20"/>
                <w:szCs w:val="20"/>
                <w:lang w:val="mn-MN"/>
              </w:rPr>
            </w:pPr>
            <w:r w:rsidRPr="004208ED">
              <w:rPr>
                <w:rFonts w:ascii="Arial" w:hAnsi="Arial" w:cs="Arial"/>
                <w:color w:val="auto"/>
                <w:sz w:val="20"/>
                <w:szCs w:val="20"/>
                <w:lang w:val="mn-MN"/>
              </w:rPr>
              <w:t>6</w:t>
            </w:r>
            <w:r w:rsidR="00F61BDB" w:rsidRPr="004208ED">
              <w:rPr>
                <w:rFonts w:ascii="Arial" w:hAnsi="Arial" w:cs="Arial"/>
                <w:color w:val="auto"/>
                <w:sz w:val="20"/>
                <w:szCs w:val="20"/>
                <w:lang w:val="mn-MN"/>
              </w:rPr>
              <w:t>6</w:t>
            </w:r>
          </w:p>
        </w:tc>
        <w:tc>
          <w:tcPr>
            <w:tcW w:w="2610" w:type="dxa"/>
          </w:tcPr>
          <w:p w:rsidR="00F45FED" w:rsidRPr="004208ED" w:rsidRDefault="00F61BDB" w:rsidP="0017120F">
            <w:pPr>
              <w:pStyle w:val="Normal1"/>
              <w:spacing w:after="100" w:line="240" w:lineRule="auto"/>
              <w:ind w:firstLine="0"/>
              <w:contextualSpacing/>
              <w:rPr>
                <w:rFonts w:ascii="Arial" w:hAnsi="Arial" w:cs="Arial"/>
                <w:color w:val="auto"/>
                <w:sz w:val="20"/>
                <w:szCs w:val="20"/>
                <w:lang w:val="mn-MN"/>
              </w:rPr>
            </w:pPr>
            <w:r w:rsidRPr="004208ED">
              <w:rPr>
                <w:rFonts w:ascii="Arial" w:hAnsi="Arial" w:cs="Arial"/>
                <w:color w:val="auto"/>
                <w:sz w:val="20"/>
                <w:szCs w:val="20"/>
              </w:rPr>
              <w:t>Захиргааны шийдвэр гаргах:</w:t>
            </w:r>
          </w:p>
        </w:tc>
        <w:tc>
          <w:tcPr>
            <w:tcW w:w="1080" w:type="dxa"/>
          </w:tcPr>
          <w:p w:rsidR="00F45FED" w:rsidRPr="004208ED" w:rsidRDefault="00174D4F" w:rsidP="000E1C42">
            <w:pPr>
              <w:pStyle w:val="Normal1"/>
              <w:spacing w:after="100" w:line="240" w:lineRule="auto"/>
              <w:ind w:firstLine="0"/>
              <w:contextualSpacing/>
              <w:jc w:val="center"/>
              <w:rPr>
                <w:rFonts w:ascii="Arial" w:hAnsi="Arial" w:cs="Arial"/>
                <w:color w:val="auto"/>
                <w:sz w:val="20"/>
                <w:szCs w:val="20"/>
                <w:lang w:val="mn-MN"/>
              </w:rPr>
            </w:pPr>
            <w:r w:rsidRPr="004208ED">
              <w:rPr>
                <w:rFonts w:ascii="Arial" w:hAnsi="Arial" w:cs="Arial"/>
                <w:color w:val="auto"/>
                <w:sz w:val="20"/>
                <w:szCs w:val="20"/>
                <w:lang w:val="mn-MN"/>
              </w:rPr>
              <w:t>Үгүй</w:t>
            </w:r>
          </w:p>
        </w:tc>
        <w:tc>
          <w:tcPr>
            <w:tcW w:w="5220" w:type="dxa"/>
          </w:tcPr>
          <w:p w:rsidR="00F45FED" w:rsidRPr="004208ED" w:rsidRDefault="00F61BDB" w:rsidP="00A15AE6">
            <w:pPr>
              <w:pStyle w:val="Normal1"/>
              <w:spacing w:after="100" w:line="240" w:lineRule="auto"/>
              <w:ind w:firstLine="0"/>
              <w:contextualSpacing/>
              <w:jc w:val="both"/>
              <w:rPr>
                <w:rFonts w:ascii="Arial" w:hAnsi="Arial" w:cs="Arial"/>
                <w:color w:val="auto"/>
                <w:sz w:val="20"/>
                <w:szCs w:val="20"/>
                <w:lang w:val="mn-MN"/>
              </w:rPr>
            </w:pPr>
            <w:r w:rsidRPr="004208ED">
              <w:rPr>
                <w:rFonts w:ascii="Arial" w:hAnsi="Arial" w:cs="Arial"/>
                <w:color w:val="auto"/>
                <w:sz w:val="20"/>
                <w:szCs w:val="20"/>
              </w:rPr>
              <w:t>Ту</w:t>
            </w:r>
            <w:r w:rsidR="00B11637" w:rsidRPr="004208ED">
              <w:rPr>
                <w:rFonts w:ascii="Arial" w:hAnsi="Arial" w:cs="Arial"/>
                <w:color w:val="auto"/>
                <w:sz w:val="20"/>
                <w:szCs w:val="20"/>
                <w:lang w:val="mn-MN"/>
              </w:rPr>
              <w:t xml:space="preserve">лгарч байгаа </w:t>
            </w:r>
            <w:r w:rsidRPr="004208ED">
              <w:rPr>
                <w:rFonts w:ascii="Arial" w:hAnsi="Arial" w:cs="Arial"/>
                <w:color w:val="auto"/>
                <w:sz w:val="20"/>
                <w:szCs w:val="20"/>
              </w:rPr>
              <w:t>асуудлууд</w:t>
            </w:r>
            <w:r w:rsidR="00B11637" w:rsidRPr="004208ED">
              <w:rPr>
                <w:rFonts w:ascii="Arial" w:hAnsi="Arial" w:cs="Arial"/>
                <w:color w:val="auto"/>
                <w:sz w:val="20"/>
                <w:szCs w:val="20"/>
                <w:lang w:val="mn-MN"/>
              </w:rPr>
              <w:t>, тавьсан зорилго, зорилтыг хэрэгжүүлэхэд з</w:t>
            </w:r>
            <w:r w:rsidRPr="004208ED">
              <w:rPr>
                <w:rFonts w:ascii="Arial" w:hAnsi="Arial" w:cs="Arial"/>
                <w:color w:val="auto"/>
                <w:sz w:val="20"/>
                <w:szCs w:val="20"/>
              </w:rPr>
              <w:t>ахиргааны акт, захиргааны хэм хэмжээний акт</w:t>
            </w:r>
            <w:r w:rsidR="0092721B" w:rsidRPr="004208ED">
              <w:rPr>
                <w:rFonts w:ascii="Arial" w:hAnsi="Arial" w:cs="Arial"/>
                <w:color w:val="auto"/>
                <w:sz w:val="20"/>
                <w:szCs w:val="20"/>
                <w:lang w:val="mn-MN"/>
              </w:rPr>
              <w:t xml:space="preserve"> гаргах шаардлагатай хэдий ч энэ гаргах эрхийг хуулиар тодорхой зааж олгох шаардлагатай тул </w:t>
            </w:r>
            <w:r w:rsidRPr="004208ED">
              <w:rPr>
                <w:rFonts w:ascii="Arial" w:hAnsi="Arial" w:cs="Arial"/>
                <w:color w:val="auto"/>
                <w:sz w:val="20"/>
                <w:szCs w:val="20"/>
              </w:rPr>
              <w:t>бүрэн зохицуулах боломжгүй.</w:t>
            </w:r>
          </w:p>
        </w:tc>
      </w:tr>
      <w:tr w:rsidR="00563B21" w:rsidRPr="004208ED" w:rsidTr="0017120F">
        <w:tc>
          <w:tcPr>
            <w:tcW w:w="540" w:type="dxa"/>
          </w:tcPr>
          <w:p w:rsidR="00F45FED" w:rsidRPr="004208ED" w:rsidRDefault="00BC01C0" w:rsidP="004E4241">
            <w:pPr>
              <w:pStyle w:val="Normal1"/>
              <w:spacing w:after="0" w:line="240" w:lineRule="auto"/>
              <w:contextualSpacing/>
              <w:rPr>
                <w:rFonts w:ascii="Arial" w:hAnsi="Arial" w:cs="Arial"/>
                <w:color w:val="auto"/>
                <w:sz w:val="20"/>
                <w:szCs w:val="20"/>
                <w:lang w:val="mn-MN"/>
              </w:rPr>
            </w:pPr>
            <w:r w:rsidRPr="004208ED">
              <w:rPr>
                <w:rFonts w:ascii="Arial" w:hAnsi="Arial" w:cs="Arial"/>
                <w:color w:val="auto"/>
                <w:sz w:val="20"/>
                <w:szCs w:val="20"/>
                <w:lang w:val="mn-MN"/>
              </w:rPr>
              <w:t>7</w:t>
            </w:r>
            <w:r w:rsidR="00F61BDB" w:rsidRPr="004208ED">
              <w:rPr>
                <w:rFonts w:ascii="Arial" w:hAnsi="Arial" w:cs="Arial"/>
                <w:color w:val="auto"/>
                <w:sz w:val="20"/>
                <w:szCs w:val="20"/>
                <w:lang w:val="mn-MN"/>
              </w:rPr>
              <w:t>7</w:t>
            </w:r>
          </w:p>
        </w:tc>
        <w:tc>
          <w:tcPr>
            <w:tcW w:w="2610" w:type="dxa"/>
          </w:tcPr>
          <w:p w:rsidR="00F45FED" w:rsidRPr="004208ED" w:rsidRDefault="00F61BDB" w:rsidP="0017120F">
            <w:pPr>
              <w:pStyle w:val="Normal1"/>
              <w:spacing w:after="100" w:line="240" w:lineRule="auto"/>
              <w:ind w:firstLine="0"/>
              <w:contextualSpacing/>
              <w:rPr>
                <w:rFonts w:ascii="Arial" w:hAnsi="Arial" w:cs="Arial"/>
                <w:color w:val="auto"/>
                <w:sz w:val="20"/>
                <w:szCs w:val="20"/>
                <w:lang w:val="mn-MN"/>
              </w:rPr>
            </w:pPr>
            <w:r w:rsidRPr="004208ED">
              <w:rPr>
                <w:rFonts w:ascii="Arial" w:hAnsi="Arial" w:cs="Arial"/>
                <w:color w:val="auto"/>
                <w:sz w:val="20"/>
                <w:szCs w:val="20"/>
              </w:rPr>
              <w:t xml:space="preserve">Хууль тогтоомжийн төсөл боловсруулах: </w:t>
            </w:r>
          </w:p>
        </w:tc>
        <w:tc>
          <w:tcPr>
            <w:tcW w:w="1080" w:type="dxa"/>
          </w:tcPr>
          <w:p w:rsidR="00F45FED" w:rsidRPr="004208ED" w:rsidRDefault="00174D4F" w:rsidP="000E1C42">
            <w:pPr>
              <w:pStyle w:val="Normal1"/>
              <w:spacing w:after="100" w:line="240" w:lineRule="auto"/>
              <w:ind w:firstLine="0"/>
              <w:contextualSpacing/>
              <w:jc w:val="center"/>
              <w:rPr>
                <w:rFonts w:ascii="Arial" w:hAnsi="Arial" w:cs="Arial"/>
                <w:color w:val="auto"/>
                <w:sz w:val="20"/>
                <w:szCs w:val="20"/>
                <w:lang w:val="mn-MN"/>
              </w:rPr>
            </w:pPr>
            <w:r w:rsidRPr="004208ED">
              <w:rPr>
                <w:rFonts w:ascii="Arial" w:hAnsi="Arial" w:cs="Arial"/>
                <w:color w:val="auto"/>
                <w:sz w:val="20"/>
                <w:szCs w:val="20"/>
                <w:lang w:val="mn-MN"/>
              </w:rPr>
              <w:t>Тийм</w:t>
            </w:r>
          </w:p>
        </w:tc>
        <w:tc>
          <w:tcPr>
            <w:tcW w:w="5220" w:type="dxa"/>
          </w:tcPr>
          <w:p w:rsidR="00F45FED" w:rsidRPr="004208ED" w:rsidRDefault="00174D4F" w:rsidP="00A15AE6">
            <w:pPr>
              <w:pStyle w:val="Normal1"/>
              <w:spacing w:after="100" w:line="240" w:lineRule="auto"/>
              <w:ind w:firstLine="0"/>
              <w:contextualSpacing/>
              <w:jc w:val="both"/>
              <w:rPr>
                <w:rFonts w:ascii="Arial" w:hAnsi="Arial" w:cs="Arial"/>
                <w:color w:val="auto"/>
                <w:sz w:val="20"/>
                <w:szCs w:val="20"/>
                <w:lang w:val="mn-MN"/>
              </w:rPr>
            </w:pPr>
            <w:r w:rsidRPr="004208ED">
              <w:rPr>
                <w:rFonts w:ascii="Arial" w:hAnsi="Arial" w:cs="Arial"/>
                <w:color w:val="auto"/>
                <w:sz w:val="20"/>
                <w:szCs w:val="20"/>
                <w:lang w:val="mn-MN"/>
              </w:rPr>
              <w:t xml:space="preserve">Нийгмийн </w:t>
            </w:r>
            <w:r w:rsidR="00F61BDB" w:rsidRPr="004208ED">
              <w:rPr>
                <w:rFonts w:ascii="Arial" w:hAnsi="Arial" w:cs="Arial"/>
                <w:color w:val="auto"/>
                <w:sz w:val="20"/>
                <w:szCs w:val="20"/>
              </w:rPr>
              <w:t xml:space="preserve">даатгалын </w:t>
            </w:r>
            <w:r w:rsidR="007E7924" w:rsidRPr="004208ED">
              <w:rPr>
                <w:rFonts w:ascii="Arial" w:hAnsi="Arial" w:cs="Arial"/>
                <w:color w:val="auto"/>
                <w:sz w:val="20"/>
                <w:szCs w:val="20"/>
                <w:lang w:val="mn-MN"/>
              </w:rPr>
              <w:t>санг</w:t>
            </w:r>
            <w:r w:rsidR="00BC04D7" w:rsidRPr="004208ED">
              <w:rPr>
                <w:rFonts w:ascii="Arial" w:hAnsi="Arial" w:cs="Arial"/>
                <w:color w:val="auto"/>
                <w:sz w:val="20"/>
                <w:szCs w:val="20"/>
                <w:lang w:val="mn-MN"/>
              </w:rPr>
              <w:t>аас олгох т</w:t>
            </w:r>
            <w:r w:rsidR="00DD4D82" w:rsidRPr="004208ED">
              <w:rPr>
                <w:rFonts w:ascii="Arial" w:hAnsi="Arial" w:cs="Arial"/>
                <w:color w:val="auto"/>
                <w:sz w:val="20"/>
                <w:szCs w:val="20"/>
                <w:lang w:val="mn-MN"/>
              </w:rPr>
              <w:t>этгэврийн тухай</w:t>
            </w:r>
            <w:r w:rsidRPr="004208ED">
              <w:rPr>
                <w:rFonts w:ascii="Arial" w:hAnsi="Arial" w:cs="Arial"/>
                <w:color w:val="auto"/>
                <w:sz w:val="20"/>
                <w:szCs w:val="20"/>
                <w:lang w:val="mn-MN"/>
              </w:rPr>
              <w:t xml:space="preserve"> </w:t>
            </w:r>
            <w:r w:rsidR="00F61BDB" w:rsidRPr="004208ED">
              <w:rPr>
                <w:rFonts w:ascii="Arial" w:hAnsi="Arial" w:cs="Arial"/>
                <w:color w:val="auto"/>
                <w:sz w:val="20"/>
                <w:szCs w:val="20"/>
              </w:rPr>
              <w:t xml:space="preserve">хуулийн төслийг </w:t>
            </w:r>
            <w:r w:rsidRPr="004208ED">
              <w:rPr>
                <w:rFonts w:ascii="Arial" w:hAnsi="Arial" w:cs="Arial"/>
                <w:color w:val="auto"/>
                <w:sz w:val="20"/>
                <w:szCs w:val="20"/>
                <w:lang w:val="mn-MN"/>
              </w:rPr>
              <w:t xml:space="preserve">шинэчлэн боловсруулах </w:t>
            </w:r>
            <w:r w:rsidR="00F61BDB" w:rsidRPr="004208ED">
              <w:rPr>
                <w:rFonts w:ascii="Arial" w:hAnsi="Arial" w:cs="Arial"/>
                <w:color w:val="auto"/>
                <w:sz w:val="20"/>
                <w:szCs w:val="20"/>
              </w:rPr>
              <w:t xml:space="preserve">замаар </w:t>
            </w:r>
            <w:r w:rsidRPr="004208ED">
              <w:rPr>
                <w:rFonts w:ascii="Arial" w:hAnsi="Arial" w:cs="Arial"/>
                <w:color w:val="auto"/>
                <w:sz w:val="20"/>
                <w:szCs w:val="20"/>
                <w:lang w:val="mn-MN"/>
              </w:rPr>
              <w:t>тулгарч байгаа асуудлыг шийдвэрлэх, тавьсан зорилго, зорилтыг хэрэгжүүлэх боломжтой</w:t>
            </w:r>
            <w:r w:rsidR="00F61BDB" w:rsidRPr="004208ED">
              <w:rPr>
                <w:rFonts w:ascii="Arial" w:hAnsi="Arial" w:cs="Arial"/>
                <w:color w:val="auto"/>
                <w:sz w:val="20"/>
                <w:szCs w:val="20"/>
              </w:rPr>
              <w:t>.</w:t>
            </w:r>
          </w:p>
        </w:tc>
      </w:tr>
    </w:tbl>
    <w:p w:rsidR="000E4F19" w:rsidRPr="004208ED" w:rsidRDefault="000E4F19" w:rsidP="0078728E">
      <w:pPr>
        <w:pStyle w:val="Normal1"/>
        <w:spacing w:before="0" w:beforeAutospacing="0" w:after="0" w:afterAutospacing="0" w:line="240" w:lineRule="auto"/>
        <w:ind w:firstLine="720"/>
        <w:contextualSpacing/>
        <w:jc w:val="both"/>
        <w:rPr>
          <w:color w:val="auto"/>
        </w:rPr>
      </w:pPr>
    </w:p>
    <w:p w:rsidR="00A340EC" w:rsidRPr="004208ED" w:rsidRDefault="00C678C8" w:rsidP="0078728E">
      <w:pPr>
        <w:pStyle w:val="Normal1"/>
        <w:spacing w:before="0" w:beforeAutospacing="0" w:after="0" w:afterAutospacing="0" w:line="240" w:lineRule="auto"/>
        <w:ind w:firstLine="720"/>
        <w:contextualSpacing/>
        <w:jc w:val="both"/>
        <w:rPr>
          <w:color w:val="auto"/>
        </w:rPr>
      </w:pPr>
      <w:r w:rsidRPr="004208ED">
        <w:rPr>
          <w:color w:val="auto"/>
        </w:rPr>
        <w:t xml:space="preserve">Дээрх хувилбаруудыг нягталж үзэхэд “Тэг” хувилбар, </w:t>
      </w:r>
      <w:r w:rsidR="002B080F" w:rsidRPr="004208ED">
        <w:rPr>
          <w:color w:val="auto"/>
          <w:lang w:val="mn-MN"/>
        </w:rPr>
        <w:t>х</w:t>
      </w:r>
      <w:r w:rsidRPr="004208ED">
        <w:rPr>
          <w:color w:val="auto"/>
        </w:rPr>
        <w:t xml:space="preserve">эвлэл мэдээлэл болон бусад хэрэгслийг ашиглан олон нийтэд хандсан ухуулга сурталчилгааны ажил өрнүүлэх хувилбар, </w:t>
      </w:r>
      <w:r w:rsidR="002B080F" w:rsidRPr="004208ED">
        <w:rPr>
          <w:color w:val="auto"/>
          <w:lang w:val="mn-MN"/>
        </w:rPr>
        <w:t>з</w:t>
      </w:r>
      <w:r w:rsidRPr="004208ED">
        <w:rPr>
          <w:color w:val="auto"/>
        </w:rPr>
        <w:t xml:space="preserve">ах зээлийн эдийн засгийн хэрэгслүүдийг ашиглан төрөөс зохицуулалт хийх хувилбар, </w:t>
      </w:r>
      <w:r w:rsidR="002B080F" w:rsidRPr="004208ED">
        <w:rPr>
          <w:color w:val="auto"/>
          <w:lang w:val="mn-MN"/>
        </w:rPr>
        <w:t>т</w:t>
      </w:r>
      <w:r w:rsidRPr="004208ED">
        <w:rPr>
          <w:color w:val="auto"/>
        </w:rPr>
        <w:t xml:space="preserve">өрөөс санхүүгийн интервенц хийх хувилбар, </w:t>
      </w:r>
      <w:r w:rsidR="002B080F" w:rsidRPr="004208ED">
        <w:rPr>
          <w:color w:val="auto"/>
          <w:lang w:val="mn-MN"/>
        </w:rPr>
        <w:t>т</w:t>
      </w:r>
      <w:r w:rsidRPr="004208ED">
        <w:rPr>
          <w:color w:val="auto"/>
        </w:rPr>
        <w:t>өрийн бус байгууллага, хувийн хэвшлээр тодорхой чиг үүргийг гүйцэтгүүлэх хувилбарууд үр дүнгүй болох нь харагдлаа. Иймд асуудлуудыг хууль тогтоомжийн төсөл боловсруулах хувилбараар шийдвэрлэх нь зорилгод хүрэх хамгийн үр нөлөөтэй хувилбар гэж үзлээ</w:t>
      </w:r>
      <w:r w:rsidR="00A340EC" w:rsidRPr="004208ED">
        <w:rPr>
          <w:color w:val="auto"/>
        </w:rPr>
        <w:t>.</w:t>
      </w:r>
    </w:p>
    <w:p w:rsidR="002F2979" w:rsidRPr="004208ED" w:rsidRDefault="002F2979" w:rsidP="0078728E">
      <w:pPr>
        <w:pStyle w:val="Normal1"/>
        <w:spacing w:before="0" w:beforeAutospacing="0" w:after="0" w:afterAutospacing="0" w:line="240" w:lineRule="auto"/>
        <w:contextualSpacing/>
        <w:jc w:val="center"/>
        <w:rPr>
          <w:b/>
          <w:color w:val="auto"/>
          <w:lang w:val="mn-MN"/>
        </w:rPr>
      </w:pPr>
    </w:p>
    <w:p w:rsidR="00F46723" w:rsidRPr="004208ED" w:rsidRDefault="007E7924" w:rsidP="0078728E">
      <w:pPr>
        <w:pStyle w:val="Normal1"/>
        <w:spacing w:before="0" w:beforeAutospacing="0" w:after="0" w:afterAutospacing="0" w:line="240" w:lineRule="auto"/>
        <w:contextualSpacing/>
        <w:jc w:val="center"/>
        <w:rPr>
          <w:b/>
          <w:color w:val="auto"/>
        </w:rPr>
      </w:pPr>
      <w:r w:rsidRPr="004208ED">
        <w:rPr>
          <w:b/>
          <w:color w:val="auto"/>
        </w:rPr>
        <w:t>3.</w:t>
      </w:r>
      <w:proofErr w:type="gramStart"/>
      <w:r w:rsidRPr="004208ED">
        <w:rPr>
          <w:b/>
          <w:color w:val="auto"/>
        </w:rPr>
        <w:t>2.</w:t>
      </w:r>
      <w:r w:rsidR="00C678C8" w:rsidRPr="004208ED">
        <w:rPr>
          <w:b/>
          <w:color w:val="auto"/>
        </w:rPr>
        <w:t>Зохицуулалтын</w:t>
      </w:r>
      <w:proofErr w:type="gramEnd"/>
      <w:r w:rsidR="00C678C8" w:rsidRPr="004208ED">
        <w:rPr>
          <w:b/>
          <w:color w:val="auto"/>
        </w:rPr>
        <w:t xml:space="preserve"> хувилбаруудын эерэг болон сөрөг талыг харьцуулсан тухай</w:t>
      </w:r>
    </w:p>
    <w:p w:rsidR="002F2979" w:rsidRPr="004208ED" w:rsidRDefault="002F2979" w:rsidP="0078728E">
      <w:pPr>
        <w:pStyle w:val="Normal1"/>
        <w:spacing w:before="0" w:beforeAutospacing="0" w:after="0" w:afterAutospacing="0" w:line="240" w:lineRule="auto"/>
        <w:contextualSpacing/>
        <w:rPr>
          <w:color w:val="auto"/>
          <w:lang w:val="mn-MN"/>
        </w:rPr>
      </w:pPr>
    </w:p>
    <w:p w:rsidR="00F46723" w:rsidRPr="004208ED" w:rsidRDefault="00E23C6B" w:rsidP="002F2979">
      <w:pPr>
        <w:pStyle w:val="Normal1"/>
        <w:spacing w:before="0" w:beforeAutospacing="0" w:after="0" w:afterAutospacing="0" w:line="240" w:lineRule="auto"/>
        <w:contextualSpacing/>
        <w:jc w:val="both"/>
        <w:rPr>
          <w:color w:val="auto"/>
          <w:lang w:val="mn-MN"/>
        </w:rPr>
      </w:pPr>
      <w:r w:rsidRPr="004208ED">
        <w:rPr>
          <w:color w:val="auto"/>
          <w:lang w:val="mn-MN"/>
        </w:rPr>
        <w:t xml:space="preserve"> </w:t>
      </w:r>
      <w:r w:rsidR="002B080F" w:rsidRPr="004208ED">
        <w:rPr>
          <w:color w:val="auto"/>
          <w:lang w:val="mn-MN"/>
        </w:rPr>
        <w:t>Х</w:t>
      </w:r>
      <w:r w:rsidR="00C678C8" w:rsidRPr="004208ED">
        <w:rPr>
          <w:color w:val="auto"/>
        </w:rPr>
        <w:t>ууль тогтоомжийн төсөл боловсруулах хувилбар</w:t>
      </w:r>
      <w:r w:rsidR="00C50B0B" w:rsidRPr="004208ED">
        <w:rPr>
          <w:color w:val="auto"/>
          <w:lang w:val="mn-MN"/>
        </w:rPr>
        <w:t>аар шийдвэрлэх тул з</w:t>
      </w:r>
      <w:r w:rsidR="00C50B0B" w:rsidRPr="004208ED">
        <w:rPr>
          <w:color w:val="auto"/>
        </w:rPr>
        <w:t>охицуулалтын хувилбаруудын эерэг болон сөрөг талыг харьцуул</w:t>
      </w:r>
      <w:r w:rsidR="00C50B0B" w:rsidRPr="004208ED">
        <w:rPr>
          <w:color w:val="auto"/>
          <w:lang w:val="mn-MN"/>
        </w:rPr>
        <w:t xml:space="preserve">ах шаардлагагүй. </w:t>
      </w:r>
    </w:p>
    <w:p w:rsidR="002F2979" w:rsidRPr="004208ED" w:rsidRDefault="002F2979" w:rsidP="00DD7AAB">
      <w:pPr>
        <w:pStyle w:val="Normal1"/>
        <w:spacing w:after="0" w:line="240" w:lineRule="auto"/>
        <w:contextualSpacing/>
        <w:rPr>
          <w:color w:val="auto"/>
          <w:lang w:val="mn-MN"/>
        </w:rPr>
      </w:pPr>
    </w:p>
    <w:p w:rsidR="003F48DE" w:rsidRPr="004208ED" w:rsidRDefault="00B25FFB" w:rsidP="00DD7AAB">
      <w:pPr>
        <w:pStyle w:val="Normal1"/>
        <w:spacing w:after="0" w:line="240" w:lineRule="auto"/>
        <w:contextualSpacing/>
        <w:rPr>
          <w:b/>
          <w:color w:val="auto"/>
          <w:sz w:val="32"/>
          <w:lang w:val="mn-MN"/>
        </w:rPr>
      </w:pPr>
      <w:r w:rsidRPr="004208ED">
        <w:rPr>
          <w:b/>
          <w:color w:val="auto"/>
          <w:lang w:val="mn-MN"/>
        </w:rPr>
        <w:t>Хүснэгт 8</w:t>
      </w:r>
      <w:r w:rsidR="00A15AE6" w:rsidRPr="004208ED">
        <w:rPr>
          <w:b/>
          <w:color w:val="auto"/>
          <w:lang w:val="mn-MN"/>
        </w:rPr>
        <w:t xml:space="preserve">. </w:t>
      </w:r>
      <w:r w:rsidR="00EA541F" w:rsidRPr="004208ED">
        <w:rPr>
          <w:b/>
          <w:color w:val="auto"/>
          <w:lang w:val="mn-MN"/>
        </w:rPr>
        <w:t xml:space="preserve"> </w:t>
      </w:r>
      <w:r w:rsidR="002B080F" w:rsidRPr="004208ED">
        <w:rPr>
          <w:b/>
          <w:color w:val="auto"/>
          <w:szCs w:val="20"/>
        </w:rPr>
        <w:t>Хууль тогтоомжийн төсөл боловсруулах</w:t>
      </w:r>
      <w:r w:rsidR="002B080F" w:rsidRPr="004208ED">
        <w:rPr>
          <w:b/>
          <w:color w:val="auto"/>
          <w:szCs w:val="20"/>
          <w:lang w:val="mn-MN"/>
        </w:rPr>
        <w:t xml:space="preserve"> хувилбар </w:t>
      </w:r>
    </w:p>
    <w:tbl>
      <w:tblPr>
        <w:tblStyle w:val="TableGrid2"/>
        <w:tblW w:w="9322" w:type="dxa"/>
        <w:tblLayout w:type="fixed"/>
        <w:tblLook w:val="04A0" w:firstRow="1" w:lastRow="0" w:firstColumn="1" w:lastColumn="0" w:noHBand="0" w:noVBand="1"/>
      </w:tblPr>
      <w:tblGrid>
        <w:gridCol w:w="1817"/>
        <w:gridCol w:w="3111"/>
        <w:gridCol w:w="2551"/>
        <w:gridCol w:w="1843"/>
      </w:tblGrid>
      <w:tr w:rsidR="004208ED" w:rsidRPr="004208ED" w:rsidTr="00745AA5">
        <w:tc>
          <w:tcPr>
            <w:tcW w:w="1817" w:type="dxa"/>
          </w:tcPr>
          <w:p w:rsidR="008B75C1" w:rsidRPr="004208ED" w:rsidRDefault="008B75C1" w:rsidP="00177EF3">
            <w:pPr>
              <w:pStyle w:val="Normal1"/>
              <w:spacing w:after="0" w:line="240" w:lineRule="auto"/>
              <w:ind w:firstLine="0"/>
              <w:contextualSpacing/>
              <w:jc w:val="center"/>
              <w:rPr>
                <w:rFonts w:ascii="Arial" w:hAnsi="Arial" w:cs="Arial"/>
                <w:b/>
                <w:color w:val="auto"/>
                <w:sz w:val="20"/>
                <w:szCs w:val="20"/>
                <w:lang w:val="mn-MN"/>
              </w:rPr>
            </w:pPr>
            <w:r w:rsidRPr="004208ED">
              <w:rPr>
                <w:rFonts w:ascii="Arial" w:hAnsi="Arial" w:cs="Arial"/>
                <w:b/>
                <w:color w:val="auto"/>
                <w:sz w:val="20"/>
                <w:szCs w:val="20"/>
              </w:rPr>
              <w:t>Сонгож авсан хувилбар</w:t>
            </w:r>
          </w:p>
        </w:tc>
        <w:tc>
          <w:tcPr>
            <w:tcW w:w="3111" w:type="dxa"/>
          </w:tcPr>
          <w:p w:rsidR="008B75C1" w:rsidRPr="004208ED" w:rsidRDefault="008B75C1" w:rsidP="00177EF3">
            <w:pPr>
              <w:pStyle w:val="Normal1"/>
              <w:spacing w:after="0" w:line="240" w:lineRule="auto"/>
              <w:ind w:firstLine="0"/>
              <w:contextualSpacing/>
              <w:jc w:val="center"/>
              <w:rPr>
                <w:rFonts w:ascii="Arial" w:hAnsi="Arial" w:cs="Arial"/>
                <w:b/>
                <w:color w:val="auto"/>
                <w:sz w:val="20"/>
                <w:szCs w:val="20"/>
                <w:lang w:val="mn-MN"/>
              </w:rPr>
            </w:pPr>
            <w:r w:rsidRPr="004208ED">
              <w:rPr>
                <w:rFonts w:ascii="Arial" w:hAnsi="Arial" w:cs="Arial"/>
                <w:b/>
                <w:color w:val="auto"/>
                <w:sz w:val="20"/>
                <w:szCs w:val="20"/>
                <w:lang w:val="mn-MN"/>
              </w:rPr>
              <w:t>Зорилгод хүрэх байдал</w:t>
            </w:r>
          </w:p>
        </w:tc>
        <w:tc>
          <w:tcPr>
            <w:tcW w:w="2551" w:type="dxa"/>
          </w:tcPr>
          <w:p w:rsidR="008B75C1" w:rsidRPr="004208ED" w:rsidRDefault="008B75C1" w:rsidP="00177EF3">
            <w:pPr>
              <w:pStyle w:val="Normal1"/>
              <w:spacing w:after="0" w:line="240" w:lineRule="auto"/>
              <w:ind w:firstLine="0"/>
              <w:contextualSpacing/>
              <w:jc w:val="center"/>
              <w:rPr>
                <w:rFonts w:ascii="Arial" w:hAnsi="Arial" w:cs="Arial"/>
                <w:b/>
                <w:color w:val="auto"/>
                <w:sz w:val="20"/>
                <w:szCs w:val="20"/>
                <w:lang w:val="mn-MN"/>
              </w:rPr>
            </w:pPr>
            <w:r w:rsidRPr="004208ED">
              <w:rPr>
                <w:rFonts w:ascii="Arial" w:hAnsi="Arial" w:cs="Arial"/>
                <w:b/>
                <w:color w:val="auto"/>
                <w:sz w:val="20"/>
                <w:szCs w:val="20"/>
                <w:lang w:val="mn-MN"/>
              </w:rPr>
              <w:t>Зардал, үр өгөөжийн харьцаа</w:t>
            </w:r>
          </w:p>
        </w:tc>
        <w:tc>
          <w:tcPr>
            <w:tcW w:w="1843" w:type="dxa"/>
          </w:tcPr>
          <w:p w:rsidR="008B75C1" w:rsidRPr="004208ED" w:rsidRDefault="008B75C1" w:rsidP="00177EF3">
            <w:pPr>
              <w:pStyle w:val="Normal1"/>
              <w:spacing w:after="0" w:line="240" w:lineRule="auto"/>
              <w:ind w:firstLine="0"/>
              <w:contextualSpacing/>
              <w:jc w:val="center"/>
              <w:rPr>
                <w:rFonts w:ascii="Arial" w:hAnsi="Arial" w:cs="Arial"/>
                <w:b/>
                <w:color w:val="auto"/>
                <w:sz w:val="20"/>
                <w:szCs w:val="20"/>
                <w:lang w:val="mn-MN"/>
              </w:rPr>
            </w:pPr>
            <w:r w:rsidRPr="004208ED">
              <w:rPr>
                <w:rFonts w:ascii="Arial" w:hAnsi="Arial" w:cs="Arial"/>
                <w:b/>
                <w:color w:val="auto"/>
                <w:sz w:val="20"/>
                <w:szCs w:val="20"/>
                <w:lang w:val="mn-MN"/>
              </w:rPr>
              <w:t>Үр дүн</w:t>
            </w:r>
          </w:p>
        </w:tc>
      </w:tr>
      <w:tr w:rsidR="007E7924" w:rsidRPr="004208ED" w:rsidTr="00745AA5">
        <w:tc>
          <w:tcPr>
            <w:tcW w:w="1817" w:type="dxa"/>
          </w:tcPr>
          <w:p w:rsidR="008B75C1" w:rsidRPr="004208ED" w:rsidRDefault="008B75C1" w:rsidP="00574F6D">
            <w:pPr>
              <w:pStyle w:val="Normal1"/>
              <w:spacing w:after="100" w:line="240" w:lineRule="auto"/>
              <w:ind w:firstLine="0"/>
              <w:contextualSpacing/>
              <w:rPr>
                <w:rFonts w:ascii="Arial" w:hAnsi="Arial" w:cs="Arial"/>
                <w:color w:val="auto"/>
                <w:sz w:val="20"/>
                <w:szCs w:val="20"/>
                <w:lang w:val="mn-MN"/>
              </w:rPr>
            </w:pPr>
            <w:r w:rsidRPr="004208ED">
              <w:rPr>
                <w:rFonts w:ascii="Arial" w:hAnsi="Arial" w:cs="Arial"/>
                <w:color w:val="auto"/>
                <w:sz w:val="20"/>
                <w:szCs w:val="20"/>
              </w:rPr>
              <w:t>Хууль тогтоомжийн төсөл боловсруулах</w:t>
            </w:r>
          </w:p>
        </w:tc>
        <w:tc>
          <w:tcPr>
            <w:tcW w:w="3111" w:type="dxa"/>
          </w:tcPr>
          <w:p w:rsidR="008B75C1" w:rsidRPr="004208ED" w:rsidRDefault="00A84BB0" w:rsidP="00E43437">
            <w:pPr>
              <w:ind w:firstLine="0"/>
              <w:contextualSpacing/>
              <w:jc w:val="both"/>
              <w:rPr>
                <w:rFonts w:ascii="Arial" w:hAnsi="Arial" w:cs="Arial"/>
                <w:sz w:val="20"/>
                <w:szCs w:val="20"/>
                <w:lang w:val="mn-MN"/>
              </w:rPr>
            </w:pPr>
            <w:r w:rsidRPr="004208ED">
              <w:rPr>
                <w:rFonts w:ascii="Arial" w:eastAsia="Times New Roman" w:hAnsi="Arial" w:cs="Arial"/>
                <w:sz w:val="20"/>
                <w:szCs w:val="20"/>
              </w:rPr>
              <w:t>Тэтгэврийн даатгалын сангаас даатгуулагчид олгох тэтгэврийн төрөл, тэтгэвэр тогтоох нөхцөл, болзлыг тодорхойлох, тогтоосон тэтгэврийн хэмжээг өөрчлөх,  нэмэгдүүлэхтэй холбогдсон харилцааг зохицуулахад оршино.</w:t>
            </w:r>
          </w:p>
        </w:tc>
        <w:tc>
          <w:tcPr>
            <w:tcW w:w="2551" w:type="dxa"/>
          </w:tcPr>
          <w:p w:rsidR="008B75C1" w:rsidRPr="004208ED" w:rsidRDefault="008B75C1" w:rsidP="00E43437">
            <w:pPr>
              <w:pStyle w:val="Normal1"/>
              <w:spacing w:after="100" w:line="240" w:lineRule="auto"/>
              <w:ind w:firstLine="0"/>
              <w:contextualSpacing/>
              <w:jc w:val="both"/>
              <w:rPr>
                <w:rFonts w:ascii="Arial" w:hAnsi="Arial" w:cs="Arial"/>
                <w:color w:val="auto"/>
                <w:sz w:val="20"/>
                <w:szCs w:val="20"/>
              </w:rPr>
            </w:pPr>
            <w:r w:rsidRPr="004208ED">
              <w:rPr>
                <w:rFonts w:ascii="Arial" w:hAnsi="Arial" w:cs="Arial"/>
                <w:color w:val="auto"/>
                <w:sz w:val="20"/>
                <w:szCs w:val="20"/>
                <w:lang w:val="mn-MN"/>
              </w:rPr>
              <w:t xml:space="preserve">Хууль хэрэгжүүлэх зорилгоор нийгмийн даатгалын байгууллагад тодорхой зардал гарах боловч </w:t>
            </w:r>
            <w:r w:rsidR="00A84BB0" w:rsidRPr="004208ED">
              <w:rPr>
                <w:rFonts w:ascii="Arial" w:hAnsi="Arial" w:cs="Arial"/>
                <w:color w:val="auto"/>
                <w:sz w:val="20"/>
                <w:szCs w:val="20"/>
                <w:lang w:val="mn-MN"/>
              </w:rPr>
              <w:t>тэтгэвэр тогтоолгогч иргэдэд</w:t>
            </w:r>
            <w:r w:rsidRPr="004208ED">
              <w:rPr>
                <w:rFonts w:ascii="Arial" w:hAnsi="Arial" w:cs="Arial"/>
                <w:color w:val="auto"/>
                <w:sz w:val="20"/>
                <w:szCs w:val="20"/>
                <w:lang w:val="mn-MN"/>
              </w:rPr>
              <w:t>, үйлчилгээ</w:t>
            </w:r>
            <w:r w:rsidR="00A84BB0" w:rsidRPr="004208ED">
              <w:rPr>
                <w:rFonts w:ascii="Arial" w:hAnsi="Arial" w:cs="Arial"/>
                <w:color w:val="auto"/>
                <w:sz w:val="20"/>
                <w:szCs w:val="20"/>
                <w:lang w:val="mn-MN"/>
              </w:rPr>
              <w:t xml:space="preserve"> түргэн шуурхай болж, тэтгэвэр авагчийг </w:t>
            </w:r>
            <w:r w:rsidRPr="004208ED">
              <w:rPr>
                <w:rFonts w:ascii="Arial" w:hAnsi="Arial" w:cs="Arial"/>
                <w:color w:val="auto"/>
                <w:sz w:val="20"/>
                <w:szCs w:val="20"/>
                <w:lang w:val="mn-MN"/>
              </w:rPr>
              <w:t>эрсд</w:t>
            </w:r>
            <w:r w:rsidR="00BA5D39" w:rsidRPr="004208ED">
              <w:rPr>
                <w:rFonts w:ascii="Arial" w:hAnsi="Arial" w:cs="Arial"/>
                <w:color w:val="auto"/>
                <w:sz w:val="20"/>
                <w:szCs w:val="20"/>
                <w:lang w:val="mn-MN"/>
              </w:rPr>
              <w:t>э</w:t>
            </w:r>
            <w:r w:rsidRPr="004208ED">
              <w:rPr>
                <w:rFonts w:ascii="Arial" w:hAnsi="Arial" w:cs="Arial"/>
                <w:color w:val="auto"/>
                <w:sz w:val="20"/>
                <w:szCs w:val="20"/>
                <w:lang w:val="mn-MN"/>
              </w:rPr>
              <w:t>лээс хамгаалах боломж бүрдэнэ</w:t>
            </w:r>
            <w:r w:rsidR="004E4241" w:rsidRPr="004208ED">
              <w:rPr>
                <w:rFonts w:ascii="Arial" w:hAnsi="Arial" w:cs="Arial"/>
                <w:color w:val="auto"/>
                <w:sz w:val="20"/>
                <w:szCs w:val="20"/>
              </w:rPr>
              <w:t>.</w:t>
            </w:r>
          </w:p>
        </w:tc>
        <w:tc>
          <w:tcPr>
            <w:tcW w:w="1843" w:type="dxa"/>
          </w:tcPr>
          <w:p w:rsidR="008B75C1" w:rsidRPr="004208ED" w:rsidRDefault="008B75C1" w:rsidP="00E43437">
            <w:pPr>
              <w:pStyle w:val="Normal1"/>
              <w:spacing w:after="100" w:line="240" w:lineRule="auto"/>
              <w:ind w:firstLine="0"/>
              <w:contextualSpacing/>
              <w:jc w:val="both"/>
              <w:rPr>
                <w:rFonts w:ascii="Arial" w:hAnsi="Arial" w:cs="Arial"/>
                <w:color w:val="auto"/>
                <w:sz w:val="20"/>
                <w:szCs w:val="20"/>
                <w:lang w:val="mn-MN"/>
              </w:rPr>
            </w:pPr>
            <w:r w:rsidRPr="004208ED">
              <w:rPr>
                <w:rFonts w:ascii="Arial" w:hAnsi="Arial" w:cs="Arial"/>
                <w:color w:val="auto"/>
                <w:sz w:val="20"/>
                <w:szCs w:val="20"/>
                <w:lang w:val="mn-MN"/>
              </w:rPr>
              <w:t>Үр дүнтэй гэж дүгнэж байна.</w:t>
            </w:r>
          </w:p>
        </w:tc>
      </w:tr>
    </w:tbl>
    <w:p w:rsidR="002F2979" w:rsidRPr="004208ED" w:rsidRDefault="002F2979" w:rsidP="0078728E">
      <w:pPr>
        <w:pStyle w:val="Normal1"/>
        <w:spacing w:before="0" w:beforeAutospacing="0" w:after="0" w:afterAutospacing="0" w:line="240" w:lineRule="auto"/>
        <w:ind w:firstLine="720"/>
        <w:contextualSpacing/>
        <w:jc w:val="both"/>
        <w:rPr>
          <w:b/>
          <w:color w:val="auto"/>
          <w:lang w:val="mn-MN"/>
        </w:rPr>
      </w:pPr>
    </w:p>
    <w:p w:rsidR="00F46723" w:rsidRPr="004208ED" w:rsidRDefault="001F6A17" w:rsidP="0078728E">
      <w:pPr>
        <w:pStyle w:val="Normal1"/>
        <w:spacing w:before="0" w:beforeAutospacing="0" w:after="0" w:afterAutospacing="0" w:line="240" w:lineRule="auto"/>
        <w:ind w:firstLine="720"/>
        <w:contextualSpacing/>
        <w:jc w:val="both"/>
        <w:rPr>
          <w:b/>
          <w:color w:val="auto"/>
        </w:rPr>
      </w:pPr>
      <w:r w:rsidRPr="004208ED">
        <w:rPr>
          <w:b/>
          <w:color w:val="auto"/>
        </w:rPr>
        <w:t>3.</w:t>
      </w:r>
      <w:proofErr w:type="gramStart"/>
      <w:r w:rsidRPr="004208ED">
        <w:rPr>
          <w:b/>
          <w:color w:val="auto"/>
        </w:rPr>
        <w:t>3.</w:t>
      </w:r>
      <w:r w:rsidR="00C678C8" w:rsidRPr="004208ED">
        <w:rPr>
          <w:b/>
          <w:color w:val="auto"/>
        </w:rPr>
        <w:t>Хамгийн</w:t>
      </w:r>
      <w:proofErr w:type="gramEnd"/>
      <w:r w:rsidR="00C678C8" w:rsidRPr="004208ED">
        <w:rPr>
          <w:b/>
          <w:color w:val="auto"/>
        </w:rPr>
        <w:t xml:space="preserve"> үр дүнтэй хувилбары</w:t>
      </w:r>
      <w:r w:rsidR="00B057DC" w:rsidRPr="004208ED">
        <w:rPr>
          <w:b/>
          <w:color w:val="auto"/>
          <w:lang w:val="mn-MN"/>
        </w:rPr>
        <w:t xml:space="preserve">г сонгох </w:t>
      </w:r>
    </w:p>
    <w:p w:rsidR="002F2979" w:rsidRPr="004208ED" w:rsidRDefault="002F2979" w:rsidP="0078728E">
      <w:pPr>
        <w:pStyle w:val="Normal1"/>
        <w:spacing w:before="0" w:beforeAutospacing="0" w:after="0" w:afterAutospacing="0" w:line="240" w:lineRule="auto"/>
        <w:ind w:firstLine="720"/>
        <w:contextualSpacing/>
        <w:jc w:val="both"/>
        <w:rPr>
          <w:color w:val="auto"/>
          <w:lang w:val="mn-MN"/>
        </w:rPr>
      </w:pPr>
    </w:p>
    <w:p w:rsidR="00F46723" w:rsidRPr="004208ED" w:rsidRDefault="00C678C8" w:rsidP="0078728E">
      <w:pPr>
        <w:pStyle w:val="Normal1"/>
        <w:spacing w:before="0" w:beforeAutospacing="0" w:after="0" w:afterAutospacing="0" w:line="240" w:lineRule="auto"/>
        <w:ind w:firstLine="720"/>
        <w:contextualSpacing/>
        <w:jc w:val="both"/>
        <w:rPr>
          <w:b/>
          <w:color w:val="auto"/>
        </w:rPr>
      </w:pPr>
      <w:r w:rsidRPr="004208ED">
        <w:rPr>
          <w:color w:val="auto"/>
        </w:rPr>
        <w:t>Сонгогдсон хувилбаруудыг зорилгод хүрэх байдлаар нь харьцуулан судлахад, хууль тогтоомжийн төсөл боловсруулах хувилбар нь хамгийн үр дүнтэй хувилбар болох нь харагдаж байна.</w:t>
      </w:r>
    </w:p>
    <w:p w:rsidR="002F2979" w:rsidRDefault="002F2979" w:rsidP="0078728E">
      <w:pPr>
        <w:pStyle w:val="Normal1"/>
        <w:spacing w:before="0" w:beforeAutospacing="0" w:after="0" w:afterAutospacing="0" w:line="240" w:lineRule="auto"/>
        <w:contextualSpacing/>
        <w:jc w:val="center"/>
        <w:rPr>
          <w:b/>
          <w:color w:val="auto"/>
          <w:lang w:val="mn-MN"/>
        </w:rPr>
      </w:pPr>
    </w:p>
    <w:p w:rsidR="004208ED" w:rsidRDefault="004208ED" w:rsidP="0078728E">
      <w:pPr>
        <w:pStyle w:val="Normal1"/>
        <w:spacing w:before="0" w:beforeAutospacing="0" w:after="0" w:afterAutospacing="0" w:line="240" w:lineRule="auto"/>
        <w:contextualSpacing/>
        <w:jc w:val="center"/>
        <w:rPr>
          <w:b/>
          <w:color w:val="auto"/>
          <w:lang w:val="mn-MN"/>
        </w:rPr>
      </w:pPr>
    </w:p>
    <w:p w:rsidR="004208ED" w:rsidRDefault="004208ED" w:rsidP="0078728E">
      <w:pPr>
        <w:pStyle w:val="Normal1"/>
        <w:spacing w:before="0" w:beforeAutospacing="0" w:after="0" w:afterAutospacing="0" w:line="240" w:lineRule="auto"/>
        <w:contextualSpacing/>
        <w:jc w:val="center"/>
        <w:rPr>
          <w:b/>
          <w:color w:val="auto"/>
          <w:lang w:val="mn-MN"/>
        </w:rPr>
      </w:pPr>
    </w:p>
    <w:p w:rsidR="004208ED" w:rsidRPr="004208ED" w:rsidRDefault="004208ED" w:rsidP="0078728E">
      <w:pPr>
        <w:pStyle w:val="Normal1"/>
        <w:spacing w:before="0" w:beforeAutospacing="0" w:after="0" w:afterAutospacing="0" w:line="240" w:lineRule="auto"/>
        <w:contextualSpacing/>
        <w:jc w:val="center"/>
        <w:rPr>
          <w:b/>
          <w:color w:val="auto"/>
          <w:lang w:val="mn-MN"/>
        </w:rPr>
      </w:pPr>
    </w:p>
    <w:p w:rsidR="00527CB0" w:rsidRPr="004208ED" w:rsidRDefault="001F6A17" w:rsidP="0078728E">
      <w:pPr>
        <w:pStyle w:val="Normal1"/>
        <w:spacing w:before="0" w:beforeAutospacing="0" w:after="0" w:afterAutospacing="0" w:line="240" w:lineRule="auto"/>
        <w:contextualSpacing/>
        <w:jc w:val="center"/>
        <w:rPr>
          <w:b/>
          <w:color w:val="auto"/>
          <w:lang w:val="mn-MN"/>
        </w:rPr>
      </w:pPr>
      <w:r w:rsidRPr="004208ED">
        <w:rPr>
          <w:b/>
          <w:color w:val="auto"/>
        </w:rPr>
        <w:lastRenderedPageBreak/>
        <w:t>ДӨРӨВ.</w:t>
      </w:r>
      <w:r w:rsidR="00B46DF9" w:rsidRPr="004208ED">
        <w:rPr>
          <w:b/>
          <w:color w:val="auto"/>
        </w:rPr>
        <w:t xml:space="preserve">ЗОХИЦУУЛАЛТЫН ХУВИЛБАРЫН </w:t>
      </w:r>
    </w:p>
    <w:p w:rsidR="00F46723" w:rsidRPr="004208ED" w:rsidRDefault="00B46DF9" w:rsidP="0078728E">
      <w:pPr>
        <w:pStyle w:val="Normal1"/>
        <w:spacing w:before="0" w:beforeAutospacing="0" w:after="0" w:afterAutospacing="0" w:line="240" w:lineRule="auto"/>
        <w:contextualSpacing/>
        <w:jc w:val="center"/>
        <w:rPr>
          <w:b/>
          <w:color w:val="auto"/>
          <w:lang w:val="mn-MN"/>
        </w:rPr>
      </w:pPr>
      <w:r w:rsidRPr="004208ED">
        <w:rPr>
          <w:b/>
          <w:color w:val="auto"/>
        </w:rPr>
        <w:t>ҮР НӨЛӨӨНИЙ ТАЛААР</w:t>
      </w:r>
    </w:p>
    <w:p w:rsidR="002F2979" w:rsidRPr="004208ED" w:rsidRDefault="002F2979" w:rsidP="0078728E">
      <w:pPr>
        <w:pStyle w:val="Normal1"/>
        <w:spacing w:before="0" w:beforeAutospacing="0" w:after="0" w:afterAutospacing="0" w:line="240" w:lineRule="auto"/>
        <w:contextualSpacing/>
        <w:jc w:val="center"/>
        <w:rPr>
          <w:b/>
          <w:color w:val="auto"/>
          <w:lang w:val="mn-MN"/>
        </w:rPr>
      </w:pPr>
    </w:p>
    <w:p w:rsidR="00265AB1" w:rsidRPr="004208ED" w:rsidRDefault="001F6A17" w:rsidP="0078728E">
      <w:pPr>
        <w:pStyle w:val="NoSpacing"/>
        <w:spacing w:before="0" w:beforeAutospacing="0" w:after="0" w:afterAutospacing="0"/>
        <w:ind w:firstLine="720"/>
        <w:contextualSpacing/>
        <w:jc w:val="both"/>
        <w:rPr>
          <w:rFonts w:ascii="Arial" w:hAnsi="Arial" w:cs="Arial"/>
          <w:bCs/>
          <w:sz w:val="24"/>
          <w:szCs w:val="24"/>
          <w:lang w:val="mn-MN"/>
        </w:rPr>
      </w:pPr>
      <w:r w:rsidRPr="004208ED">
        <w:rPr>
          <w:rFonts w:ascii="Arial" w:hAnsi="Arial" w:cs="Arial"/>
          <w:bCs/>
          <w:sz w:val="24"/>
          <w:szCs w:val="24"/>
          <w:lang w:val="mn-MN"/>
        </w:rPr>
        <w:t xml:space="preserve">Сонгосон хувилбарын үр </w:t>
      </w:r>
      <w:r w:rsidR="00265AB1" w:rsidRPr="004208ED">
        <w:rPr>
          <w:rFonts w:ascii="Arial" w:hAnsi="Arial" w:cs="Arial"/>
          <w:bCs/>
          <w:sz w:val="24"/>
          <w:szCs w:val="24"/>
          <w:lang w:val="mn-MN"/>
        </w:rPr>
        <w:t>нөлөөг Аргачлалын 6.2-т заасан ерөнхий асуултуудад хариулах замаар дүгнэлтийг нэгтгэн гаргалаа.</w:t>
      </w:r>
    </w:p>
    <w:p w:rsidR="002F2979" w:rsidRPr="004208ED" w:rsidRDefault="002F2979" w:rsidP="0078728E">
      <w:pPr>
        <w:pStyle w:val="Normal1"/>
        <w:spacing w:before="0" w:beforeAutospacing="0" w:after="0" w:afterAutospacing="0" w:line="240" w:lineRule="auto"/>
        <w:contextualSpacing/>
        <w:jc w:val="both"/>
        <w:rPr>
          <w:b/>
          <w:color w:val="auto"/>
          <w:lang w:val="mn-MN"/>
        </w:rPr>
      </w:pPr>
    </w:p>
    <w:p w:rsidR="00F46723" w:rsidRPr="004208ED" w:rsidRDefault="00265AB1" w:rsidP="0078728E">
      <w:pPr>
        <w:pStyle w:val="Normal1"/>
        <w:spacing w:before="0" w:beforeAutospacing="0" w:after="0" w:afterAutospacing="0" w:line="240" w:lineRule="auto"/>
        <w:contextualSpacing/>
        <w:jc w:val="both"/>
        <w:rPr>
          <w:b/>
          <w:color w:val="auto"/>
        </w:rPr>
      </w:pPr>
      <w:r w:rsidRPr="004208ED">
        <w:rPr>
          <w:b/>
          <w:color w:val="auto"/>
          <w:lang w:val="mn-MN"/>
        </w:rPr>
        <w:t xml:space="preserve"> </w:t>
      </w:r>
      <w:r w:rsidRPr="004208ED">
        <w:rPr>
          <w:b/>
          <w:color w:val="auto"/>
          <w:lang w:val="mn-MN"/>
        </w:rPr>
        <w:tab/>
      </w:r>
      <w:r w:rsidR="001F6A17" w:rsidRPr="004208ED">
        <w:rPr>
          <w:b/>
          <w:color w:val="auto"/>
        </w:rPr>
        <w:t>4.</w:t>
      </w:r>
      <w:proofErr w:type="gramStart"/>
      <w:r w:rsidR="001F6A17" w:rsidRPr="004208ED">
        <w:rPr>
          <w:b/>
          <w:color w:val="auto"/>
        </w:rPr>
        <w:t>1.</w:t>
      </w:r>
      <w:r w:rsidR="00C678C8" w:rsidRPr="004208ED">
        <w:rPr>
          <w:b/>
          <w:color w:val="auto"/>
        </w:rPr>
        <w:t>Хүний</w:t>
      </w:r>
      <w:proofErr w:type="gramEnd"/>
      <w:r w:rsidR="00C678C8" w:rsidRPr="004208ED">
        <w:rPr>
          <w:b/>
          <w:color w:val="auto"/>
        </w:rPr>
        <w:t xml:space="preserve"> эрх, нийгэм, эдийн засаг, байгаль орчинд үзүүлэх үр нөлөө</w:t>
      </w:r>
    </w:p>
    <w:p w:rsidR="002F2979" w:rsidRPr="004208ED" w:rsidRDefault="002F2979" w:rsidP="0078728E">
      <w:pPr>
        <w:pStyle w:val="Normal1"/>
        <w:spacing w:before="0" w:beforeAutospacing="0" w:after="0" w:afterAutospacing="0" w:line="240" w:lineRule="auto"/>
        <w:contextualSpacing/>
        <w:jc w:val="both"/>
        <w:rPr>
          <w:b/>
          <w:color w:val="auto"/>
          <w:lang w:val="mn-MN"/>
        </w:rPr>
      </w:pPr>
    </w:p>
    <w:p w:rsidR="00F46723" w:rsidRPr="004208ED" w:rsidRDefault="001F6A17" w:rsidP="0078728E">
      <w:pPr>
        <w:pStyle w:val="Normal1"/>
        <w:spacing w:before="0" w:beforeAutospacing="0" w:after="0" w:afterAutospacing="0" w:line="240" w:lineRule="auto"/>
        <w:contextualSpacing/>
        <w:jc w:val="both"/>
        <w:rPr>
          <w:b/>
          <w:color w:val="auto"/>
          <w:lang w:val="mn-MN"/>
        </w:rPr>
      </w:pPr>
      <w:r w:rsidRPr="004208ED">
        <w:rPr>
          <w:b/>
          <w:color w:val="auto"/>
        </w:rPr>
        <w:tab/>
        <w:t>4.1.</w:t>
      </w:r>
      <w:proofErr w:type="gramStart"/>
      <w:r w:rsidRPr="004208ED">
        <w:rPr>
          <w:b/>
          <w:color w:val="auto"/>
        </w:rPr>
        <w:t>1.</w:t>
      </w:r>
      <w:r w:rsidR="00C678C8" w:rsidRPr="004208ED">
        <w:rPr>
          <w:b/>
          <w:color w:val="auto"/>
        </w:rPr>
        <w:t>Хүний</w:t>
      </w:r>
      <w:proofErr w:type="gramEnd"/>
      <w:r w:rsidR="00C678C8" w:rsidRPr="004208ED">
        <w:rPr>
          <w:b/>
          <w:color w:val="auto"/>
        </w:rPr>
        <w:t xml:space="preserve"> эрхэд үзүүлэх үр нөлөө</w:t>
      </w:r>
    </w:p>
    <w:p w:rsidR="00265AB1" w:rsidRPr="004208ED" w:rsidRDefault="00A22E56" w:rsidP="0078728E">
      <w:pPr>
        <w:pStyle w:val="NormalWeb"/>
        <w:spacing w:before="0" w:beforeAutospacing="0" w:after="0" w:afterAutospacing="0"/>
        <w:contextualSpacing/>
        <w:jc w:val="both"/>
        <w:rPr>
          <w:rFonts w:ascii="Arial" w:hAnsi="Arial" w:cs="Arial"/>
          <w:lang w:val="mn-MN"/>
        </w:rPr>
      </w:pPr>
      <w:r w:rsidRPr="004208ED">
        <w:rPr>
          <w:rFonts w:ascii="Arial" w:hAnsi="Arial" w:cs="Arial"/>
          <w:b/>
          <w:lang w:val="mn-MN"/>
        </w:rPr>
        <w:t xml:space="preserve"> </w:t>
      </w:r>
      <w:r w:rsidRPr="004208ED">
        <w:rPr>
          <w:rFonts w:ascii="Arial" w:hAnsi="Arial" w:cs="Arial"/>
          <w:b/>
          <w:lang w:val="mn-MN"/>
        </w:rPr>
        <w:tab/>
      </w:r>
      <w:r w:rsidR="00265AB1" w:rsidRPr="004208ED">
        <w:rPr>
          <w:rFonts w:ascii="Arial" w:hAnsi="Arial" w:cs="Arial"/>
          <w:lang w:val="mn-MN"/>
        </w:rPr>
        <w:t xml:space="preserve">Сонгосон хувилбарын хувьд </w:t>
      </w:r>
      <w:r w:rsidR="00265AB1" w:rsidRPr="004208ED">
        <w:rPr>
          <w:rFonts w:ascii="Arial" w:hAnsi="Arial" w:cs="Arial"/>
          <w:bCs/>
          <w:lang w:val="mn-MN"/>
        </w:rPr>
        <w:t xml:space="preserve">хүний эрхийг хууль бусаар хязгаарлах, ялгаварлан гадуурхах зэрэг хүний эрхийн зөрчлийг агуулаагүй  гэж дүгнэж байна. </w:t>
      </w:r>
      <w:r w:rsidR="00265AB1" w:rsidRPr="004208ED">
        <w:rPr>
          <w:rFonts w:ascii="Arial" w:hAnsi="Arial" w:cs="Arial"/>
          <w:lang w:val="mn-MN"/>
        </w:rPr>
        <w:t xml:space="preserve"> Харин Үндсэн хуульд заасан </w:t>
      </w:r>
      <w:r w:rsidR="00723A01" w:rsidRPr="004208ED">
        <w:rPr>
          <w:rFonts w:ascii="Arial" w:hAnsi="Arial" w:cs="Arial"/>
        </w:rPr>
        <w:t>өндөр наслах, хөдөлмөрийн чадвар алдах, хүүхэд төрүүлэх, асрах болон хуульд заасан бусад тохиолдолд эд, мөнгөний тусламж авах</w:t>
      </w:r>
      <w:r w:rsidR="00723A01" w:rsidRPr="004208ED">
        <w:rPr>
          <w:rFonts w:ascii="Arial" w:hAnsi="Arial" w:cs="Arial"/>
          <w:lang w:val="mn-MN"/>
        </w:rPr>
        <w:t xml:space="preserve">, </w:t>
      </w:r>
      <w:r w:rsidR="00723A01" w:rsidRPr="004208ED">
        <w:rPr>
          <w:rFonts w:ascii="Arial" w:hAnsi="Arial" w:cs="Arial"/>
        </w:rPr>
        <w:t>эрүүл мэндээ хамгаалуулах, эмнэлгийн тусламж авах эрх</w:t>
      </w:r>
      <w:r w:rsidR="00723A01" w:rsidRPr="004208ED">
        <w:rPr>
          <w:rFonts w:ascii="Arial" w:hAnsi="Arial" w:cs="Arial"/>
          <w:lang w:val="mn-MN"/>
        </w:rPr>
        <w:t xml:space="preserve">ийг </w:t>
      </w:r>
      <w:r w:rsidR="00265AB1" w:rsidRPr="004208ED">
        <w:rPr>
          <w:rFonts w:ascii="Arial" w:hAnsi="Arial" w:cs="Arial"/>
          <w:lang w:val="mn-MN"/>
        </w:rPr>
        <w:t xml:space="preserve">хангахад чиглэгдсэн байна. </w:t>
      </w:r>
    </w:p>
    <w:p w:rsidR="00265AB1" w:rsidRPr="004208ED" w:rsidRDefault="00D434B3" w:rsidP="00E43437">
      <w:pPr>
        <w:pStyle w:val="Normal1"/>
        <w:spacing w:after="0" w:line="240" w:lineRule="auto"/>
        <w:contextualSpacing/>
        <w:jc w:val="center"/>
        <w:rPr>
          <w:b/>
          <w:color w:val="auto"/>
          <w:lang w:val="mn-MN"/>
        </w:rPr>
      </w:pPr>
      <w:r w:rsidRPr="004208ED">
        <w:rPr>
          <w:b/>
          <w:color w:val="auto"/>
          <w:lang w:val="mn-MN"/>
        </w:rPr>
        <w:t>Хүсн</w:t>
      </w:r>
      <w:r w:rsidR="003F7B34" w:rsidRPr="004208ED">
        <w:rPr>
          <w:b/>
          <w:color w:val="auto"/>
          <w:lang w:val="mn-MN"/>
        </w:rPr>
        <w:t>эгт 9</w:t>
      </w:r>
      <w:r w:rsidR="00AC3106" w:rsidRPr="004208ED">
        <w:rPr>
          <w:b/>
          <w:color w:val="auto"/>
          <w:lang w:val="mn-MN"/>
        </w:rPr>
        <w:t xml:space="preserve">. </w:t>
      </w:r>
      <w:r w:rsidR="00AC3106" w:rsidRPr="004208ED">
        <w:rPr>
          <w:b/>
          <w:color w:val="auto"/>
        </w:rPr>
        <w:t>Хүний эрх, нийгэм, эдийн засаг, байгаль орчинд үзүүлэх үр нөлөө</w:t>
      </w:r>
    </w:p>
    <w:tbl>
      <w:tblPr>
        <w:tblStyle w:val="TableGrid2"/>
        <w:tblW w:w="9449" w:type="dxa"/>
        <w:tblLayout w:type="fixed"/>
        <w:tblLook w:val="0400" w:firstRow="0" w:lastRow="0" w:firstColumn="0" w:lastColumn="0" w:noHBand="0" w:noVBand="1"/>
      </w:tblPr>
      <w:tblGrid>
        <w:gridCol w:w="1350"/>
        <w:gridCol w:w="2430"/>
        <w:gridCol w:w="899"/>
        <w:gridCol w:w="810"/>
        <w:gridCol w:w="3960"/>
      </w:tblGrid>
      <w:tr w:rsidR="004208ED" w:rsidRPr="004208ED" w:rsidTr="00BC2241">
        <w:trPr>
          <w:trHeight w:val="332"/>
        </w:trPr>
        <w:tc>
          <w:tcPr>
            <w:tcW w:w="1350" w:type="dxa"/>
            <w:vMerge w:val="restart"/>
            <w:vAlign w:val="center"/>
          </w:tcPr>
          <w:p w:rsidR="00614BC3" w:rsidRPr="004208ED" w:rsidRDefault="00614BC3" w:rsidP="00BC2241">
            <w:pPr>
              <w:pStyle w:val="Normal1"/>
              <w:spacing w:after="0" w:line="240" w:lineRule="auto"/>
              <w:ind w:firstLine="0"/>
              <w:contextualSpacing/>
              <w:jc w:val="center"/>
              <w:rPr>
                <w:rFonts w:ascii="Arial" w:hAnsi="Arial" w:cs="Arial"/>
                <w:color w:val="auto"/>
                <w:sz w:val="20"/>
                <w:szCs w:val="20"/>
              </w:rPr>
            </w:pPr>
            <w:r w:rsidRPr="004208ED">
              <w:rPr>
                <w:rFonts w:ascii="Arial" w:hAnsi="Arial" w:cs="Arial"/>
                <w:color w:val="auto"/>
                <w:sz w:val="20"/>
                <w:szCs w:val="20"/>
              </w:rPr>
              <w:t>Үзүүлэх үр нөлөө</w:t>
            </w:r>
          </w:p>
        </w:tc>
        <w:tc>
          <w:tcPr>
            <w:tcW w:w="2430" w:type="dxa"/>
            <w:vMerge w:val="restart"/>
            <w:vAlign w:val="center"/>
          </w:tcPr>
          <w:p w:rsidR="00614BC3" w:rsidRPr="004208ED" w:rsidRDefault="00614BC3" w:rsidP="00BC2241">
            <w:pPr>
              <w:pStyle w:val="Normal1"/>
              <w:spacing w:after="0" w:line="240" w:lineRule="auto"/>
              <w:ind w:firstLine="0"/>
              <w:contextualSpacing/>
              <w:jc w:val="center"/>
              <w:rPr>
                <w:rFonts w:ascii="Arial" w:hAnsi="Arial" w:cs="Arial"/>
                <w:color w:val="auto"/>
                <w:sz w:val="20"/>
                <w:szCs w:val="20"/>
              </w:rPr>
            </w:pPr>
            <w:r w:rsidRPr="004208ED">
              <w:rPr>
                <w:rFonts w:ascii="Arial" w:hAnsi="Arial" w:cs="Arial"/>
                <w:color w:val="auto"/>
                <w:sz w:val="20"/>
                <w:szCs w:val="20"/>
              </w:rPr>
              <w:t>Холбогдох асуулт</w:t>
            </w:r>
          </w:p>
        </w:tc>
        <w:tc>
          <w:tcPr>
            <w:tcW w:w="1709" w:type="dxa"/>
            <w:gridSpan w:val="2"/>
            <w:vAlign w:val="center"/>
          </w:tcPr>
          <w:p w:rsidR="00614BC3" w:rsidRPr="004208ED" w:rsidRDefault="00614BC3" w:rsidP="00BC2241">
            <w:pPr>
              <w:pStyle w:val="Normal1"/>
              <w:spacing w:after="0" w:line="240" w:lineRule="auto"/>
              <w:contextualSpacing/>
              <w:jc w:val="center"/>
              <w:rPr>
                <w:rFonts w:ascii="Arial" w:hAnsi="Arial" w:cs="Arial"/>
                <w:color w:val="auto"/>
                <w:sz w:val="20"/>
                <w:szCs w:val="20"/>
              </w:rPr>
            </w:pPr>
            <w:r w:rsidRPr="004208ED">
              <w:rPr>
                <w:rFonts w:ascii="Arial" w:hAnsi="Arial" w:cs="Arial"/>
                <w:color w:val="auto"/>
                <w:sz w:val="20"/>
                <w:szCs w:val="20"/>
              </w:rPr>
              <w:t>Хариулт</w:t>
            </w:r>
          </w:p>
        </w:tc>
        <w:tc>
          <w:tcPr>
            <w:tcW w:w="3960" w:type="dxa"/>
            <w:vMerge w:val="restart"/>
            <w:vAlign w:val="center"/>
          </w:tcPr>
          <w:p w:rsidR="00614BC3" w:rsidRPr="004208ED" w:rsidRDefault="00614BC3" w:rsidP="00BC2241">
            <w:pPr>
              <w:pStyle w:val="Normal1"/>
              <w:spacing w:after="0" w:line="240" w:lineRule="auto"/>
              <w:contextualSpacing/>
              <w:jc w:val="center"/>
              <w:rPr>
                <w:rFonts w:ascii="Arial" w:hAnsi="Arial" w:cs="Arial"/>
                <w:color w:val="auto"/>
                <w:sz w:val="20"/>
                <w:szCs w:val="20"/>
              </w:rPr>
            </w:pPr>
            <w:r w:rsidRPr="004208ED">
              <w:rPr>
                <w:rFonts w:ascii="Arial" w:hAnsi="Arial" w:cs="Arial"/>
                <w:color w:val="auto"/>
                <w:sz w:val="20"/>
                <w:szCs w:val="20"/>
              </w:rPr>
              <w:t>Тайлбар</w:t>
            </w:r>
          </w:p>
        </w:tc>
      </w:tr>
      <w:tr w:rsidR="004208ED" w:rsidRPr="004208ED" w:rsidTr="00AC3106">
        <w:trPr>
          <w:trHeight w:val="331"/>
        </w:trPr>
        <w:tc>
          <w:tcPr>
            <w:tcW w:w="1350" w:type="dxa"/>
            <w:vMerge/>
          </w:tcPr>
          <w:p w:rsidR="00614BC3" w:rsidRPr="004208ED" w:rsidRDefault="00614BC3" w:rsidP="00574F6D">
            <w:pPr>
              <w:pStyle w:val="Normal1"/>
              <w:spacing w:after="0" w:line="240" w:lineRule="auto"/>
              <w:contextualSpacing/>
              <w:rPr>
                <w:rFonts w:ascii="Arial" w:hAnsi="Arial" w:cs="Arial"/>
                <w:color w:val="auto"/>
                <w:sz w:val="20"/>
                <w:szCs w:val="20"/>
              </w:rPr>
            </w:pPr>
          </w:p>
        </w:tc>
        <w:tc>
          <w:tcPr>
            <w:tcW w:w="2430" w:type="dxa"/>
            <w:vMerge/>
          </w:tcPr>
          <w:p w:rsidR="00614BC3" w:rsidRPr="004208ED" w:rsidRDefault="00614BC3" w:rsidP="00574F6D">
            <w:pPr>
              <w:pStyle w:val="Normal1"/>
              <w:spacing w:after="0" w:line="240" w:lineRule="auto"/>
              <w:contextualSpacing/>
              <w:rPr>
                <w:rFonts w:ascii="Arial" w:hAnsi="Arial" w:cs="Arial"/>
                <w:color w:val="auto"/>
                <w:sz w:val="20"/>
                <w:szCs w:val="20"/>
              </w:rPr>
            </w:pPr>
          </w:p>
        </w:tc>
        <w:tc>
          <w:tcPr>
            <w:tcW w:w="899" w:type="dxa"/>
          </w:tcPr>
          <w:p w:rsidR="00614BC3" w:rsidRPr="004208ED" w:rsidRDefault="00614BC3" w:rsidP="00574F6D">
            <w:pPr>
              <w:pStyle w:val="Normal1"/>
              <w:spacing w:after="0" w:line="240" w:lineRule="auto"/>
              <w:ind w:firstLine="0"/>
              <w:contextualSpacing/>
              <w:rPr>
                <w:rFonts w:ascii="Arial" w:hAnsi="Arial" w:cs="Arial"/>
                <w:color w:val="auto"/>
                <w:sz w:val="20"/>
                <w:szCs w:val="20"/>
                <w:lang w:val="mn-MN"/>
              </w:rPr>
            </w:pPr>
            <w:r w:rsidRPr="004208ED">
              <w:rPr>
                <w:rFonts w:ascii="Arial" w:hAnsi="Arial" w:cs="Arial"/>
                <w:color w:val="auto"/>
                <w:sz w:val="20"/>
                <w:szCs w:val="20"/>
                <w:lang w:val="mn-MN"/>
              </w:rPr>
              <w:t xml:space="preserve">Тийм </w:t>
            </w:r>
          </w:p>
        </w:tc>
        <w:tc>
          <w:tcPr>
            <w:tcW w:w="810" w:type="dxa"/>
          </w:tcPr>
          <w:p w:rsidR="00614BC3" w:rsidRPr="004208ED" w:rsidRDefault="00614BC3" w:rsidP="00574F6D">
            <w:pPr>
              <w:pStyle w:val="Normal1"/>
              <w:spacing w:after="0" w:line="240" w:lineRule="auto"/>
              <w:ind w:firstLine="0"/>
              <w:contextualSpacing/>
              <w:rPr>
                <w:rFonts w:ascii="Arial" w:hAnsi="Arial" w:cs="Arial"/>
                <w:color w:val="auto"/>
                <w:sz w:val="20"/>
                <w:szCs w:val="20"/>
                <w:lang w:val="mn-MN"/>
              </w:rPr>
            </w:pPr>
            <w:r w:rsidRPr="004208ED">
              <w:rPr>
                <w:rFonts w:ascii="Arial" w:hAnsi="Arial" w:cs="Arial"/>
                <w:color w:val="auto"/>
                <w:sz w:val="20"/>
                <w:szCs w:val="20"/>
                <w:lang w:val="mn-MN"/>
              </w:rPr>
              <w:t xml:space="preserve">Үгүй </w:t>
            </w:r>
          </w:p>
        </w:tc>
        <w:tc>
          <w:tcPr>
            <w:tcW w:w="3960" w:type="dxa"/>
            <w:vMerge/>
          </w:tcPr>
          <w:p w:rsidR="00614BC3" w:rsidRPr="004208ED" w:rsidRDefault="00614BC3" w:rsidP="00574F6D">
            <w:pPr>
              <w:pStyle w:val="Normal1"/>
              <w:spacing w:after="0" w:line="240" w:lineRule="auto"/>
              <w:contextualSpacing/>
              <w:rPr>
                <w:rFonts w:ascii="Arial" w:hAnsi="Arial" w:cs="Arial"/>
                <w:b/>
                <w:color w:val="auto"/>
                <w:sz w:val="20"/>
                <w:szCs w:val="20"/>
              </w:rPr>
            </w:pPr>
          </w:p>
        </w:tc>
      </w:tr>
      <w:tr w:rsidR="004208ED" w:rsidRPr="004208ED" w:rsidTr="00AC3106">
        <w:trPr>
          <w:trHeight w:val="300"/>
        </w:trPr>
        <w:tc>
          <w:tcPr>
            <w:tcW w:w="1350" w:type="dxa"/>
            <w:vMerge w:val="restart"/>
          </w:tcPr>
          <w:p w:rsidR="00F46723" w:rsidRPr="004208ED" w:rsidRDefault="00C678C8" w:rsidP="00574F6D">
            <w:pPr>
              <w:pStyle w:val="Normal1"/>
              <w:spacing w:after="0" w:line="240" w:lineRule="auto"/>
              <w:ind w:firstLine="0"/>
              <w:contextualSpacing/>
              <w:rPr>
                <w:rFonts w:ascii="Arial" w:hAnsi="Arial" w:cs="Arial"/>
                <w:color w:val="auto"/>
                <w:sz w:val="20"/>
                <w:szCs w:val="20"/>
              </w:rPr>
            </w:pPr>
            <w:r w:rsidRPr="004208ED">
              <w:rPr>
                <w:rFonts w:ascii="Arial" w:hAnsi="Arial" w:cs="Arial"/>
                <w:color w:val="auto"/>
                <w:sz w:val="20"/>
                <w:szCs w:val="20"/>
              </w:rPr>
              <w:t>1.Хүний эрхийн суурь зарчмуудад нийцэж байгаа эсэх</w:t>
            </w:r>
          </w:p>
        </w:tc>
        <w:tc>
          <w:tcPr>
            <w:tcW w:w="8099" w:type="dxa"/>
            <w:gridSpan w:val="4"/>
          </w:tcPr>
          <w:p w:rsidR="00F46723" w:rsidRPr="004208ED" w:rsidRDefault="00C678C8" w:rsidP="00574F6D">
            <w:pPr>
              <w:pStyle w:val="Normal1"/>
              <w:spacing w:after="0" w:line="240" w:lineRule="auto"/>
              <w:ind w:firstLine="0"/>
              <w:contextualSpacing/>
              <w:rPr>
                <w:rFonts w:ascii="Arial" w:hAnsi="Arial" w:cs="Arial"/>
                <w:color w:val="auto"/>
                <w:sz w:val="20"/>
                <w:szCs w:val="20"/>
              </w:rPr>
            </w:pPr>
            <w:r w:rsidRPr="004208ED">
              <w:rPr>
                <w:rFonts w:ascii="Arial" w:hAnsi="Arial" w:cs="Arial"/>
                <w:color w:val="auto"/>
                <w:sz w:val="20"/>
                <w:szCs w:val="20"/>
              </w:rPr>
              <w:t>1.1.Ялгаварлан гадуурхахгүй ба тэгш байх</w:t>
            </w:r>
          </w:p>
        </w:tc>
      </w:tr>
      <w:tr w:rsidR="004208ED" w:rsidRPr="004208ED" w:rsidTr="00AC3106">
        <w:trPr>
          <w:trHeight w:val="300"/>
        </w:trPr>
        <w:tc>
          <w:tcPr>
            <w:tcW w:w="1350" w:type="dxa"/>
            <w:vMerge/>
          </w:tcPr>
          <w:p w:rsidR="00F46723" w:rsidRPr="004208ED" w:rsidRDefault="00F46723" w:rsidP="00574F6D">
            <w:pPr>
              <w:pStyle w:val="Normal1"/>
              <w:spacing w:after="0" w:line="240" w:lineRule="auto"/>
              <w:contextualSpacing/>
              <w:rPr>
                <w:rFonts w:ascii="Arial" w:hAnsi="Arial" w:cs="Arial"/>
                <w:color w:val="auto"/>
                <w:sz w:val="20"/>
                <w:szCs w:val="20"/>
              </w:rPr>
            </w:pPr>
          </w:p>
        </w:tc>
        <w:tc>
          <w:tcPr>
            <w:tcW w:w="2430" w:type="dxa"/>
          </w:tcPr>
          <w:p w:rsidR="00F46723" w:rsidRPr="004208ED" w:rsidRDefault="00C678C8" w:rsidP="00F4236F">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1.1.1.Ялгаварлан гадуурхахыг хориглох эсэх</w:t>
            </w:r>
          </w:p>
        </w:tc>
        <w:tc>
          <w:tcPr>
            <w:tcW w:w="899" w:type="dxa"/>
          </w:tcPr>
          <w:p w:rsidR="00F46723" w:rsidRPr="004208ED" w:rsidRDefault="00C678C8" w:rsidP="00574F6D">
            <w:pPr>
              <w:pStyle w:val="Normal1"/>
              <w:spacing w:after="0" w:line="240" w:lineRule="auto"/>
              <w:ind w:firstLine="0"/>
              <w:contextualSpacing/>
              <w:rPr>
                <w:rFonts w:ascii="Arial" w:hAnsi="Arial" w:cs="Arial"/>
                <w:color w:val="auto"/>
                <w:sz w:val="20"/>
                <w:szCs w:val="20"/>
              </w:rPr>
            </w:pPr>
            <w:r w:rsidRPr="004208ED">
              <w:rPr>
                <w:rFonts w:ascii="Arial" w:hAnsi="Arial" w:cs="Arial"/>
                <w:color w:val="auto"/>
                <w:sz w:val="20"/>
                <w:szCs w:val="20"/>
              </w:rPr>
              <w:t>Тийм</w:t>
            </w:r>
          </w:p>
        </w:tc>
        <w:tc>
          <w:tcPr>
            <w:tcW w:w="810" w:type="dxa"/>
          </w:tcPr>
          <w:p w:rsidR="00F46723" w:rsidRPr="004208ED" w:rsidRDefault="00F46723" w:rsidP="00574F6D">
            <w:pPr>
              <w:pStyle w:val="Normal1"/>
              <w:spacing w:after="0" w:line="240" w:lineRule="auto"/>
              <w:contextualSpacing/>
              <w:rPr>
                <w:rFonts w:ascii="Arial" w:hAnsi="Arial" w:cs="Arial"/>
                <w:color w:val="auto"/>
                <w:sz w:val="20"/>
                <w:szCs w:val="20"/>
              </w:rPr>
            </w:pPr>
          </w:p>
        </w:tc>
        <w:tc>
          <w:tcPr>
            <w:tcW w:w="3960" w:type="dxa"/>
          </w:tcPr>
          <w:p w:rsidR="00F46723" w:rsidRPr="004208ED" w:rsidRDefault="00723A01"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Монгол Улсын Үндсэн хууль</w:t>
            </w:r>
            <w:r w:rsidRPr="004208ED">
              <w:rPr>
                <w:rFonts w:ascii="Arial" w:hAnsi="Arial" w:cs="Arial"/>
                <w:color w:val="auto"/>
                <w:sz w:val="20"/>
                <w:szCs w:val="20"/>
                <w:lang w:val="mn-MN"/>
              </w:rPr>
              <w:t xml:space="preserve"> болон бусад хууль тогтоомжид </w:t>
            </w:r>
            <w:r w:rsidR="00C678C8" w:rsidRPr="004208ED">
              <w:rPr>
                <w:rFonts w:ascii="Arial" w:hAnsi="Arial" w:cs="Arial"/>
                <w:color w:val="auto"/>
                <w:sz w:val="20"/>
                <w:szCs w:val="20"/>
              </w:rPr>
              <w:t>нийцүүлэн боловсруулж хүн бүрт эрх тэгш байдлыг бий болгоно.</w:t>
            </w:r>
          </w:p>
        </w:tc>
      </w:tr>
      <w:tr w:rsidR="004208ED" w:rsidRPr="004208ED" w:rsidTr="00AC3106">
        <w:trPr>
          <w:trHeight w:val="620"/>
        </w:trPr>
        <w:tc>
          <w:tcPr>
            <w:tcW w:w="1350" w:type="dxa"/>
            <w:vMerge/>
          </w:tcPr>
          <w:p w:rsidR="00F46723" w:rsidRPr="004208ED" w:rsidRDefault="00F46723" w:rsidP="00574F6D">
            <w:pPr>
              <w:pStyle w:val="Normal1"/>
              <w:spacing w:after="0" w:line="240" w:lineRule="auto"/>
              <w:contextualSpacing/>
              <w:rPr>
                <w:rFonts w:ascii="Arial" w:hAnsi="Arial" w:cs="Arial"/>
                <w:color w:val="auto"/>
                <w:sz w:val="20"/>
                <w:szCs w:val="20"/>
              </w:rPr>
            </w:pPr>
          </w:p>
        </w:tc>
        <w:tc>
          <w:tcPr>
            <w:tcW w:w="2430" w:type="dxa"/>
          </w:tcPr>
          <w:p w:rsidR="00F46723" w:rsidRPr="004208ED" w:rsidRDefault="00C678C8" w:rsidP="00F4236F">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1.1.2.Ялгаварлан гадуурхсан буюу аль нэг бүлэгт давуу байдал үүсгэх эсэх</w:t>
            </w:r>
          </w:p>
        </w:tc>
        <w:tc>
          <w:tcPr>
            <w:tcW w:w="899" w:type="dxa"/>
          </w:tcPr>
          <w:p w:rsidR="00F46723" w:rsidRPr="004208ED" w:rsidRDefault="00F46723" w:rsidP="00574F6D">
            <w:pPr>
              <w:pStyle w:val="Normal1"/>
              <w:spacing w:after="0" w:line="240" w:lineRule="auto"/>
              <w:contextualSpacing/>
              <w:rPr>
                <w:rFonts w:ascii="Arial" w:hAnsi="Arial" w:cs="Arial"/>
                <w:color w:val="auto"/>
                <w:sz w:val="20"/>
                <w:szCs w:val="20"/>
              </w:rPr>
            </w:pPr>
          </w:p>
        </w:tc>
        <w:tc>
          <w:tcPr>
            <w:tcW w:w="810" w:type="dxa"/>
          </w:tcPr>
          <w:p w:rsidR="00F46723" w:rsidRPr="004208ED" w:rsidRDefault="00C678C8" w:rsidP="00574F6D">
            <w:pPr>
              <w:pStyle w:val="Normal1"/>
              <w:spacing w:after="0" w:line="240" w:lineRule="auto"/>
              <w:ind w:firstLine="0"/>
              <w:contextualSpacing/>
              <w:rPr>
                <w:rFonts w:ascii="Arial" w:hAnsi="Arial" w:cs="Arial"/>
                <w:color w:val="auto"/>
                <w:sz w:val="20"/>
                <w:szCs w:val="20"/>
              </w:rPr>
            </w:pPr>
            <w:r w:rsidRPr="004208ED">
              <w:rPr>
                <w:rFonts w:ascii="Arial" w:hAnsi="Arial" w:cs="Arial"/>
                <w:color w:val="auto"/>
                <w:sz w:val="20"/>
                <w:szCs w:val="20"/>
              </w:rPr>
              <w:t>Үгүй</w:t>
            </w:r>
          </w:p>
        </w:tc>
        <w:tc>
          <w:tcPr>
            <w:tcW w:w="3960" w:type="dxa"/>
          </w:tcPr>
          <w:p w:rsidR="00F46723" w:rsidRPr="004208ED" w:rsidRDefault="00AC1B1B" w:rsidP="00574F6D">
            <w:pPr>
              <w:pStyle w:val="Normal1"/>
              <w:spacing w:after="0" w:line="240" w:lineRule="auto"/>
              <w:contextualSpacing/>
              <w:jc w:val="both"/>
              <w:rPr>
                <w:rFonts w:ascii="Arial" w:hAnsi="Arial" w:cs="Arial"/>
                <w:color w:val="auto"/>
                <w:sz w:val="20"/>
                <w:szCs w:val="20"/>
              </w:rPr>
            </w:pPr>
            <w:r w:rsidRPr="004208ED">
              <w:rPr>
                <w:rFonts w:ascii="Arial" w:hAnsi="Arial" w:cs="Arial"/>
                <w:color w:val="auto"/>
                <w:sz w:val="20"/>
                <w:szCs w:val="20"/>
              </w:rPr>
              <w:t>Монгол Улсын иргэн, гадаадын иргэн, харьяалалгүй хүн</w:t>
            </w:r>
            <w:r w:rsidRPr="004208ED">
              <w:rPr>
                <w:rFonts w:ascii="Arial" w:hAnsi="Arial" w:cs="Arial"/>
                <w:color w:val="auto"/>
                <w:sz w:val="20"/>
                <w:szCs w:val="20"/>
                <w:lang w:val="mn-MN"/>
              </w:rPr>
              <w:t xml:space="preserve"> бүр </w:t>
            </w:r>
            <w:r w:rsidR="00A84BB0" w:rsidRPr="004208ED">
              <w:rPr>
                <w:rFonts w:ascii="Arial" w:hAnsi="Arial" w:cs="Arial"/>
                <w:color w:val="auto"/>
                <w:sz w:val="20"/>
                <w:szCs w:val="20"/>
                <w:lang w:val="mn-MN"/>
              </w:rPr>
              <w:t xml:space="preserve">тэтгэвэр тогтоолгох </w:t>
            </w:r>
            <w:r w:rsidRPr="004208ED">
              <w:rPr>
                <w:rFonts w:ascii="Arial" w:hAnsi="Arial" w:cs="Arial"/>
                <w:color w:val="auto"/>
                <w:sz w:val="20"/>
                <w:szCs w:val="20"/>
                <w:lang w:val="mn-MN"/>
              </w:rPr>
              <w:t xml:space="preserve">хуульд заасан болзол нөхцөлийг хангасан бол </w:t>
            </w:r>
            <w:r w:rsidR="00A84BB0" w:rsidRPr="004208ED">
              <w:rPr>
                <w:rFonts w:ascii="Arial" w:hAnsi="Arial" w:cs="Arial"/>
                <w:color w:val="auto"/>
                <w:sz w:val="20"/>
                <w:szCs w:val="20"/>
                <w:lang w:val="mn-MN"/>
              </w:rPr>
              <w:t xml:space="preserve">төрийн </w:t>
            </w:r>
            <w:r w:rsidRPr="004208ED">
              <w:rPr>
                <w:rFonts w:ascii="Arial" w:hAnsi="Arial" w:cs="Arial"/>
                <w:color w:val="auto"/>
                <w:sz w:val="20"/>
                <w:szCs w:val="20"/>
                <w:lang w:val="mn-MN"/>
              </w:rPr>
              <w:t>үйлчилгээ</w:t>
            </w:r>
            <w:r w:rsidR="00A84BB0" w:rsidRPr="004208ED">
              <w:rPr>
                <w:rFonts w:ascii="Arial" w:hAnsi="Arial" w:cs="Arial"/>
                <w:color w:val="auto"/>
                <w:sz w:val="20"/>
                <w:szCs w:val="20"/>
                <w:lang w:val="mn-MN"/>
              </w:rPr>
              <w:t>г</w:t>
            </w:r>
            <w:r w:rsidRPr="004208ED">
              <w:rPr>
                <w:rFonts w:ascii="Arial" w:hAnsi="Arial" w:cs="Arial"/>
                <w:color w:val="auto"/>
                <w:sz w:val="20"/>
                <w:szCs w:val="20"/>
                <w:lang w:val="mn-MN"/>
              </w:rPr>
              <w:t xml:space="preserve"> авах боломжтой.</w:t>
            </w:r>
            <w:r w:rsidR="00C678C8" w:rsidRPr="004208ED">
              <w:rPr>
                <w:rFonts w:ascii="Arial" w:hAnsi="Arial" w:cs="Arial"/>
                <w:color w:val="auto"/>
                <w:sz w:val="20"/>
                <w:szCs w:val="20"/>
              </w:rPr>
              <w:t xml:space="preserve"> </w:t>
            </w:r>
          </w:p>
        </w:tc>
      </w:tr>
      <w:tr w:rsidR="004208ED" w:rsidRPr="004208ED" w:rsidTr="00AC3106">
        <w:trPr>
          <w:trHeight w:val="1560"/>
        </w:trPr>
        <w:tc>
          <w:tcPr>
            <w:tcW w:w="1350" w:type="dxa"/>
            <w:vMerge/>
          </w:tcPr>
          <w:p w:rsidR="00F46723" w:rsidRPr="004208ED" w:rsidRDefault="00F46723" w:rsidP="00574F6D">
            <w:pPr>
              <w:pStyle w:val="Normal1"/>
              <w:spacing w:after="0" w:line="240" w:lineRule="auto"/>
              <w:contextualSpacing/>
              <w:rPr>
                <w:rFonts w:ascii="Arial" w:hAnsi="Arial" w:cs="Arial"/>
                <w:color w:val="auto"/>
                <w:sz w:val="20"/>
                <w:szCs w:val="20"/>
              </w:rPr>
            </w:pPr>
          </w:p>
        </w:tc>
        <w:tc>
          <w:tcPr>
            <w:tcW w:w="2430" w:type="dxa"/>
          </w:tcPr>
          <w:p w:rsidR="00F46723" w:rsidRPr="004208ED" w:rsidRDefault="00C678C8" w:rsidP="00F4236F">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 1.1.3.Тодорхой эмзэг бүлгийн нөхцөл байдлыг сайжруулах зорилгоор авч хэрэгжүүлэх арга хэмжээ бол олон улсын болон үндэсний хууль тогтоомжид заасан хүний эрхийн хэм хэмжээтэй нийцэж байгаа эсэх</w:t>
            </w:r>
          </w:p>
        </w:tc>
        <w:tc>
          <w:tcPr>
            <w:tcW w:w="899" w:type="dxa"/>
          </w:tcPr>
          <w:p w:rsidR="00F46723" w:rsidRPr="004208ED" w:rsidRDefault="00F46723" w:rsidP="00574F6D">
            <w:pPr>
              <w:pStyle w:val="Normal1"/>
              <w:spacing w:after="0" w:line="240" w:lineRule="auto"/>
              <w:contextualSpacing/>
              <w:rPr>
                <w:rFonts w:ascii="Arial" w:hAnsi="Arial" w:cs="Arial"/>
                <w:color w:val="auto"/>
                <w:sz w:val="20"/>
                <w:szCs w:val="20"/>
              </w:rPr>
            </w:pPr>
          </w:p>
        </w:tc>
        <w:tc>
          <w:tcPr>
            <w:tcW w:w="810" w:type="dxa"/>
          </w:tcPr>
          <w:p w:rsidR="00F46723" w:rsidRPr="004208ED" w:rsidRDefault="00C678C8" w:rsidP="00574F6D">
            <w:pPr>
              <w:pStyle w:val="Normal1"/>
              <w:spacing w:after="0" w:line="240" w:lineRule="auto"/>
              <w:ind w:firstLine="0"/>
              <w:contextualSpacing/>
              <w:rPr>
                <w:rFonts w:ascii="Arial" w:hAnsi="Arial" w:cs="Arial"/>
                <w:color w:val="auto"/>
                <w:sz w:val="20"/>
                <w:szCs w:val="20"/>
              </w:rPr>
            </w:pPr>
            <w:r w:rsidRPr="004208ED">
              <w:rPr>
                <w:rFonts w:ascii="Arial" w:hAnsi="Arial" w:cs="Arial"/>
                <w:color w:val="auto"/>
                <w:sz w:val="20"/>
                <w:szCs w:val="20"/>
              </w:rPr>
              <w:t xml:space="preserve">Үгүй </w:t>
            </w:r>
          </w:p>
          <w:p w:rsidR="00F46723" w:rsidRPr="004208ED" w:rsidRDefault="00F46723" w:rsidP="00574F6D">
            <w:pPr>
              <w:pStyle w:val="Normal1"/>
              <w:spacing w:after="0" w:line="240" w:lineRule="auto"/>
              <w:contextualSpacing/>
              <w:rPr>
                <w:rFonts w:ascii="Arial" w:hAnsi="Arial" w:cs="Arial"/>
                <w:color w:val="auto"/>
                <w:sz w:val="20"/>
                <w:szCs w:val="20"/>
              </w:rPr>
            </w:pPr>
          </w:p>
        </w:tc>
        <w:tc>
          <w:tcPr>
            <w:tcW w:w="3960" w:type="dxa"/>
          </w:tcPr>
          <w:p w:rsidR="00F46723" w:rsidRPr="004208ED" w:rsidRDefault="00A84BB0"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lang w:val="mn-MN"/>
              </w:rPr>
              <w:t>Тэтгэвэртэй холбоотой</w:t>
            </w:r>
            <w:r w:rsidR="00805B62" w:rsidRPr="004208ED">
              <w:rPr>
                <w:rFonts w:ascii="Arial" w:hAnsi="Arial" w:cs="Arial"/>
                <w:color w:val="auto"/>
                <w:sz w:val="20"/>
                <w:szCs w:val="20"/>
                <w:lang w:val="mn-MN"/>
              </w:rPr>
              <w:t xml:space="preserve"> харилцаа нь зөвхөн тодорхой нэг эмзэг бүлгийн нөхцөл байдлыг сайжруулах зорилгоор авч хэрэгжүүлэх арга хэмжээ биш юм.  </w:t>
            </w:r>
            <w:r w:rsidR="00C678C8" w:rsidRPr="004208ED">
              <w:rPr>
                <w:rFonts w:ascii="Arial" w:hAnsi="Arial" w:cs="Arial"/>
                <w:color w:val="auto"/>
                <w:sz w:val="20"/>
                <w:szCs w:val="20"/>
              </w:rPr>
              <w:t xml:space="preserve">  </w:t>
            </w:r>
          </w:p>
        </w:tc>
      </w:tr>
      <w:tr w:rsidR="004208ED" w:rsidRPr="004208ED" w:rsidTr="00AC3106">
        <w:trPr>
          <w:trHeight w:val="300"/>
        </w:trPr>
        <w:tc>
          <w:tcPr>
            <w:tcW w:w="1350" w:type="dxa"/>
            <w:vMerge/>
          </w:tcPr>
          <w:p w:rsidR="00F46723" w:rsidRPr="004208ED" w:rsidRDefault="00F46723" w:rsidP="00574F6D">
            <w:pPr>
              <w:pStyle w:val="Normal1"/>
              <w:spacing w:after="0" w:line="240" w:lineRule="auto"/>
              <w:contextualSpacing/>
              <w:rPr>
                <w:rFonts w:ascii="Arial" w:hAnsi="Arial" w:cs="Arial"/>
                <w:color w:val="auto"/>
                <w:sz w:val="20"/>
                <w:szCs w:val="20"/>
              </w:rPr>
            </w:pPr>
          </w:p>
        </w:tc>
        <w:tc>
          <w:tcPr>
            <w:tcW w:w="4139" w:type="dxa"/>
            <w:gridSpan w:val="3"/>
          </w:tcPr>
          <w:p w:rsidR="00F46723" w:rsidRPr="004208ED" w:rsidRDefault="00C678C8" w:rsidP="00574F6D">
            <w:pPr>
              <w:pStyle w:val="Normal1"/>
              <w:spacing w:after="0" w:line="240" w:lineRule="auto"/>
              <w:ind w:firstLine="0"/>
              <w:contextualSpacing/>
              <w:rPr>
                <w:rFonts w:ascii="Arial" w:hAnsi="Arial" w:cs="Arial"/>
                <w:color w:val="auto"/>
                <w:sz w:val="20"/>
                <w:szCs w:val="20"/>
              </w:rPr>
            </w:pPr>
            <w:r w:rsidRPr="004208ED">
              <w:rPr>
                <w:rFonts w:ascii="Arial" w:hAnsi="Arial" w:cs="Arial"/>
                <w:color w:val="auto"/>
                <w:sz w:val="20"/>
                <w:szCs w:val="20"/>
              </w:rPr>
              <w:t>1.2.Оролцоог хангах</w:t>
            </w:r>
          </w:p>
        </w:tc>
        <w:tc>
          <w:tcPr>
            <w:tcW w:w="3960" w:type="dxa"/>
          </w:tcPr>
          <w:p w:rsidR="00F46723" w:rsidRPr="004208ED" w:rsidRDefault="00F46723" w:rsidP="00574F6D">
            <w:pPr>
              <w:pStyle w:val="Normal1"/>
              <w:spacing w:after="0" w:line="240" w:lineRule="auto"/>
              <w:contextualSpacing/>
              <w:rPr>
                <w:rFonts w:ascii="Arial" w:hAnsi="Arial" w:cs="Arial"/>
                <w:color w:val="auto"/>
                <w:sz w:val="20"/>
                <w:szCs w:val="20"/>
              </w:rPr>
            </w:pPr>
          </w:p>
        </w:tc>
      </w:tr>
      <w:tr w:rsidR="004208ED" w:rsidRPr="004208ED" w:rsidTr="00AC3106">
        <w:trPr>
          <w:trHeight w:val="1260"/>
        </w:trPr>
        <w:tc>
          <w:tcPr>
            <w:tcW w:w="1350" w:type="dxa"/>
            <w:vMerge/>
          </w:tcPr>
          <w:p w:rsidR="00F46723" w:rsidRPr="004208ED" w:rsidRDefault="00F46723" w:rsidP="00574F6D">
            <w:pPr>
              <w:pStyle w:val="Normal1"/>
              <w:spacing w:after="0" w:line="240" w:lineRule="auto"/>
              <w:contextualSpacing/>
              <w:rPr>
                <w:rFonts w:ascii="Arial" w:hAnsi="Arial" w:cs="Arial"/>
                <w:color w:val="auto"/>
                <w:sz w:val="20"/>
                <w:szCs w:val="20"/>
              </w:rPr>
            </w:pPr>
          </w:p>
        </w:tc>
        <w:tc>
          <w:tcPr>
            <w:tcW w:w="2430" w:type="dxa"/>
          </w:tcPr>
          <w:p w:rsidR="00F46723" w:rsidRPr="004208ED" w:rsidRDefault="00C678C8" w:rsidP="00F4236F">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1.2.1.Зохицуулалтын хувилбарыг сонгохдоо оролцоог хангасан эсэх, ялангуяа эмзэг бүлэг, цөөнхийн оролцох боломжийг бүрдүүлсэн эсэх</w:t>
            </w:r>
          </w:p>
        </w:tc>
        <w:tc>
          <w:tcPr>
            <w:tcW w:w="899" w:type="dxa"/>
          </w:tcPr>
          <w:p w:rsidR="00F46723" w:rsidRPr="004208ED" w:rsidRDefault="00C678C8" w:rsidP="00574F6D">
            <w:pPr>
              <w:pStyle w:val="Normal1"/>
              <w:spacing w:after="0" w:line="240" w:lineRule="auto"/>
              <w:ind w:firstLine="0"/>
              <w:contextualSpacing/>
              <w:rPr>
                <w:rFonts w:ascii="Arial" w:hAnsi="Arial" w:cs="Arial"/>
                <w:color w:val="auto"/>
                <w:sz w:val="20"/>
                <w:szCs w:val="20"/>
              </w:rPr>
            </w:pPr>
            <w:r w:rsidRPr="004208ED">
              <w:rPr>
                <w:rFonts w:ascii="Arial" w:hAnsi="Arial" w:cs="Arial"/>
                <w:color w:val="auto"/>
                <w:sz w:val="20"/>
                <w:szCs w:val="20"/>
              </w:rPr>
              <w:t>Тийм</w:t>
            </w:r>
          </w:p>
        </w:tc>
        <w:tc>
          <w:tcPr>
            <w:tcW w:w="810" w:type="dxa"/>
          </w:tcPr>
          <w:p w:rsidR="00F46723" w:rsidRPr="004208ED" w:rsidRDefault="00F46723" w:rsidP="00574F6D">
            <w:pPr>
              <w:pStyle w:val="Normal1"/>
              <w:spacing w:after="0" w:line="240" w:lineRule="auto"/>
              <w:contextualSpacing/>
              <w:rPr>
                <w:rFonts w:ascii="Arial" w:hAnsi="Arial" w:cs="Arial"/>
                <w:color w:val="auto"/>
                <w:sz w:val="20"/>
                <w:szCs w:val="20"/>
              </w:rPr>
            </w:pPr>
          </w:p>
        </w:tc>
        <w:tc>
          <w:tcPr>
            <w:tcW w:w="3960" w:type="dxa"/>
          </w:tcPr>
          <w:p w:rsidR="00F46723" w:rsidRPr="004208ED" w:rsidRDefault="00C678C8"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 xml:space="preserve">Энэхүү </w:t>
            </w:r>
            <w:r w:rsidR="00805B62" w:rsidRPr="004208ED">
              <w:rPr>
                <w:rFonts w:ascii="Arial" w:hAnsi="Arial" w:cs="Arial"/>
                <w:color w:val="auto"/>
                <w:sz w:val="20"/>
                <w:szCs w:val="20"/>
                <w:lang w:val="mn-MN"/>
              </w:rPr>
              <w:t>х</w:t>
            </w:r>
            <w:r w:rsidRPr="004208ED">
              <w:rPr>
                <w:rFonts w:ascii="Arial" w:hAnsi="Arial" w:cs="Arial"/>
                <w:color w:val="auto"/>
                <w:sz w:val="20"/>
                <w:szCs w:val="20"/>
              </w:rPr>
              <w:t>ууль нь бүх хүмүүст ижил тэгш үйлчлэх зарчим дээр үндэс</w:t>
            </w:r>
            <w:r w:rsidR="00BC2241" w:rsidRPr="004208ED">
              <w:rPr>
                <w:rFonts w:ascii="Arial" w:hAnsi="Arial" w:cs="Arial"/>
                <w:color w:val="auto"/>
                <w:sz w:val="20"/>
                <w:szCs w:val="20"/>
              </w:rPr>
              <w:t>лэх тул эмзэг бүлэг,</w:t>
            </w:r>
            <w:r w:rsidR="00BC2241" w:rsidRPr="004208ED">
              <w:rPr>
                <w:rFonts w:ascii="Arial" w:hAnsi="Arial" w:cs="Arial"/>
                <w:color w:val="auto"/>
                <w:sz w:val="20"/>
                <w:szCs w:val="20"/>
                <w:lang w:val="mn-MN"/>
              </w:rPr>
              <w:t xml:space="preserve"> хөгжлийн бэрхшээлтэй</w:t>
            </w:r>
            <w:r w:rsidRPr="004208ED">
              <w:rPr>
                <w:rFonts w:ascii="Arial" w:hAnsi="Arial" w:cs="Arial"/>
                <w:color w:val="auto"/>
                <w:sz w:val="20"/>
                <w:szCs w:val="20"/>
              </w:rPr>
              <w:t xml:space="preserve"> хүмүүсийн хөдөлмөр эрхлэлт, өндөр настай хүмүүсийн орлогын эх үүсвэрийг нэмэгдүүлэх, хөдөлмөрийн харилцаан дахь тэтгэврийн нөхц</w:t>
            </w:r>
            <w:r w:rsidR="003422F2" w:rsidRPr="004208ED">
              <w:rPr>
                <w:rFonts w:ascii="Arial" w:hAnsi="Arial" w:cs="Arial"/>
                <w:color w:val="auto"/>
                <w:sz w:val="20"/>
                <w:szCs w:val="20"/>
                <w:lang w:val="mn-MN"/>
              </w:rPr>
              <w:t>ө</w:t>
            </w:r>
            <w:r w:rsidRPr="004208ED">
              <w:rPr>
                <w:rFonts w:ascii="Arial" w:hAnsi="Arial" w:cs="Arial"/>
                <w:color w:val="auto"/>
                <w:sz w:val="20"/>
                <w:szCs w:val="20"/>
              </w:rPr>
              <w:t xml:space="preserve">лийг сайжруулах зэрэг асуудлууд хөндөгдсөн бөгөөд эдгээр зохицуулалтууд нь олон улсын болон үндэсний хэм хэмжээнүүдэд нийцсэн байна.  </w:t>
            </w:r>
          </w:p>
        </w:tc>
      </w:tr>
      <w:tr w:rsidR="004208ED" w:rsidRPr="004208ED" w:rsidTr="00AC3106">
        <w:trPr>
          <w:trHeight w:val="1260"/>
        </w:trPr>
        <w:tc>
          <w:tcPr>
            <w:tcW w:w="1350" w:type="dxa"/>
            <w:vMerge/>
          </w:tcPr>
          <w:p w:rsidR="00F46723" w:rsidRPr="004208ED" w:rsidRDefault="00F46723" w:rsidP="00574F6D">
            <w:pPr>
              <w:pStyle w:val="Normal1"/>
              <w:spacing w:after="0" w:line="240" w:lineRule="auto"/>
              <w:contextualSpacing/>
              <w:rPr>
                <w:rFonts w:ascii="Arial" w:hAnsi="Arial" w:cs="Arial"/>
                <w:color w:val="auto"/>
                <w:sz w:val="20"/>
                <w:szCs w:val="20"/>
              </w:rPr>
            </w:pPr>
          </w:p>
        </w:tc>
        <w:tc>
          <w:tcPr>
            <w:tcW w:w="2430" w:type="dxa"/>
          </w:tcPr>
          <w:p w:rsidR="00F46723" w:rsidRPr="004208ED" w:rsidRDefault="00C678C8" w:rsidP="00F4236F">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1.2.2.Зохицуулалтыг бий болгосноор эрх, хууль ёсны ашиг сонирхол нь хөндөгдөж байгаа, эсхүл хөндөгдөж болзошгүй иргэдийг тодорхойлсон эсэх</w:t>
            </w:r>
          </w:p>
        </w:tc>
        <w:tc>
          <w:tcPr>
            <w:tcW w:w="899" w:type="dxa"/>
          </w:tcPr>
          <w:p w:rsidR="00F46723" w:rsidRPr="004208ED" w:rsidRDefault="00C678C8" w:rsidP="00574F6D">
            <w:pPr>
              <w:pStyle w:val="Normal1"/>
              <w:spacing w:after="0" w:line="240" w:lineRule="auto"/>
              <w:ind w:firstLine="0"/>
              <w:contextualSpacing/>
              <w:rPr>
                <w:rFonts w:ascii="Arial" w:hAnsi="Arial" w:cs="Arial"/>
                <w:color w:val="auto"/>
                <w:sz w:val="20"/>
                <w:szCs w:val="20"/>
              </w:rPr>
            </w:pPr>
            <w:r w:rsidRPr="004208ED">
              <w:rPr>
                <w:rFonts w:ascii="Arial" w:hAnsi="Arial" w:cs="Arial"/>
                <w:color w:val="auto"/>
                <w:sz w:val="20"/>
                <w:szCs w:val="20"/>
              </w:rPr>
              <w:t>Тийм</w:t>
            </w:r>
          </w:p>
        </w:tc>
        <w:tc>
          <w:tcPr>
            <w:tcW w:w="810" w:type="dxa"/>
          </w:tcPr>
          <w:p w:rsidR="00F46723" w:rsidRPr="004208ED" w:rsidRDefault="00F46723" w:rsidP="00574F6D">
            <w:pPr>
              <w:pStyle w:val="Normal1"/>
              <w:spacing w:after="0" w:line="240" w:lineRule="auto"/>
              <w:contextualSpacing/>
              <w:rPr>
                <w:rFonts w:ascii="Arial" w:hAnsi="Arial" w:cs="Arial"/>
                <w:color w:val="auto"/>
                <w:sz w:val="20"/>
                <w:szCs w:val="20"/>
              </w:rPr>
            </w:pPr>
          </w:p>
        </w:tc>
        <w:tc>
          <w:tcPr>
            <w:tcW w:w="3960" w:type="dxa"/>
          </w:tcPr>
          <w:p w:rsidR="00F46723" w:rsidRPr="004208ED" w:rsidRDefault="00C678C8" w:rsidP="00574F6D">
            <w:pPr>
              <w:pStyle w:val="Normal1"/>
              <w:spacing w:after="0" w:line="240" w:lineRule="auto"/>
              <w:contextualSpacing/>
              <w:jc w:val="both"/>
              <w:rPr>
                <w:rFonts w:ascii="Arial" w:hAnsi="Arial" w:cs="Arial"/>
                <w:color w:val="auto"/>
                <w:sz w:val="20"/>
                <w:szCs w:val="20"/>
              </w:rPr>
            </w:pPr>
            <w:r w:rsidRPr="004208ED">
              <w:rPr>
                <w:rFonts w:ascii="Arial" w:hAnsi="Arial" w:cs="Arial"/>
                <w:color w:val="auto"/>
                <w:sz w:val="20"/>
                <w:szCs w:val="20"/>
              </w:rPr>
              <w:t xml:space="preserve"> Хуулийн төсөл батлагдсанаар иргэн, </w:t>
            </w:r>
            <w:r w:rsidR="00805B62" w:rsidRPr="004208ED">
              <w:rPr>
                <w:rFonts w:ascii="Arial" w:hAnsi="Arial" w:cs="Arial"/>
                <w:color w:val="auto"/>
                <w:sz w:val="20"/>
                <w:szCs w:val="20"/>
                <w:lang w:val="mn-MN"/>
              </w:rPr>
              <w:t xml:space="preserve">ажил олгогч, </w:t>
            </w:r>
            <w:r w:rsidRPr="004208ED">
              <w:rPr>
                <w:rFonts w:ascii="Arial" w:hAnsi="Arial" w:cs="Arial"/>
                <w:color w:val="auto"/>
                <w:sz w:val="20"/>
                <w:szCs w:val="20"/>
              </w:rPr>
              <w:t xml:space="preserve">хуулийн этгээдэд сөрөг нөлөө үзүүлж болзошгүй </w:t>
            </w:r>
            <w:r w:rsidR="00805B62" w:rsidRPr="004208ED">
              <w:rPr>
                <w:rFonts w:ascii="Arial" w:hAnsi="Arial" w:cs="Arial"/>
                <w:color w:val="auto"/>
                <w:sz w:val="20"/>
                <w:szCs w:val="20"/>
              </w:rPr>
              <w:t>нөхцөл байдал</w:t>
            </w:r>
            <w:r w:rsidRPr="004208ED">
              <w:rPr>
                <w:rFonts w:ascii="Arial" w:hAnsi="Arial" w:cs="Arial"/>
                <w:color w:val="auto"/>
                <w:sz w:val="20"/>
                <w:szCs w:val="20"/>
              </w:rPr>
              <w:t xml:space="preserve"> бий болохгүй.</w:t>
            </w:r>
            <w:r w:rsidR="00805B62" w:rsidRPr="004208ED">
              <w:rPr>
                <w:rFonts w:ascii="Arial" w:hAnsi="Arial" w:cs="Arial"/>
                <w:color w:val="auto"/>
                <w:sz w:val="20"/>
                <w:szCs w:val="20"/>
                <w:lang w:val="mn-MN"/>
              </w:rPr>
              <w:t xml:space="preserve"> Харин </w:t>
            </w:r>
            <w:r w:rsidR="00A84BB0" w:rsidRPr="004208ED">
              <w:rPr>
                <w:rFonts w:ascii="Arial" w:hAnsi="Arial" w:cs="Arial"/>
                <w:color w:val="auto"/>
                <w:sz w:val="20"/>
                <w:szCs w:val="20"/>
                <w:lang w:val="mn-MN"/>
              </w:rPr>
              <w:t xml:space="preserve">тэтгэвэр тогтоолгосон иргэнд </w:t>
            </w:r>
            <w:r w:rsidR="00805B62" w:rsidRPr="004208ED">
              <w:rPr>
                <w:rFonts w:ascii="Arial" w:hAnsi="Arial" w:cs="Arial"/>
                <w:color w:val="auto"/>
                <w:sz w:val="20"/>
                <w:szCs w:val="20"/>
                <w:lang w:val="mn-MN"/>
              </w:rPr>
              <w:t xml:space="preserve">түргэн шуурхай хүргэх боломж бүрдэнэ. </w:t>
            </w:r>
            <w:r w:rsidRPr="004208ED">
              <w:rPr>
                <w:rFonts w:ascii="Arial" w:hAnsi="Arial" w:cs="Arial"/>
                <w:color w:val="auto"/>
                <w:sz w:val="20"/>
                <w:szCs w:val="20"/>
              </w:rPr>
              <w:t xml:space="preserve"> </w:t>
            </w:r>
          </w:p>
        </w:tc>
      </w:tr>
      <w:tr w:rsidR="004208ED" w:rsidRPr="004208ED" w:rsidTr="00AC3106">
        <w:trPr>
          <w:trHeight w:val="300"/>
        </w:trPr>
        <w:tc>
          <w:tcPr>
            <w:tcW w:w="1350" w:type="dxa"/>
            <w:vMerge/>
          </w:tcPr>
          <w:p w:rsidR="00F46723" w:rsidRPr="004208ED" w:rsidRDefault="00F46723" w:rsidP="00574F6D">
            <w:pPr>
              <w:pStyle w:val="Normal1"/>
              <w:spacing w:after="0" w:line="240" w:lineRule="auto"/>
              <w:contextualSpacing/>
              <w:rPr>
                <w:rFonts w:ascii="Arial" w:hAnsi="Arial" w:cs="Arial"/>
                <w:color w:val="auto"/>
                <w:sz w:val="20"/>
                <w:szCs w:val="20"/>
              </w:rPr>
            </w:pPr>
          </w:p>
        </w:tc>
        <w:tc>
          <w:tcPr>
            <w:tcW w:w="8099" w:type="dxa"/>
            <w:gridSpan w:val="4"/>
          </w:tcPr>
          <w:p w:rsidR="00F46723" w:rsidRPr="004208ED" w:rsidRDefault="00C678C8"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1.3.Хууль дээдлэх зарчим ба сайн засаглал, хариуцлага</w:t>
            </w:r>
          </w:p>
        </w:tc>
      </w:tr>
      <w:tr w:rsidR="004208ED" w:rsidRPr="004208ED" w:rsidTr="00AC3106">
        <w:trPr>
          <w:trHeight w:val="940"/>
        </w:trPr>
        <w:tc>
          <w:tcPr>
            <w:tcW w:w="1350" w:type="dxa"/>
            <w:vMerge/>
          </w:tcPr>
          <w:p w:rsidR="00F46723" w:rsidRPr="004208ED" w:rsidRDefault="00F46723" w:rsidP="00574F6D">
            <w:pPr>
              <w:pStyle w:val="Normal1"/>
              <w:spacing w:after="0" w:line="240" w:lineRule="auto"/>
              <w:contextualSpacing/>
              <w:rPr>
                <w:rFonts w:ascii="Arial" w:hAnsi="Arial" w:cs="Arial"/>
                <w:color w:val="auto"/>
                <w:sz w:val="20"/>
                <w:szCs w:val="20"/>
              </w:rPr>
            </w:pPr>
          </w:p>
        </w:tc>
        <w:tc>
          <w:tcPr>
            <w:tcW w:w="2430" w:type="dxa"/>
          </w:tcPr>
          <w:p w:rsidR="00F46723" w:rsidRPr="004208ED" w:rsidRDefault="00C678C8" w:rsidP="00F4236F">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1.3.1.Зохицуулалтыг бий болгосноор хүний эрхийг хөхүүлэн дэмжих, хангах, хамгаалах явцад ахиц дэвшил гарах эсэх</w:t>
            </w:r>
          </w:p>
        </w:tc>
        <w:tc>
          <w:tcPr>
            <w:tcW w:w="899" w:type="dxa"/>
          </w:tcPr>
          <w:p w:rsidR="00F46723" w:rsidRPr="004208ED" w:rsidRDefault="00C678C8" w:rsidP="00574F6D">
            <w:pPr>
              <w:pStyle w:val="Normal1"/>
              <w:spacing w:after="0" w:line="240" w:lineRule="auto"/>
              <w:ind w:firstLine="0"/>
              <w:contextualSpacing/>
              <w:rPr>
                <w:rFonts w:ascii="Arial" w:hAnsi="Arial" w:cs="Arial"/>
                <w:color w:val="auto"/>
                <w:sz w:val="20"/>
                <w:szCs w:val="20"/>
              </w:rPr>
            </w:pPr>
            <w:r w:rsidRPr="004208ED">
              <w:rPr>
                <w:rFonts w:ascii="Arial" w:hAnsi="Arial" w:cs="Arial"/>
                <w:color w:val="auto"/>
                <w:sz w:val="20"/>
                <w:szCs w:val="20"/>
              </w:rPr>
              <w:t>Тийм</w:t>
            </w:r>
          </w:p>
        </w:tc>
        <w:tc>
          <w:tcPr>
            <w:tcW w:w="810" w:type="dxa"/>
          </w:tcPr>
          <w:p w:rsidR="00F46723" w:rsidRPr="004208ED" w:rsidRDefault="00F46723" w:rsidP="00574F6D">
            <w:pPr>
              <w:pStyle w:val="Normal1"/>
              <w:spacing w:after="0" w:line="240" w:lineRule="auto"/>
              <w:contextualSpacing/>
              <w:rPr>
                <w:rFonts w:ascii="Arial" w:hAnsi="Arial" w:cs="Arial"/>
                <w:color w:val="auto"/>
                <w:sz w:val="20"/>
                <w:szCs w:val="20"/>
              </w:rPr>
            </w:pPr>
          </w:p>
        </w:tc>
        <w:tc>
          <w:tcPr>
            <w:tcW w:w="3960" w:type="dxa"/>
          </w:tcPr>
          <w:p w:rsidR="00F46723" w:rsidRPr="004208ED" w:rsidRDefault="00C678C8" w:rsidP="005B1A61">
            <w:pPr>
              <w:pStyle w:val="Normal1"/>
              <w:spacing w:after="0" w:line="240" w:lineRule="auto"/>
              <w:ind w:firstLine="0"/>
              <w:contextualSpacing/>
              <w:jc w:val="both"/>
              <w:rPr>
                <w:rFonts w:ascii="Arial" w:hAnsi="Arial" w:cs="Arial"/>
                <w:color w:val="auto"/>
                <w:sz w:val="20"/>
                <w:szCs w:val="20"/>
                <w:lang w:val="mn-MN"/>
              </w:rPr>
            </w:pPr>
            <w:r w:rsidRPr="004208ED">
              <w:rPr>
                <w:rFonts w:ascii="Arial" w:hAnsi="Arial" w:cs="Arial"/>
                <w:color w:val="auto"/>
                <w:sz w:val="20"/>
                <w:szCs w:val="20"/>
              </w:rPr>
              <w:t xml:space="preserve">Хуулийн төсөлд ажил хөдөлмөр эрхэлж байгаа мөн </w:t>
            </w:r>
            <w:r w:rsidR="00A84BB0" w:rsidRPr="004208ED">
              <w:rPr>
                <w:rFonts w:ascii="Arial" w:hAnsi="Arial" w:cs="Arial"/>
                <w:color w:val="auto"/>
                <w:sz w:val="20"/>
                <w:szCs w:val="20"/>
              </w:rPr>
              <w:t xml:space="preserve">хувиараа хөдөлмөр эрхэлж байгаа, </w:t>
            </w:r>
            <w:r w:rsidR="00A84BB0" w:rsidRPr="004208ED">
              <w:rPr>
                <w:rFonts w:ascii="Arial" w:hAnsi="Arial" w:cs="Arial"/>
                <w:color w:val="auto"/>
                <w:sz w:val="20"/>
                <w:szCs w:val="20"/>
                <w:lang w:val="mn-MN"/>
              </w:rPr>
              <w:t xml:space="preserve">нийгмийн даатгалын шимтгэл төлсөн </w:t>
            </w:r>
            <w:r w:rsidRPr="004208ED">
              <w:rPr>
                <w:rFonts w:ascii="Arial" w:hAnsi="Arial" w:cs="Arial"/>
                <w:color w:val="auto"/>
                <w:sz w:val="20"/>
                <w:szCs w:val="20"/>
              </w:rPr>
              <w:t xml:space="preserve">хүн бүр </w:t>
            </w:r>
            <w:r w:rsidR="008C009F" w:rsidRPr="004208ED">
              <w:rPr>
                <w:rFonts w:ascii="Arial" w:hAnsi="Arial" w:cs="Arial"/>
                <w:color w:val="auto"/>
                <w:sz w:val="20"/>
                <w:szCs w:val="20"/>
                <w:lang w:val="mn-MN"/>
              </w:rPr>
              <w:t xml:space="preserve">хамрагдах боломж бүрдсэнээр тэдгээрийн нийгмийн баталгаа хангагдана. </w:t>
            </w:r>
            <w:r w:rsidR="00A84BB0" w:rsidRPr="004208ED">
              <w:rPr>
                <w:rFonts w:ascii="Arial" w:hAnsi="Arial" w:cs="Arial"/>
                <w:color w:val="auto"/>
                <w:sz w:val="20"/>
                <w:szCs w:val="20"/>
                <w:lang w:val="mn-MN"/>
              </w:rPr>
              <w:t>Э</w:t>
            </w:r>
            <w:r w:rsidR="008C009F" w:rsidRPr="004208ED">
              <w:rPr>
                <w:rFonts w:ascii="Arial" w:hAnsi="Arial" w:cs="Arial"/>
                <w:color w:val="auto"/>
                <w:sz w:val="20"/>
                <w:szCs w:val="20"/>
                <w:lang w:val="mn-MN"/>
              </w:rPr>
              <w:t xml:space="preserve">нэхүү </w:t>
            </w:r>
            <w:r w:rsidRPr="004208ED">
              <w:rPr>
                <w:rFonts w:ascii="Arial" w:hAnsi="Arial" w:cs="Arial"/>
                <w:color w:val="auto"/>
                <w:sz w:val="20"/>
                <w:szCs w:val="20"/>
              </w:rPr>
              <w:t>харилцаанд ямар нэгэн ялгаварлан гадуурхах, давуу байдлыг бий болгох зохицуулалт тусгагдаагүй болно. Түүнчлэн аливаа хүн насан турш хөдөлмөрлөсөн хөдөлмөрийнх</w:t>
            </w:r>
            <w:r w:rsidR="005B1A61" w:rsidRPr="004208ED">
              <w:rPr>
                <w:rFonts w:ascii="Arial" w:hAnsi="Arial" w:cs="Arial"/>
                <w:color w:val="auto"/>
                <w:sz w:val="20"/>
                <w:szCs w:val="20"/>
                <w:lang w:val="mn-MN"/>
              </w:rPr>
              <w:t>ээ</w:t>
            </w:r>
            <w:r w:rsidRPr="004208ED">
              <w:rPr>
                <w:rFonts w:ascii="Arial" w:hAnsi="Arial" w:cs="Arial"/>
                <w:color w:val="auto"/>
                <w:sz w:val="20"/>
                <w:szCs w:val="20"/>
              </w:rPr>
              <w:t xml:space="preserve"> үр шимийг дээд зэргээр хүртэх, өндөр настай</w:t>
            </w:r>
            <w:r w:rsidR="00A84BB0" w:rsidRPr="004208ED">
              <w:rPr>
                <w:rFonts w:ascii="Arial" w:hAnsi="Arial" w:cs="Arial"/>
                <w:color w:val="auto"/>
                <w:sz w:val="20"/>
                <w:szCs w:val="20"/>
                <w:lang w:val="mn-MN"/>
              </w:rPr>
              <w:t xml:space="preserve">, хөдөлмөрийн чадвараа алдсан гэх </w:t>
            </w:r>
            <w:r w:rsidR="008C009F" w:rsidRPr="004208ED">
              <w:rPr>
                <w:rFonts w:ascii="Arial" w:hAnsi="Arial" w:cs="Arial"/>
                <w:color w:val="auto"/>
                <w:sz w:val="20"/>
                <w:szCs w:val="20"/>
                <w:lang w:val="mn-MN"/>
              </w:rPr>
              <w:t xml:space="preserve">зэрэг нийгмийн бүх бүлгийн хүмүүсийн нийгмийн баталгааг хангах </w:t>
            </w:r>
            <w:r w:rsidRPr="004208ED">
              <w:rPr>
                <w:rFonts w:ascii="Arial" w:hAnsi="Arial" w:cs="Arial"/>
                <w:color w:val="auto"/>
                <w:sz w:val="20"/>
                <w:szCs w:val="20"/>
              </w:rPr>
              <w:t>боломжийг бий болго</w:t>
            </w:r>
            <w:r w:rsidR="008C009F" w:rsidRPr="004208ED">
              <w:rPr>
                <w:rFonts w:ascii="Arial" w:hAnsi="Arial" w:cs="Arial"/>
                <w:color w:val="auto"/>
                <w:sz w:val="20"/>
                <w:szCs w:val="20"/>
                <w:lang w:val="mn-MN"/>
              </w:rPr>
              <w:t xml:space="preserve">х юм. </w:t>
            </w:r>
          </w:p>
        </w:tc>
      </w:tr>
      <w:tr w:rsidR="004208ED" w:rsidRPr="004208ED" w:rsidTr="00AC3106">
        <w:trPr>
          <w:trHeight w:val="1260"/>
        </w:trPr>
        <w:tc>
          <w:tcPr>
            <w:tcW w:w="1350" w:type="dxa"/>
            <w:vMerge/>
          </w:tcPr>
          <w:p w:rsidR="00F46723" w:rsidRPr="004208ED" w:rsidRDefault="00F46723" w:rsidP="00574F6D">
            <w:pPr>
              <w:pStyle w:val="Normal1"/>
              <w:spacing w:after="0" w:line="240" w:lineRule="auto"/>
              <w:contextualSpacing/>
              <w:rPr>
                <w:rFonts w:ascii="Arial" w:hAnsi="Arial" w:cs="Arial"/>
                <w:color w:val="auto"/>
                <w:sz w:val="20"/>
                <w:szCs w:val="20"/>
              </w:rPr>
            </w:pPr>
          </w:p>
        </w:tc>
        <w:tc>
          <w:tcPr>
            <w:tcW w:w="2430" w:type="dxa"/>
          </w:tcPr>
          <w:p w:rsidR="00F46723" w:rsidRPr="004208ED" w:rsidRDefault="00C678C8" w:rsidP="00F4236F">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1.3.2.Зохицуулалтын хувилбар нь хүний эрхийн Монгол Улсын олон улсын гэрээ, хүний эрхийг хамгаалах механизмийн талаар НҮБ-аас өгсөн зөвлөмжид нийцэж байгаа эсэх</w:t>
            </w:r>
          </w:p>
        </w:tc>
        <w:tc>
          <w:tcPr>
            <w:tcW w:w="899" w:type="dxa"/>
          </w:tcPr>
          <w:p w:rsidR="00F46723" w:rsidRPr="004208ED" w:rsidRDefault="00C678C8" w:rsidP="00574F6D">
            <w:pPr>
              <w:pStyle w:val="Normal1"/>
              <w:spacing w:after="0" w:line="240" w:lineRule="auto"/>
              <w:ind w:firstLine="0"/>
              <w:contextualSpacing/>
              <w:rPr>
                <w:rFonts w:ascii="Arial" w:hAnsi="Arial" w:cs="Arial"/>
                <w:color w:val="auto"/>
                <w:sz w:val="20"/>
                <w:szCs w:val="20"/>
              </w:rPr>
            </w:pPr>
            <w:r w:rsidRPr="004208ED">
              <w:rPr>
                <w:rFonts w:ascii="Arial" w:hAnsi="Arial" w:cs="Arial"/>
                <w:color w:val="auto"/>
                <w:sz w:val="20"/>
                <w:szCs w:val="20"/>
              </w:rPr>
              <w:t>Тийм</w:t>
            </w:r>
          </w:p>
        </w:tc>
        <w:tc>
          <w:tcPr>
            <w:tcW w:w="810" w:type="dxa"/>
          </w:tcPr>
          <w:p w:rsidR="00F46723" w:rsidRPr="004208ED" w:rsidRDefault="00F46723" w:rsidP="00574F6D">
            <w:pPr>
              <w:pStyle w:val="Normal1"/>
              <w:spacing w:after="0" w:line="240" w:lineRule="auto"/>
              <w:contextualSpacing/>
              <w:rPr>
                <w:rFonts w:ascii="Arial" w:hAnsi="Arial" w:cs="Arial"/>
                <w:color w:val="auto"/>
                <w:sz w:val="20"/>
                <w:szCs w:val="20"/>
              </w:rPr>
            </w:pPr>
          </w:p>
        </w:tc>
        <w:tc>
          <w:tcPr>
            <w:tcW w:w="3960" w:type="dxa"/>
          </w:tcPr>
          <w:p w:rsidR="00F46723" w:rsidRPr="004208ED" w:rsidRDefault="00D85886"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bCs/>
                <w:color w:val="auto"/>
                <w:sz w:val="20"/>
                <w:szCs w:val="20"/>
                <w:lang w:val="mn-MN"/>
              </w:rPr>
              <w:t>Олон улсын хөдөлмөрийн байгууллага</w:t>
            </w:r>
            <w:r w:rsidRPr="004208ED">
              <w:rPr>
                <w:rFonts w:ascii="Arial" w:hAnsi="Arial" w:cs="Arial"/>
                <w:bCs/>
                <w:color w:val="auto"/>
                <w:sz w:val="20"/>
                <w:szCs w:val="20"/>
              </w:rPr>
              <w:t xml:space="preserve"> (</w:t>
            </w:r>
            <w:r w:rsidRPr="004208ED">
              <w:rPr>
                <w:rFonts w:ascii="Arial" w:hAnsi="Arial" w:cs="Arial"/>
                <w:bCs/>
                <w:color w:val="auto"/>
                <w:sz w:val="20"/>
                <w:szCs w:val="20"/>
                <w:lang w:val="mn-MN"/>
              </w:rPr>
              <w:t>ОУХБ</w:t>
            </w:r>
            <w:r w:rsidRPr="004208ED">
              <w:rPr>
                <w:rFonts w:ascii="Arial" w:hAnsi="Arial" w:cs="Arial"/>
                <w:bCs/>
                <w:color w:val="auto"/>
                <w:sz w:val="20"/>
                <w:szCs w:val="20"/>
              </w:rPr>
              <w:t>)</w:t>
            </w:r>
            <w:r w:rsidRPr="004208ED">
              <w:rPr>
                <w:rFonts w:ascii="Arial" w:hAnsi="Arial" w:cs="Arial"/>
                <w:bCs/>
                <w:color w:val="auto"/>
                <w:sz w:val="20"/>
                <w:szCs w:val="20"/>
                <w:lang w:val="mn-MN"/>
              </w:rPr>
              <w:t>-аас 1952 онд батлан гаргасан “Нийгмийн хамгааллын доод хэмжээний тухай” 102 дугаар конвенцэд</w:t>
            </w:r>
            <w:r w:rsidRPr="004208ED">
              <w:rPr>
                <w:rStyle w:val="FootnoteReference"/>
                <w:rFonts w:ascii="Arial" w:hAnsi="Arial" w:cs="Arial"/>
                <w:bCs/>
                <w:color w:val="auto"/>
                <w:sz w:val="20"/>
                <w:szCs w:val="20"/>
                <w:lang w:val="mn-MN"/>
              </w:rPr>
              <w:footnoteReference w:id="8"/>
            </w:r>
            <w:r w:rsidRPr="004208ED">
              <w:rPr>
                <w:rFonts w:ascii="Arial" w:hAnsi="Arial" w:cs="Arial"/>
                <w:bCs/>
                <w:color w:val="auto"/>
                <w:sz w:val="20"/>
                <w:szCs w:val="20"/>
                <w:lang w:val="mn-MN"/>
              </w:rPr>
              <w:t xml:space="preserve"> дурдсан нийгмийн хамгааллын доод хэмжээний зөвлөмжтэй нийцэж байгаа болно. </w:t>
            </w:r>
          </w:p>
        </w:tc>
      </w:tr>
      <w:tr w:rsidR="004208ED" w:rsidRPr="004208ED" w:rsidTr="00AC3106">
        <w:trPr>
          <w:trHeight w:val="620"/>
        </w:trPr>
        <w:tc>
          <w:tcPr>
            <w:tcW w:w="1350" w:type="dxa"/>
            <w:vMerge/>
          </w:tcPr>
          <w:p w:rsidR="00F46723" w:rsidRPr="004208ED" w:rsidRDefault="00F46723" w:rsidP="00574F6D">
            <w:pPr>
              <w:pStyle w:val="Normal1"/>
              <w:spacing w:after="0" w:line="240" w:lineRule="auto"/>
              <w:contextualSpacing/>
              <w:rPr>
                <w:rFonts w:ascii="Arial" w:hAnsi="Arial" w:cs="Arial"/>
                <w:color w:val="auto"/>
                <w:sz w:val="20"/>
                <w:szCs w:val="20"/>
              </w:rPr>
            </w:pPr>
          </w:p>
        </w:tc>
        <w:tc>
          <w:tcPr>
            <w:tcW w:w="2430" w:type="dxa"/>
          </w:tcPr>
          <w:p w:rsidR="00F46723" w:rsidRPr="004208ED" w:rsidRDefault="00C678C8" w:rsidP="00F4236F">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1.3.3.Хүний эрхийг зөрчигчдөд хүлээлгэх хариуцлагыг тусгах эсэх</w:t>
            </w:r>
          </w:p>
        </w:tc>
        <w:tc>
          <w:tcPr>
            <w:tcW w:w="899" w:type="dxa"/>
          </w:tcPr>
          <w:p w:rsidR="00F46723" w:rsidRPr="004208ED" w:rsidRDefault="00C678C8" w:rsidP="00574F6D">
            <w:pPr>
              <w:pStyle w:val="Normal1"/>
              <w:spacing w:after="0" w:line="240" w:lineRule="auto"/>
              <w:ind w:firstLine="0"/>
              <w:contextualSpacing/>
              <w:rPr>
                <w:rFonts w:ascii="Arial" w:hAnsi="Arial" w:cs="Arial"/>
                <w:color w:val="auto"/>
                <w:sz w:val="20"/>
                <w:szCs w:val="20"/>
              </w:rPr>
            </w:pPr>
            <w:r w:rsidRPr="004208ED">
              <w:rPr>
                <w:rFonts w:ascii="Arial" w:hAnsi="Arial" w:cs="Arial"/>
                <w:color w:val="auto"/>
                <w:sz w:val="20"/>
                <w:szCs w:val="20"/>
              </w:rPr>
              <w:t>Тийм</w:t>
            </w:r>
          </w:p>
        </w:tc>
        <w:tc>
          <w:tcPr>
            <w:tcW w:w="810" w:type="dxa"/>
          </w:tcPr>
          <w:p w:rsidR="00F46723" w:rsidRPr="004208ED" w:rsidRDefault="00F46723" w:rsidP="00574F6D">
            <w:pPr>
              <w:pStyle w:val="Normal1"/>
              <w:spacing w:after="0" w:line="240" w:lineRule="auto"/>
              <w:contextualSpacing/>
              <w:rPr>
                <w:rFonts w:ascii="Arial" w:hAnsi="Arial" w:cs="Arial"/>
                <w:color w:val="auto"/>
                <w:sz w:val="20"/>
                <w:szCs w:val="20"/>
              </w:rPr>
            </w:pPr>
          </w:p>
        </w:tc>
        <w:tc>
          <w:tcPr>
            <w:tcW w:w="3960" w:type="dxa"/>
          </w:tcPr>
          <w:p w:rsidR="00F46723" w:rsidRPr="004208ED" w:rsidRDefault="00BF4423"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lang w:val="mn-MN"/>
              </w:rPr>
              <w:t>Тэтгэврийн</w:t>
            </w:r>
            <w:r w:rsidR="00D85886" w:rsidRPr="004208ED">
              <w:rPr>
                <w:rFonts w:ascii="Arial" w:hAnsi="Arial" w:cs="Arial"/>
                <w:color w:val="auto"/>
                <w:sz w:val="20"/>
                <w:szCs w:val="20"/>
                <w:lang w:val="mn-MN"/>
              </w:rPr>
              <w:t xml:space="preserve"> да</w:t>
            </w:r>
            <w:r w:rsidR="00A84BB0" w:rsidRPr="004208ED">
              <w:rPr>
                <w:rFonts w:ascii="Arial" w:hAnsi="Arial" w:cs="Arial"/>
                <w:color w:val="auto"/>
                <w:sz w:val="20"/>
                <w:szCs w:val="20"/>
                <w:lang w:val="mn-MN"/>
              </w:rPr>
              <w:t xml:space="preserve">атгалын шимтгэл төлөөгүй иргэн, хуулийн нөхцөл, шаардлагыг хангаагүй хүн </w:t>
            </w:r>
            <w:r w:rsidR="00BC2241" w:rsidRPr="004208ED">
              <w:rPr>
                <w:rFonts w:ascii="Arial" w:hAnsi="Arial" w:cs="Arial"/>
                <w:color w:val="auto"/>
                <w:sz w:val="20"/>
                <w:szCs w:val="20"/>
                <w:lang w:val="mn-MN"/>
              </w:rPr>
              <w:t xml:space="preserve">тэтгэврийн даатгалын сангаас </w:t>
            </w:r>
            <w:r w:rsidR="00A84BB0" w:rsidRPr="004208ED">
              <w:rPr>
                <w:rFonts w:ascii="Arial" w:hAnsi="Arial" w:cs="Arial"/>
                <w:color w:val="auto"/>
                <w:sz w:val="20"/>
                <w:szCs w:val="20"/>
                <w:lang w:val="mn-MN"/>
              </w:rPr>
              <w:t>тэтгэвэр</w:t>
            </w:r>
            <w:r w:rsidR="008F4BD3" w:rsidRPr="004208ED">
              <w:rPr>
                <w:rFonts w:ascii="Arial" w:hAnsi="Arial" w:cs="Arial"/>
                <w:color w:val="auto"/>
                <w:sz w:val="20"/>
                <w:szCs w:val="20"/>
                <w:lang w:val="mn-MN"/>
              </w:rPr>
              <w:t xml:space="preserve"> тогтоолгох эрх үүсэх боломжгүй, мөн хууль зөрчсөн албан хаагчид хариуцлага тооцох болон </w:t>
            </w:r>
            <w:r w:rsidR="00D85886" w:rsidRPr="004208ED">
              <w:rPr>
                <w:rFonts w:ascii="Arial" w:hAnsi="Arial" w:cs="Arial"/>
                <w:color w:val="auto"/>
                <w:sz w:val="20"/>
                <w:szCs w:val="20"/>
                <w:lang w:val="mn-MN"/>
              </w:rPr>
              <w:t xml:space="preserve">бусад </w:t>
            </w:r>
            <w:r w:rsidR="00C678C8" w:rsidRPr="004208ED">
              <w:rPr>
                <w:rFonts w:ascii="Arial" w:hAnsi="Arial" w:cs="Arial"/>
                <w:color w:val="auto"/>
                <w:sz w:val="20"/>
                <w:szCs w:val="20"/>
              </w:rPr>
              <w:t xml:space="preserve">хариуцлагыг тусгасан болно.  </w:t>
            </w:r>
          </w:p>
        </w:tc>
      </w:tr>
      <w:tr w:rsidR="004208ED" w:rsidRPr="004208ED" w:rsidTr="00AC3106">
        <w:trPr>
          <w:trHeight w:val="1180"/>
        </w:trPr>
        <w:tc>
          <w:tcPr>
            <w:tcW w:w="1350" w:type="dxa"/>
            <w:vMerge w:val="restart"/>
          </w:tcPr>
          <w:p w:rsidR="00F46723" w:rsidRPr="004208ED" w:rsidRDefault="00C678C8" w:rsidP="00574F6D">
            <w:pPr>
              <w:pStyle w:val="Normal1"/>
              <w:spacing w:after="0" w:line="240" w:lineRule="auto"/>
              <w:ind w:firstLine="0"/>
              <w:contextualSpacing/>
              <w:rPr>
                <w:rFonts w:ascii="Arial" w:hAnsi="Arial" w:cs="Arial"/>
                <w:color w:val="auto"/>
                <w:sz w:val="20"/>
                <w:szCs w:val="20"/>
              </w:rPr>
            </w:pPr>
            <w:r w:rsidRPr="004208ED">
              <w:rPr>
                <w:rFonts w:ascii="Arial" w:hAnsi="Arial" w:cs="Arial"/>
                <w:color w:val="auto"/>
                <w:sz w:val="20"/>
                <w:szCs w:val="20"/>
              </w:rPr>
              <w:t>2.Хүний эрхийг хязгаарласан зохицуулалт агуулсан эсэх</w:t>
            </w:r>
          </w:p>
        </w:tc>
        <w:tc>
          <w:tcPr>
            <w:tcW w:w="2430" w:type="dxa"/>
          </w:tcPr>
          <w:p w:rsidR="00F46723" w:rsidRPr="004208ED" w:rsidRDefault="00C678C8" w:rsidP="00F4236F">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2.1.Зохицуулалт нь хүний эрхийг хязгаарлах тохиолдолд энэ нь хууль ёсны ашиг сонирхолд нийцсэн эсэх</w:t>
            </w:r>
          </w:p>
        </w:tc>
        <w:tc>
          <w:tcPr>
            <w:tcW w:w="899" w:type="dxa"/>
          </w:tcPr>
          <w:p w:rsidR="00F46723" w:rsidRPr="004208ED" w:rsidRDefault="00F46723" w:rsidP="00574F6D">
            <w:pPr>
              <w:pStyle w:val="Normal1"/>
              <w:spacing w:after="0" w:line="240" w:lineRule="auto"/>
              <w:contextualSpacing/>
              <w:rPr>
                <w:rFonts w:ascii="Arial" w:hAnsi="Arial" w:cs="Arial"/>
                <w:color w:val="auto"/>
                <w:sz w:val="20"/>
                <w:szCs w:val="20"/>
              </w:rPr>
            </w:pPr>
          </w:p>
        </w:tc>
        <w:tc>
          <w:tcPr>
            <w:tcW w:w="810" w:type="dxa"/>
          </w:tcPr>
          <w:p w:rsidR="00F46723" w:rsidRPr="004208ED" w:rsidRDefault="00C678C8" w:rsidP="00574F6D">
            <w:pPr>
              <w:pStyle w:val="Normal1"/>
              <w:spacing w:after="0" w:line="240" w:lineRule="auto"/>
              <w:ind w:firstLine="0"/>
              <w:contextualSpacing/>
              <w:rPr>
                <w:rFonts w:ascii="Arial" w:hAnsi="Arial" w:cs="Arial"/>
                <w:color w:val="auto"/>
                <w:sz w:val="20"/>
                <w:szCs w:val="20"/>
              </w:rPr>
            </w:pPr>
            <w:r w:rsidRPr="004208ED">
              <w:rPr>
                <w:rFonts w:ascii="Arial" w:hAnsi="Arial" w:cs="Arial"/>
                <w:color w:val="auto"/>
                <w:sz w:val="20"/>
                <w:szCs w:val="20"/>
              </w:rPr>
              <w:t>Үгүй</w:t>
            </w:r>
          </w:p>
        </w:tc>
        <w:tc>
          <w:tcPr>
            <w:tcW w:w="3960" w:type="dxa"/>
          </w:tcPr>
          <w:p w:rsidR="00F46723" w:rsidRPr="004208ED" w:rsidRDefault="006D68B5" w:rsidP="00574F6D">
            <w:pPr>
              <w:pStyle w:val="Normal1"/>
              <w:spacing w:after="0" w:line="240" w:lineRule="auto"/>
              <w:ind w:firstLine="0"/>
              <w:contextualSpacing/>
              <w:jc w:val="both"/>
              <w:rPr>
                <w:rFonts w:ascii="Arial" w:hAnsi="Arial" w:cs="Arial"/>
                <w:color w:val="auto"/>
                <w:sz w:val="20"/>
                <w:szCs w:val="20"/>
                <w:lang w:val="mn-MN"/>
              </w:rPr>
            </w:pPr>
            <w:r w:rsidRPr="004208ED">
              <w:rPr>
                <w:rFonts w:ascii="Arial" w:hAnsi="Arial" w:cs="Arial"/>
                <w:color w:val="auto"/>
                <w:sz w:val="20"/>
                <w:szCs w:val="20"/>
                <w:lang w:val="mn-MN"/>
              </w:rPr>
              <w:t xml:space="preserve">Хуулиар хүний эрхийг хязгаарлаагүй. </w:t>
            </w:r>
          </w:p>
        </w:tc>
      </w:tr>
      <w:tr w:rsidR="004208ED" w:rsidRPr="004208ED" w:rsidTr="00AC3106">
        <w:trPr>
          <w:trHeight w:val="300"/>
        </w:trPr>
        <w:tc>
          <w:tcPr>
            <w:tcW w:w="1350" w:type="dxa"/>
            <w:vMerge/>
          </w:tcPr>
          <w:p w:rsidR="006D68B5" w:rsidRPr="004208ED" w:rsidRDefault="006D68B5" w:rsidP="00574F6D">
            <w:pPr>
              <w:pStyle w:val="Normal1"/>
              <w:spacing w:after="0" w:line="240" w:lineRule="auto"/>
              <w:contextualSpacing/>
              <w:rPr>
                <w:rFonts w:ascii="Arial" w:hAnsi="Arial" w:cs="Arial"/>
                <w:color w:val="auto"/>
                <w:sz w:val="20"/>
                <w:szCs w:val="20"/>
              </w:rPr>
            </w:pPr>
          </w:p>
        </w:tc>
        <w:tc>
          <w:tcPr>
            <w:tcW w:w="2430" w:type="dxa"/>
          </w:tcPr>
          <w:p w:rsidR="006D68B5" w:rsidRPr="004208ED" w:rsidRDefault="006D68B5" w:rsidP="00F4236F">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2.2.Хязгаарлалт тогтоох нь зайлшгүй эсэх</w:t>
            </w:r>
          </w:p>
        </w:tc>
        <w:tc>
          <w:tcPr>
            <w:tcW w:w="899" w:type="dxa"/>
          </w:tcPr>
          <w:p w:rsidR="006D68B5" w:rsidRPr="004208ED" w:rsidRDefault="006D68B5" w:rsidP="00574F6D">
            <w:pPr>
              <w:pStyle w:val="Normal1"/>
              <w:spacing w:after="0" w:line="240" w:lineRule="auto"/>
              <w:contextualSpacing/>
              <w:rPr>
                <w:rFonts w:ascii="Arial" w:hAnsi="Arial" w:cs="Arial"/>
                <w:color w:val="auto"/>
                <w:sz w:val="20"/>
                <w:szCs w:val="20"/>
              </w:rPr>
            </w:pPr>
          </w:p>
        </w:tc>
        <w:tc>
          <w:tcPr>
            <w:tcW w:w="810" w:type="dxa"/>
          </w:tcPr>
          <w:p w:rsidR="006D68B5" w:rsidRPr="004208ED" w:rsidRDefault="006D68B5" w:rsidP="00574F6D">
            <w:pPr>
              <w:pStyle w:val="Normal1"/>
              <w:spacing w:after="0" w:line="240" w:lineRule="auto"/>
              <w:ind w:firstLine="0"/>
              <w:contextualSpacing/>
              <w:rPr>
                <w:rFonts w:ascii="Arial" w:hAnsi="Arial" w:cs="Arial"/>
                <w:color w:val="auto"/>
                <w:sz w:val="20"/>
                <w:szCs w:val="20"/>
              </w:rPr>
            </w:pPr>
            <w:r w:rsidRPr="004208ED">
              <w:rPr>
                <w:rFonts w:ascii="Arial" w:hAnsi="Arial" w:cs="Arial"/>
                <w:color w:val="auto"/>
                <w:sz w:val="20"/>
                <w:szCs w:val="20"/>
              </w:rPr>
              <w:t>Үгүй</w:t>
            </w:r>
          </w:p>
        </w:tc>
        <w:tc>
          <w:tcPr>
            <w:tcW w:w="3960" w:type="dxa"/>
          </w:tcPr>
          <w:p w:rsidR="006D68B5" w:rsidRPr="004208ED" w:rsidRDefault="006D68B5" w:rsidP="00574F6D">
            <w:pPr>
              <w:pStyle w:val="Normal1"/>
              <w:spacing w:after="0" w:line="240" w:lineRule="auto"/>
              <w:ind w:firstLine="0"/>
              <w:contextualSpacing/>
              <w:jc w:val="both"/>
              <w:rPr>
                <w:rFonts w:ascii="Arial" w:hAnsi="Arial" w:cs="Arial"/>
                <w:color w:val="auto"/>
                <w:sz w:val="20"/>
                <w:szCs w:val="20"/>
                <w:lang w:val="mn-MN"/>
              </w:rPr>
            </w:pPr>
            <w:r w:rsidRPr="004208ED">
              <w:rPr>
                <w:rFonts w:ascii="Arial" w:hAnsi="Arial" w:cs="Arial"/>
                <w:color w:val="auto"/>
                <w:sz w:val="20"/>
                <w:szCs w:val="20"/>
                <w:lang w:val="mn-MN"/>
              </w:rPr>
              <w:t xml:space="preserve">Хуулиар хүний эрхийг хязгаарлаагүй. </w:t>
            </w:r>
          </w:p>
        </w:tc>
      </w:tr>
      <w:tr w:rsidR="004208ED" w:rsidRPr="004208ED" w:rsidTr="00AC3106">
        <w:trPr>
          <w:trHeight w:val="940"/>
        </w:trPr>
        <w:tc>
          <w:tcPr>
            <w:tcW w:w="1350" w:type="dxa"/>
            <w:vMerge w:val="restart"/>
          </w:tcPr>
          <w:p w:rsidR="006D68B5" w:rsidRPr="004208ED" w:rsidRDefault="006D68B5" w:rsidP="00574F6D">
            <w:pPr>
              <w:pStyle w:val="Normal1"/>
              <w:spacing w:after="0" w:line="240" w:lineRule="auto"/>
              <w:ind w:firstLine="0"/>
              <w:contextualSpacing/>
              <w:rPr>
                <w:rFonts w:ascii="Arial" w:hAnsi="Arial" w:cs="Arial"/>
                <w:color w:val="auto"/>
                <w:sz w:val="20"/>
                <w:szCs w:val="20"/>
              </w:rPr>
            </w:pPr>
            <w:r w:rsidRPr="004208ED">
              <w:rPr>
                <w:rFonts w:ascii="Arial" w:hAnsi="Arial" w:cs="Arial"/>
                <w:color w:val="auto"/>
                <w:sz w:val="20"/>
                <w:szCs w:val="20"/>
              </w:rPr>
              <w:t xml:space="preserve">3.Эрх агуулагч </w:t>
            </w:r>
          </w:p>
        </w:tc>
        <w:tc>
          <w:tcPr>
            <w:tcW w:w="2430" w:type="dxa"/>
          </w:tcPr>
          <w:p w:rsidR="006D68B5" w:rsidRPr="004208ED" w:rsidRDefault="006D68B5" w:rsidP="00F4236F">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3.1.Зохицуулалтын хувилбарт хамаарах бүлгүүд буюу эрх агуулагчдыг тодорхойлсон эсэх</w:t>
            </w:r>
          </w:p>
        </w:tc>
        <w:tc>
          <w:tcPr>
            <w:tcW w:w="899" w:type="dxa"/>
          </w:tcPr>
          <w:p w:rsidR="006D68B5" w:rsidRPr="004208ED" w:rsidRDefault="006D68B5" w:rsidP="00574F6D">
            <w:pPr>
              <w:pStyle w:val="Normal1"/>
              <w:spacing w:after="0" w:line="240" w:lineRule="auto"/>
              <w:ind w:firstLine="0"/>
              <w:contextualSpacing/>
              <w:rPr>
                <w:rFonts w:ascii="Arial" w:hAnsi="Arial" w:cs="Arial"/>
                <w:color w:val="auto"/>
                <w:sz w:val="20"/>
                <w:szCs w:val="20"/>
              </w:rPr>
            </w:pPr>
            <w:r w:rsidRPr="004208ED">
              <w:rPr>
                <w:rFonts w:ascii="Arial" w:hAnsi="Arial" w:cs="Arial"/>
                <w:color w:val="auto"/>
                <w:sz w:val="20"/>
                <w:szCs w:val="20"/>
              </w:rPr>
              <w:t>Тийм</w:t>
            </w:r>
          </w:p>
        </w:tc>
        <w:tc>
          <w:tcPr>
            <w:tcW w:w="810" w:type="dxa"/>
          </w:tcPr>
          <w:p w:rsidR="006D68B5" w:rsidRPr="004208ED" w:rsidRDefault="006D68B5" w:rsidP="00574F6D">
            <w:pPr>
              <w:pStyle w:val="Normal1"/>
              <w:spacing w:after="0" w:line="240" w:lineRule="auto"/>
              <w:contextualSpacing/>
              <w:rPr>
                <w:rFonts w:ascii="Arial" w:hAnsi="Arial" w:cs="Arial"/>
                <w:color w:val="auto"/>
                <w:sz w:val="20"/>
                <w:szCs w:val="20"/>
              </w:rPr>
            </w:pPr>
          </w:p>
        </w:tc>
        <w:tc>
          <w:tcPr>
            <w:tcW w:w="3960" w:type="dxa"/>
          </w:tcPr>
          <w:p w:rsidR="006D68B5" w:rsidRPr="004208ED" w:rsidRDefault="00BC2241"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lang w:val="mn-MN"/>
              </w:rPr>
              <w:t xml:space="preserve">Засгийн газар, холбогдох төрийн байгууллага, </w:t>
            </w:r>
            <w:r w:rsidR="00F2386F" w:rsidRPr="004208ED">
              <w:rPr>
                <w:rFonts w:ascii="Arial" w:hAnsi="Arial" w:cs="Arial"/>
                <w:color w:val="auto"/>
                <w:sz w:val="20"/>
                <w:szCs w:val="20"/>
                <w:lang w:val="mn-MN"/>
              </w:rPr>
              <w:t>а</w:t>
            </w:r>
            <w:r w:rsidR="006D68B5" w:rsidRPr="004208ED">
              <w:rPr>
                <w:rFonts w:ascii="Arial" w:hAnsi="Arial" w:cs="Arial"/>
                <w:color w:val="auto"/>
                <w:sz w:val="20"/>
                <w:szCs w:val="20"/>
              </w:rPr>
              <w:t>жил олгогч, хөдөлмөр эрхлэгч, хувиараа хөдөлмөр эрхлэгч, өндөр настан зэргийн нийгмийн даатгалын харилцаанд хэрхэн оролцох эсэхийг тодорхойлно.</w:t>
            </w:r>
          </w:p>
        </w:tc>
      </w:tr>
      <w:tr w:rsidR="004208ED" w:rsidRPr="004208ED" w:rsidTr="00AC3106">
        <w:trPr>
          <w:trHeight w:val="620"/>
        </w:trPr>
        <w:tc>
          <w:tcPr>
            <w:tcW w:w="1350" w:type="dxa"/>
            <w:vMerge/>
          </w:tcPr>
          <w:p w:rsidR="006D68B5" w:rsidRPr="004208ED" w:rsidRDefault="006D68B5" w:rsidP="00574F6D">
            <w:pPr>
              <w:pStyle w:val="Normal1"/>
              <w:spacing w:after="0" w:line="240" w:lineRule="auto"/>
              <w:contextualSpacing/>
              <w:rPr>
                <w:rFonts w:ascii="Arial" w:hAnsi="Arial" w:cs="Arial"/>
                <w:color w:val="auto"/>
                <w:sz w:val="20"/>
                <w:szCs w:val="20"/>
                <w:u w:val="single"/>
              </w:rPr>
            </w:pPr>
          </w:p>
        </w:tc>
        <w:tc>
          <w:tcPr>
            <w:tcW w:w="2430" w:type="dxa"/>
          </w:tcPr>
          <w:p w:rsidR="006D68B5" w:rsidRPr="004208ED" w:rsidRDefault="006D68B5" w:rsidP="00F4236F">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3.2.Эрх агуулагчдыг эмзэг байдлаар нь ялгаж тодорхойлсон эсэх</w:t>
            </w:r>
          </w:p>
        </w:tc>
        <w:tc>
          <w:tcPr>
            <w:tcW w:w="899" w:type="dxa"/>
          </w:tcPr>
          <w:p w:rsidR="006D68B5" w:rsidRPr="004208ED" w:rsidRDefault="00D340F2" w:rsidP="00574F6D">
            <w:pPr>
              <w:pStyle w:val="Normal1"/>
              <w:spacing w:after="0" w:line="240" w:lineRule="auto"/>
              <w:ind w:firstLine="0"/>
              <w:contextualSpacing/>
              <w:rPr>
                <w:rFonts w:ascii="Arial" w:hAnsi="Arial" w:cs="Arial"/>
                <w:color w:val="auto"/>
                <w:sz w:val="20"/>
                <w:szCs w:val="20"/>
              </w:rPr>
            </w:pPr>
            <w:r w:rsidRPr="004208ED">
              <w:rPr>
                <w:rFonts w:ascii="Arial" w:hAnsi="Arial" w:cs="Arial"/>
                <w:color w:val="auto"/>
                <w:sz w:val="20"/>
                <w:szCs w:val="20"/>
              </w:rPr>
              <w:t>Тийм</w:t>
            </w:r>
          </w:p>
        </w:tc>
        <w:tc>
          <w:tcPr>
            <w:tcW w:w="810" w:type="dxa"/>
          </w:tcPr>
          <w:p w:rsidR="006D68B5" w:rsidRPr="004208ED" w:rsidRDefault="006D68B5" w:rsidP="00574F6D">
            <w:pPr>
              <w:pStyle w:val="Normal1"/>
              <w:spacing w:after="0" w:line="240" w:lineRule="auto"/>
              <w:contextualSpacing/>
              <w:rPr>
                <w:rFonts w:ascii="Arial" w:hAnsi="Arial" w:cs="Arial"/>
                <w:color w:val="auto"/>
                <w:sz w:val="20"/>
                <w:szCs w:val="20"/>
              </w:rPr>
            </w:pPr>
          </w:p>
        </w:tc>
        <w:tc>
          <w:tcPr>
            <w:tcW w:w="3960" w:type="dxa"/>
          </w:tcPr>
          <w:p w:rsidR="006D68B5" w:rsidRPr="004208ED" w:rsidRDefault="00D340F2" w:rsidP="00574F6D">
            <w:pPr>
              <w:pStyle w:val="Normal1"/>
              <w:spacing w:after="0" w:line="240" w:lineRule="auto"/>
              <w:ind w:firstLine="0"/>
              <w:contextualSpacing/>
              <w:jc w:val="both"/>
              <w:rPr>
                <w:rFonts w:ascii="Arial" w:hAnsi="Arial" w:cs="Arial"/>
                <w:color w:val="auto"/>
                <w:sz w:val="20"/>
                <w:szCs w:val="20"/>
                <w:lang w:val="mn-MN"/>
              </w:rPr>
            </w:pPr>
            <w:r w:rsidRPr="004208ED">
              <w:rPr>
                <w:rFonts w:ascii="Arial" w:hAnsi="Arial" w:cs="Arial"/>
                <w:color w:val="auto"/>
                <w:sz w:val="20"/>
                <w:szCs w:val="20"/>
                <w:lang w:val="mn-MN"/>
              </w:rPr>
              <w:t>Ямар</w:t>
            </w:r>
            <w:r w:rsidR="00DB5FD7" w:rsidRPr="004208ED">
              <w:rPr>
                <w:rFonts w:ascii="Arial" w:hAnsi="Arial" w:cs="Arial"/>
                <w:color w:val="auto"/>
                <w:sz w:val="20"/>
                <w:szCs w:val="20"/>
                <w:lang w:val="mn-MN"/>
              </w:rPr>
              <w:t xml:space="preserve"> ч </w:t>
            </w:r>
            <w:r w:rsidRPr="004208ED">
              <w:rPr>
                <w:rFonts w:ascii="Arial" w:hAnsi="Arial" w:cs="Arial"/>
                <w:color w:val="auto"/>
                <w:sz w:val="20"/>
                <w:szCs w:val="20"/>
                <w:lang w:val="mn-MN"/>
              </w:rPr>
              <w:t xml:space="preserve">тохиолдолд </w:t>
            </w:r>
            <w:r w:rsidR="007D676E" w:rsidRPr="004208ED">
              <w:rPr>
                <w:rFonts w:ascii="Arial" w:hAnsi="Arial" w:cs="Arial"/>
                <w:color w:val="auto"/>
                <w:sz w:val="20"/>
                <w:szCs w:val="20"/>
                <w:lang w:val="mn-MN"/>
              </w:rPr>
              <w:t xml:space="preserve">тэтгэвэр авах эрх нь нээлттэй тул </w:t>
            </w:r>
            <w:r w:rsidRPr="004208ED">
              <w:rPr>
                <w:rFonts w:ascii="Arial" w:hAnsi="Arial" w:cs="Arial"/>
                <w:color w:val="auto"/>
                <w:sz w:val="20"/>
                <w:szCs w:val="20"/>
                <w:lang w:val="mn-MN"/>
              </w:rPr>
              <w:t xml:space="preserve">улсаас төлүүлэх талаар тодорхойлсон. </w:t>
            </w:r>
            <w:r w:rsidR="005B6A83" w:rsidRPr="004208ED">
              <w:rPr>
                <w:rFonts w:ascii="Arial" w:hAnsi="Arial" w:cs="Arial"/>
                <w:color w:val="auto"/>
                <w:sz w:val="20"/>
                <w:szCs w:val="20"/>
                <w:lang w:val="mn-MN"/>
              </w:rPr>
              <w:t xml:space="preserve"> </w:t>
            </w:r>
          </w:p>
        </w:tc>
      </w:tr>
      <w:tr w:rsidR="004208ED" w:rsidRPr="004208ED" w:rsidTr="00AC3106">
        <w:trPr>
          <w:trHeight w:val="1260"/>
        </w:trPr>
        <w:tc>
          <w:tcPr>
            <w:tcW w:w="1350" w:type="dxa"/>
            <w:vMerge/>
          </w:tcPr>
          <w:p w:rsidR="005B6A83" w:rsidRPr="004208ED" w:rsidRDefault="005B6A83" w:rsidP="00574F6D">
            <w:pPr>
              <w:pStyle w:val="Normal1"/>
              <w:spacing w:after="0" w:line="240" w:lineRule="auto"/>
              <w:contextualSpacing/>
              <w:rPr>
                <w:rFonts w:ascii="Arial" w:hAnsi="Arial" w:cs="Arial"/>
                <w:color w:val="auto"/>
                <w:sz w:val="20"/>
                <w:szCs w:val="20"/>
                <w:u w:val="single"/>
              </w:rPr>
            </w:pPr>
          </w:p>
        </w:tc>
        <w:tc>
          <w:tcPr>
            <w:tcW w:w="2430" w:type="dxa"/>
          </w:tcPr>
          <w:p w:rsidR="005B6A83" w:rsidRPr="004208ED" w:rsidRDefault="005B6A83" w:rsidP="00F4236F">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3.3.Зохицуулалтын хувилбар нь энэхүү эмзэг бүлгийн нөхцөл байдлыг харгалзан үзэж, тэдний эмзэг байдлыг дээрдүүлэхэд чиглэсэн эсэх</w:t>
            </w:r>
          </w:p>
        </w:tc>
        <w:tc>
          <w:tcPr>
            <w:tcW w:w="899" w:type="dxa"/>
          </w:tcPr>
          <w:p w:rsidR="005B6A83" w:rsidRPr="004208ED" w:rsidRDefault="00D340F2" w:rsidP="00574F6D">
            <w:pPr>
              <w:pStyle w:val="Normal1"/>
              <w:spacing w:after="0" w:line="240" w:lineRule="auto"/>
              <w:ind w:firstLine="0"/>
              <w:contextualSpacing/>
              <w:rPr>
                <w:rFonts w:ascii="Arial" w:hAnsi="Arial" w:cs="Arial"/>
                <w:color w:val="auto"/>
                <w:sz w:val="20"/>
                <w:szCs w:val="20"/>
              </w:rPr>
            </w:pPr>
            <w:r w:rsidRPr="004208ED">
              <w:rPr>
                <w:rFonts w:ascii="Arial" w:hAnsi="Arial" w:cs="Arial"/>
                <w:color w:val="auto"/>
                <w:sz w:val="20"/>
                <w:szCs w:val="20"/>
              </w:rPr>
              <w:t>Тийм</w:t>
            </w:r>
          </w:p>
        </w:tc>
        <w:tc>
          <w:tcPr>
            <w:tcW w:w="810" w:type="dxa"/>
          </w:tcPr>
          <w:p w:rsidR="005B6A83" w:rsidRPr="004208ED" w:rsidRDefault="005B6A83" w:rsidP="00574F6D">
            <w:pPr>
              <w:pStyle w:val="Normal1"/>
              <w:spacing w:after="0" w:line="240" w:lineRule="auto"/>
              <w:contextualSpacing/>
              <w:rPr>
                <w:rFonts w:ascii="Arial" w:hAnsi="Arial" w:cs="Arial"/>
                <w:color w:val="auto"/>
                <w:sz w:val="20"/>
                <w:szCs w:val="20"/>
              </w:rPr>
            </w:pPr>
          </w:p>
        </w:tc>
        <w:tc>
          <w:tcPr>
            <w:tcW w:w="3960" w:type="dxa"/>
          </w:tcPr>
          <w:p w:rsidR="005B6A83" w:rsidRPr="004208ED" w:rsidRDefault="00F2386F" w:rsidP="00574F6D">
            <w:pPr>
              <w:pStyle w:val="Normal1"/>
              <w:spacing w:after="0" w:line="240" w:lineRule="auto"/>
              <w:ind w:firstLine="0"/>
              <w:contextualSpacing/>
              <w:jc w:val="both"/>
              <w:rPr>
                <w:rFonts w:ascii="Arial" w:hAnsi="Arial" w:cs="Arial"/>
                <w:color w:val="auto"/>
                <w:sz w:val="20"/>
                <w:szCs w:val="20"/>
                <w:lang w:val="mn-MN"/>
              </w:rPr>
            </w:pPr>
            <w:r w:rsidRPr="004208ED">
              <w:rPr>
                <w:rFonts w:ascii="Arial" w:hAnsi="Arial" w:cs="Arial"/>
                <w:color w:val="auto"/>
                <w:sz w:val="20"/>
                <w:szCs w:val="20"/>
                <w:lang w:val="mn-MN"/>
              </w:rPr>
              <w:t>Тэтгэврийн</w:t>
            </w:r>
            <w:r w:rsidR="00BC2241" w:rsidRPr="004208ED">
              <w:rPr>
                <w:rFonts w:ascii="Arial" w:hAnsi="Arial" w:cs="Arial"/>
                <w:color w:val="auto"/>
                <w:sz w:val="20"/>
                <w:szCs w:val="20"/>
                <w:lang w:val="mn-MN"/>
              </w:rPr>
              <w:t xml:space="preserve"> даатгалын шимтгэл</w:t>
            </w:r>
            <w:r w:rsidR="00D340F2" w:rsidRPr="004208ED">
              <w:rPr>
                <w:rFonts w:ascii="Arial" w:hAnsi="Arial" w:cs="Arial"/>
                <w:color w:val="auto"/>
                <w:sz w:val="20"/>
                <w:szCs w:val="20"/>
                <w:lang w:val="mn-MN"/>
              </w:rPr>
              <w:t xml:space="preserve"> </w:t>
            </w:r>
            <w:r w:rsidR="00E64B9C" w:rsidRPr="004208ED">
              <w:rPr>
                <w:rFonts w:ascii="Arial" w:hAnsi="Arial" w:cs="Arial"/>
                <w:color w:val="auto"/>
                <w:sz w:val="20"/>
                <w:szCs w:val="20"/>
                <w:lang w:val="mn-MN"/>
              </w:rPr>
              <w:t>төлөгч иргэн өндөр насны тэтгэвэр, тахир дутуугийн тэтгэвэр, тэжээгчээ алдсаны тэтгэвэр гэх төрлүүдээс хамрагдах боломжтой эрх зүйн байдлыг дээрдүүлсэн</w:t>
            </w:r>
            <w:r w:rsidR="00D340F2" w:rsidRPr="004208ED">
              <w:rPr>
                <w:rFonts w:ascii="Arial" w:hAnsi="Arial" w:cs="Arial"/>
                <w:color w:val="auto"/>
                <w:sz w:val="20"/>
                <w:szCs w:val="20"/>
                <w:lang w:val="mn-MN"/>
              </w:rPr>
              <w:t xml:space="preserve"> </w:t>
            </w:r>
            <w:r w:rsidR="00E64B9C" w:rsidRPr="004208ED">
              <w:rPr>
                <w:rFonts w:ascii="Arial" w:hAnsi="Arial" w:cs="Arial"/>
                <w:color w:val="auto"/>
                <w:sz w:val="20"/>
                <w:szCs w:val="20"/>
                <w:lang w:val="mn-MN"/>
              </w:rPr>
              <w:t xml:space="preserve">мөн </w:t>
            </w:r>
            <w:r w:rsidR="00D340F2" w:rsidRPr="004208ED">
              <w:rPr>
                <w:rFonts w:ascii="Arial" w:hAnsi="Arial" w:cs="Arial"/>
                <w:color w:val="auto"/>
                <w:sz w:val="20"/>
                <w:szCs w:val="20"/>
                <w:lang w:val="mn-MN"/>
              </w:rPr>
              <w:t>нийгмийн баталгаа нь</w:t>
            </w:r>
            <w:r w:rsidR="00DB5FD7" w:rsidRPr="004208ED">
              <w:rPr>
                <w:rFonts w:ascii="Arial" w:hAnsi="Arial" w:cs="Arial"/>
                <w:color w:val="auto"/>
                <w:sz w:val="20"/>
                <w:szCs w:val="20"/>
                <w:lang w:val="mn-MN"/>
              </w:rPr>
              <w:t xml:space="preserve"> </w:t>
            </w:r>
            <w:r w:rsidR="00D340F2" w:rsidRPr="004208ED">
              <w:rPr>
                <w:rFonts w:ascii="Arial" w:hAnsi="Arial" w:cs="Arial"/>
                <w:color w:val="auto"/>
                <w:sz w:val="20"/>
                <w:szCs w:val="20"/>
                <w:lang w:val="mn-MN"/>
              </w:rPr>
              <w:t xml:space="preserve">хангагдах юм.  </w:t>
            </w:r>
          </w:p>
        </w:tc>
      </w:tr>
      <w:tr w:rsidR="004208ED" w:rsidRPr="004208ED" w:rsidTr="00AC3106">
        <w:trPr>
          <w:trHeight w:val="530"/>
        </w:trPr>
        <w:tc>
          <w:tcPr>
            <w:tcW w:w="1350" w:type="dxa"/>
            <w:vMerge/>
          </w:tcPr>
          <w:p w:rsidR="005B6A83" w:rsidRPr="004208ED" w:rsidRDefault="005B6A83" w:rsidP="00574F6D">
            <w:pPr>
              <w:pStyle w:val="Normal1"/>
              <w:spacing w:after="0" w:line="240" w:lineRule="auto"/>
              <w:contextualSpacing/>
              <w:rPr>
                <w:rFonts w:ascii="Arial" w:hAnsi="Arial" w:cs="Arial"/>
                <w:color w:val="auto"/>
                <w:sz w:val="20"/>
                <w:szCs w:val="20"/>
                <w:u w:val="single"/>
              </w:rPr>
            </w:pPr>
          </w:p>
        </w:tc>
        <w:tc>
          <w:tcPr>
            <w:tcW w:w="2430" w:type="dxa"/>
          </w:tcPr>
          <w:p w:rsidR="005B6A83" w:rsidRPr="004208ED" w:rsidRDefault="005B6A83" w:rsidP="00F4236F">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3.4.Эрх агуулагчдын, ялангуяа эмзэг бүлгийн ялгаатай хэрэгцээг тооцсон мэдрэмжтэй зохицуулалтыг тусгах эсэх (хөгжлийн бэрхшээлтэй, үндэстний цөөнх, хэлний цөөнх, гагцхүү эдгээрээр хязгаарлахгүй)</w:t>
            </w:r>
          </w:p>
        </w:tc>
        <w:tc>
          <w:tcPr>
            <w:tcW w:w="899" w:type="dxa"/>
          </w:tcPr>
          <w:p w:rsidR="005B6A83" w:rsidRPr="004208ED" w:rsidRDefault="005B6A83" w:rsidP="00574F6D">
            <w:pPr>
              <w:pStyle w:val="Normal1"/>
              <w:spacing w:after="0" w:line="240" w:lineRule="auto"/>
              <w:contextualSpacing/>
              <w:rPr>
                <w:rFonts w:ascii="Arial" w:hAnsi="Arial" w:cs="Arial"/>
                <w:color w:val="auto"/>
                <w:sz w:val="20"/>
                <w:szCs w:val="20"/>
              </w:rPr>
            </w:pPr>
          </w:p>
        </w:tc>
        <w:tc>
          <w:tcPr>
            <w:tcW w:w="810" w:type="dxa"/>
          </w:tcPr>
          <w:p w:rsidR="005B6A83" w:rsidRPr="004208ED" w:rsidRDefault="005B6A83" w:rsidP="00574F6D">
            <w:pPr>
              <w:pStyle w:val="Normal1"/>
              <w:spacing w:after="0" w:line="240" w:lineRule="auto"/>
              <w:ind w:firstLine="0"/>
              <w:contextualSpacing/>
              <w:rPr>
                <w:rFonts w:ascii="Arial" w:hAnsi="Arial" w:cs="Arial"/>
                <w:color w:val="auto"/>
                <w:sz w:val="20"/>
                <w:szCs w:val="20"/>
              </w:rPr>
            </w:pPr>
            <w:r w:rsidRPr="004208ED">
              <w:rPr>
                <w:rFonts w:ascii="Arial" w:hAnsi="Arial" w:cs="Arial"/>
                <w:color w:val="auto"/>
                <w:sz w:val="20"/>
                <w:szCs w:val="20"/>
              </w:rPr>
              <w:t>Үгүй</w:t>
            </w:r>
          </w:p>
        </w:tc>
        <w:tc>
          <w:tcPr>
            <w:tcW w:w="3960" w:type="dxa"/>
          </w:tcPr>
          <w:p w:rsidR="005B6A83" w:rsidRPr="004208ED" w:rsidRDefault="005B6A83"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 xml:space="preserve">Хүн бүр тэгш эрхтэй оролцоно. </w:t>
            </w:r>
          </w:p>
        </w:tc>
      </w:tr>
      <w:tr w:rsidR="004208ED" w:rsidRPr="004208ED" w:rsidTr="00AC3106">
        <w:trPr>
          <w:trHeight w:val="600"/>
        </w:trPr>
        <w:tc>
          <w:tcPr>
            <w:tcW w:w="1350" w:type="dxa"/>
          </w:tcPr>
          <w:p w:rsidR="005B6A83" w:rsidRPr="004208ED" w:rsidRDefault="005B6A83" w:rsidP="00574F6D">
            <w:pPr>
              <w:pStyle w:val="Normal1"/>
              <w:spacing w:after="0" w:line="240" w:lineRule="auto"/>
              <w:ind w:firstLine="0"/>
              <w:contextualSpacing/>
              <w:rPr>
                <w:rFonts w:ascii="Arial" w:hAnsi="Arial" w:cs="Arial"/>
                <w:color w:val="auto"/>
                <w:sz w:val="20"/>
                <w:szCs w:val="20"/>
              </w:rPr>
            </w:pPr>
            <w:r w:rsidRPr="004208ED">
              <w:rPr>
                <w:rFonts w:ascii="Arial" w:hAnsi="Arial" w:cs="Arial"/>
                <w:color w:val="auto"/>
                <w:sz w:val="20"/>
                <w:szCs w:val="20"/>
              </w:rPr>
              <w:t>4.Үүрэг хүлээгч</w:t>
            </w:r>
          </w:p>
        </w:tc>
        <w:tc>
          <w:tcPr>
            <w:tcW w:w="2430" w:type="dxa"/>
          </w:tcPr>
          <w:p w:rsidR="005B6A83" w:rsidRPr="004208ED" w:rsidRDefault="005B6A83" w:rsidP="00F4236F">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4.1.Үүрэг хүлээгчдийг тодорхойлсон эсэх</w:t>
            </w:r>
          </w:p>
        </w:tc>
        <w:tc>
          <w:tcPr>
            <w:tcW w:w="899" w:type="dxa"/>
          </w:tcPr>
          <w:p w:rsidR="005B6A83" w:rsidRPr="004208ED" w:rsidRDefault="005B6A83" w:rsidP="00574F6D">
            <w:pPr>
              <w:pStyle w:val="Normal1"/>
              <w:spacing w:after="0" w:line="240" w:lineRule="auto"/>
              <w:ind w:firstLine="0"/>
              <w:contextualSpacing/>
              <w:rPr>
                <w:rFonts w:ascii="Arial" w:hAnsi="Arial" w:cs="Arial"/>
                <w:color w:val="auto"/>
                <w:sz w:val="20"/>
                <w:szCs w:val="20"/>
              </w:rPr>
            </w:pPr>
            <w:r w:rsidRPr="004208ED">
              <w:rPr>
                <w:rFonts w:ascii="Arial" w:hAnsi="Arial" w:cs="Arial"/>
                <w:color w:val="auto"/>
                <w:sz w:val="20"/>
                <w:szCs w:val="20"/>
              </w:rPr>
              <w:t>Тийм</w:t>
            </w:r>
          </w:p>
        </w:tc>
        <w:tc>
          <w:tcPr>
            <w:tcW w:w="810" w:type="dxa"/>
          </w:tcPr>
          <w:p w:rsidR="005B6A83" w:rsidRPr="004208ED" w:rsidRDefault="005B6A83" w:rsidP="00574F6D">
            <w:pPr>
              <w:pStyle w:val="Normal1"/>
              <w:spacing w:after="0" w:line="240" w:lineRule="auto"/>
              <w:contextualSpacing/>
              <w:rPr>
                <w:rFonts w:ascii="Arial" w:hAnsi="Arial" w:cs="Arial"/>
                <w:color w:val="auto"/>
                <w:sz w:val="20"/>
                <w:szCs w:val="20"/>
              </w:rPr>
            </w:pPr>
          </w:p>
        </w:tc>
        <w:tc>
          <w:tcPr>
            <w:tcW w:w="3960" w:type="dxa"/>
          </w:tcPr>
          <w:p w:rsidR="005B6A83" w:rsidRPr="004208ED" w:rsidRDefault="005B6A83"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Засгийн газар, холбогдох төрийн байгу</w:t>
            </w:r>
            <w:r w:rsidRPr="004208ED">
              <w:rPr>
                <w:rFonts w:ascii="Arial" w:hAnsi="Arial" w:cs="Arial"/>
                <w:color w:val="auto"/>
                <w:sz w:val="20"/>
                <w:szCs w:val="20"/>
                <w:lang w:val="mn-MN"/>
              </w:rPr>
              <w:t>у</w:t>
            </w:r>
            <w:r w:rsidRPr="004208ED">
              <w:rPr>
                <w:rFonts w:ascii="Arial" w:hAnsi="Arial" w:cs="Arial"/>
                <w:color w:val="auto"/>
                <w:sz w:val="20"/>
                <w:szCs w:val="20"/>
              </w:rPr>
              <w:t>ллагууд, ажил олгогч,</w:t>
            </w:r>
            <w:r w:rsidRPr="004208ED">
              <w:rPr>
                <w:rFonts w:ascii="Arial" w:hAnsi="Arial" w:cs="Arial"/>
                <w:color w:val="auto"/>
                <w:sz w:val="20"/>
                <w:szCs w:val="20"/>
                <w:lang w:val="mn-MN"/>
              </w:rPr>
              <w:t xml:space="preserve"> даатгуулагч </w:t>
            </w:r>
            <w:r w:rsidRPr="004208ED">
              <w:rPr>
                <w:rFonts w:ascii="Arial" w:hAnsi="Arial" w:cs="Arial"/>
                <w:color w:val="auto"/>
                <w:sz w:val="20"/>
                <w:szCs w:val="20"/>
              </w:rPr>
              <w:t xml:space="preserve">нь хуулиар тогтоох харилцаанд үүрэг хүлээх ба эдгээрийн хүлээх үүргийг тодорхой тусгана. </w:t>
            </w:r>
          </w:p>
        </w:tc>
      </w:tr>
      <w:tr w:rsidR="004208ED" w:rsidRPr="004208ED" w:rsidTr="00AC3106">
        <w:trPr>
          <w:trHeight w:val="700"/>
        </w:trPr>
        <w:tc>
          <w:tcPr>
            <w:tcW w:w="1350" w:type="dxa"/>
            <w:vMerge w:val="restart"/>
          </w:tcPr>
          <w:p w:rsidR="005B6A83" w:rsidRPr="004208ED" w:rsidRDefault="005B6A83" w:rsidP="00574F6D">
            <w:pPr>
              <w:pStyle w:val="Normal1"/>
              <w:spacing w:after="0" w:line="240" w:lineRule="auto"/>
              <w:ind w:firstLine="0"/>
              <w:contextualSpacing/>
              <w:rPr>
                <w:rFonts w:ascii="Arial" w:hAnsi="Arial" w:cs="Arial"/>
                <w:color w:val="auto"/>
                <w:sz w:val="20"/>
                <w:szCs w:val="20"/>
              </w:rPr>
            </w:pPr>
            <w:r w:rsidRPr="004208ED">
              <w:rPr>
                <w:rFonts w:ascii="Arial" w:hAnsi="Arial" w:cs="Arial"/>
                <w:color w:val="auto"/>
                <w:sz w:val="20"/>
                <w:szCs w:val="20"/>
              </w:rPr>
              <w:t>5.Жендэрийн эрх тэгш байдлыг хангах тухай хуульд нийцүүлсэн эсэх</w:t>
            </w:r>
          </w:p>
        </w:tc>
        <w:tc>
          <w:tcPr>
            <w:tcW w:w="2430" w:type="dxa"/>
          </w:tcPr>
          <w:p w:rsidR="005B6A83" w:rsidRPr="004208ED" w:rsidRDefault="005B6A83" w:rsidP="00F4236F">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5.1.Жендэрийн үзэл баримтлалыг тусгасан эсэх</w:t>
            </w:r>
          </w:p>
        </w:tc>
        <w:tc>
          <w:tcPr>
            <w:tcW w:w="899" w:type="dxa"/>
          </w:tcPr>
          <w:p w:rsidR="005B6A83" w:rsidRPr="004208ED" w:rsidRDefault="005B6A83" w:rsidP="00574F6D">
            <w:pPr>
              <w:pStyle w:val="Normal1"/>
              <w:spacing w:after="0" w:line="240" w:lineRule="auto"/>
              <w:ind w:firstLine="0"/>
              <w:contextualSpacing/>
              <w:rPr>
                <w:rFonts w:ascii="Arial" w:hAnsi="Arial" w:cs="Arial"/>
                <w:color w:val="auto"/>
                <w:sz w:val="20"/>
                <w:szCs w:val="20"/>
              </w:rPr>
            </w:pPr>
            <w:r w:rsidRPr="004208ED">
              <w:rPr>
                <w:rFonts w:ascii="Arial" w:hAnsi="Arial" w:cs="Arial"/>
                <w:color w:val="auto"/>
                <w:sz w:val="20"/>
                <w:szCs w:val="20"/>
              </w:rPr>
              <w:t>Тийм</w:t>
            </w:r>
          </w:p>
        </w:tc>
        <w:tc>
          <w:tcPr>
            <w:tcW w:w="810" w:type="dxa"/>
          </w:tcPr>
          <w:p w:rsidR="005B6A83" w:rsidRPr="004208ED" w:rsidRDefault="005B6A83" w:rsidP="00574F6D">
            <w:pPr>
              <w:pStyle w:val="Normal1"/>
              <w:spacing w:after="0" w:line="240" w:lineRule="auto"/>
              <w:contextualSpacing/>
              <w:rPr>
                <w:rFonts w:ascii="Arial" w:hAnsi="Arial" w:cs="Arial"/>
                <w:color w:val="auto"/>
                <w:sz w:val="20"/>
                <w:szCs w:val="20"/>
              </w:rPr>
            </w:pPr>
          </w:p>
        </w:tc>
        <w:tc>
          <w:tcPr>
            <w:tcW w:w="3960" w:type="dxa"/>
          </w:tcPr>
          <w:p w:rsidR="005B6A83" w:rsidRPr="004208ED" w:rsidRDefault="001242C1"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 xml:space="preserve">Хүйсээр ялгаварлахыг хориглох агуулга </w:t>
            </w:r>
            <w:r w:rsidRPr="004208ED">
              <w:rPr>
                <w:rFonts w:ascii="Arial" w:hAnsi="Arial" w:cs="Arial"/>
                <w:color w:val="auto"/>
                <w:sz w:val="20"/>
                <w:szCs w:val="20"/>
                <w:lang w:val="mn-MN"/>
              </w:rPr>
              <w:t xml:space="preserve">хүний эрхийн ерөнхий зарчмын хүрээнд </w:t>
            </w:r>
            <w:r w:rsidRPr="004208ED">
              <w:rPr>
                <w:rFonts w:ascii="Arial" w:hAnsi="Arial" w:cs="Arial"/>
                <w:color w:val="auto"/>
                <w:sz w:val="20"/>
                <w:szCs w:val="20"/>
              </w:rPr>
              <w:t>тусгагд</w:t>
            </w:r>
            <w:r w:rsidRPr="004208ED">
              <w:rPr>
                <w:rFonts w:ascii="Arial" w:hAnsi="Arial" w:cs="Arial"/>
                <w:color w:val="auto"/>
                <w:sz w:val="20"/>
                <w:szCs w:val="20"/>
                <w:lang w:val="mn-MN"/>
              </w:rPr>
              <w:t>а</w:t>
            </w:r>
            <w:r w:rsidRPr="004208ED">
              <w:rPr>
                <w:rFonts w:ascii="Arial" w:hAnsi="Arial" w:cs="Arial"/>
                <w:color w:val="auto"/>
                <w:sz w:val="20"/>
                <w:szCs w:val="20"/>
              </w:rPr>
              <w:t>на.</w:t>
            </w:r>
          </w:p>
        </w:tc>
      </w:tr>
      <w:tr w:rsidR="004208ED" w:rsidRPr="004208ED" w:rsidTr="00AC3106">
        <w:trPr>
          <w:trHeight w:val="940"/>
        </w:trPr>
        <w:tc>
          <w:tcPr>
            <w:tcW w:w="1350" w:type="dxa"/>
            <w:vMerge/>
          </w:tcPr>
          <w:p w:rsidR="005B6A83" w:rsidRPr="004208ED" w:rsidRDefault="005B6A83" w:rsidP="00574F6D">
            <w:pPr>
              <w:pStyle w:val="Normal1"/>
              <w:spacing w:after="0" w:line="240" w:lineRule="auto"/>
              <w:contextualSpacing/>
              <w:rPr>
                <w:rFonts w:ascii="Arial" w:hAnsi="Arial" w:cs="Arial"/>
                <w:color w:val="auto"/>
                <w:sz w:val="20"/>
                <w:szCs w:val="20"/>
              </w:rPr>
            </w:pPr>
          </w:p>
        </w:tc>
        <w:tc>
          <w:tcPr>
            <w:tcW w:w="2430" w:type="dxa"/>
          </w:tcPr>
          <w:p w:rsidR="005B6A83" w:rsidRPr="004208ED" w:rsidRDefault="005B6A83" w:rsidP="00F4236F">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5.2.Эрэгтэй, эмэгтэй хүний тэгш эрх, тэгш боломж, тэгш хандлагын баталгааг бүрдүүлэх эсэх</w:t>
            </w:r>
          </w:p>
        </w:tc>
        <w:tc>
          <w:tcPr>
            <w:tcW w:w="899" w:type="dxa"/>
          </w:tcPr>
          <w:p w:rsidR="005B6A83" w:rsidRPr="004208ED" w:rsidRDefault="005B6A83" w:rsidP="00574F6D">
            <w:pPr>
              <w:pStyle w:val="Normal1"/>
              <w:spacing w:after="0" w:line="240" w:lineRule="auto"/>
              <w:ind w:firstLine="0"/>
              <w:contextualSpacing/>
              <w:rPr>
                <w:rFonts w:ascii="Arial" w:hAnsi="Arial" w:cs="Arial"/>
                <w:color w:val="auto"/>
                <w:sz w:val="20"/>
                <w:szCs w:val="20"/>
              </w:rPr>
            </w:pPr>
            <w:r w:rsidRPr="004208ED">
              <w:rPr>
                <w:rFonts w:ascii="Arial" w:hAnsi="Arial" w:cs="Arial"/>
                <w:color w:val="auto"/>
                <w:sz w:val="20"/>
                <w:szCs w:val="20"/>
              </w:rPr>
              <w:t>Тийм</w:t>
            </w:r>
          </w:p>
        </w:tc>
        <w:tc>
          <w:tcPr>
            <w:tcW w:w="810" w:type="dxa"/>
          </w:tcPr>
          <w:p w:rsidR="005B6A83" w:rsidRPr="004208ED" w:rsidRDefault="005B6A83" w:rsidP="00574F6D">
            <w:pPr>
              <w:pStyle w:val="Normal1"/>
              <w:spacing w:after="0" w:line="240" w:lineRule="auto"/>
              <w:contextualSpacing/>
              <w:rPr>
                <w:rFonts w:ascii="Arial" w:hAnsi="Arial" w:cs="Arial"/>
                <w:color w:val="auto"/>
                <w:sz w:val="20"/>
                <w:szCs w:val="20"/>
              </w:rPr>
            </w:pPr>
          </w:p>
        </w:tc>
        <w:tc>
          <w:tcPr>
            <w:tcW w:w="3960" w:type="dxa"/>
          </w:tcPr>
          <w:p w:rsidR="005B6A83" w:rsidRPr="004208ED" w:rsidRDefault="00E023FE"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lang w:val="mn-MN"/>
              </w:rPr>
              <w:t>Тэтгэвэртэй холбоотой</w:t>
            </w:r>
            <w:r w:rsidR="005B6A83" w:rsidRPr="004208ED">
              <w:rPr>
                <w:rFonts w:ascii="Arial" w:hAnsi="Arial" w:cs="Arial"/>
                <w:color w:val="auto"/>
                <w:sz w:val="20"/>
                <w:szCs w:val="20"/>
              </w:rPr>
              <w:t xml:space="preserve"> харилцаанд хүйсээр ялгаварлан гадуурхахыг хориглоно. </w:t>
            </w:r>
          </w:p>
        </w:tc>
      </w:tr>
    </w:tbl>
    <w:p w:rsidR="00F46723" w:rsidRPr="004208ED" w:rsidRDefault="00C678C8">
      <w:pPr>
        <w:pStyle w:val="Normal1"/>
        <w:spacing w:line="276" w:lineRule="auto"/>
        <w:ind w:firstLine="720"/>
        <w:jc w:val="both"/>
        <w:rPr>
          <w:b/>
          <w:color w:val="auto"/>
          <w:lang w:val="mn-MN"/>
        </w:rPr>
      </w:pPr>
      <w:r w:rsidRPr="004208ED">
        <w:rPr>
          <w:b/>
          <w:color w:val="auto"/>
        </w:rPr>
        <w:t>4.1.2. Эдийн засагт үзүүлэх үр нөлөө</w:t>
      </w:r>
    </w:p>
    <w:p w:rsidR="00265AB1" w:rsidRPr="004208ED" w:rsidRDefault="00265AB1" w:rsidP="0078728E">
      <w:pPr>
        <w:pStyle w:val="NoSpacing"/>
        <w:spacing w:before="0" w:beforeAutospacing="0" w:after="0" w:afterAutospacing="0"/>
        <w:ind w:firstLine="720"/>
        <w:contextualSpacing/>
        <w:jc w:val="both"/>
        <w:rPr>
          <w:rFonts w:ascii="Arial" w:hAnsi="Arial" w:cs="Arial"/>
          <w:bCs/>
          <w:sz w:val="24"/>
          <w:szCs w:val="24"/>
          <w:lang w:val="mn-MN"/>
        </w:rPr>
      </w:pPr>
      <w:r w:rsidRPr="004208ED">
        <w:rPr>
          <w:rFonts w:ascii="Arial" w:hAnsi="Arial" w:cs="Arial"/>
          <w:bCs/>
          <w:sz w:val="24"/>
          <w:szCs w:val="24"/>
          <w:lang w:val="mn-MN"/>
        </w:rPr>
        <w:t>Сонгосон хувилбар</w:t>
      </w:r>
      <w:r w:rsidR="00D340F2" w:rsidRPr="004208ED">
        <w:rPr>
          <w:rFonts w:ascii="Arial" w:hAnsi="Arial" w:cs="Arial"/>
          <w:bCs/>
          <w:sz w:val="24"/>
          <w:szCs w:val="24"/>
          <w:lang w:val="mn-MN"/>
        </w:rPr>
        <w:t xml:space="preserve"> </w:t>
      </w:r>
      <w:r w:rsidRPr="004208ED">
        <w:rPr>
          <w:rFonts w:ascii="Arial" w:hAnsi="Arial" w:cs="Arial"/>
          <w:bCs/>
          <w:sz w:val="24"/>
          <w:szCs w:val="24"/>
          <w:lang w:val="mn-MN"/>
        </w:rPr>
        <w:t xml:space="preserve">нь </w:t>
      </w:r>
      <w:r w:rsidR="001C369F" w:rsidRPr="004208ED">
        <w:rPr>
          <w:rFonts w:ascii="Arial" w:hAnsi="Arial" w:cs="Arial"/>
          <w:bCs/>
          <w:sz w:val="24"/>
          <w:szCs w:val="24"/>
          <w:lang w:val="mn-MN"/>
        </w:rPr>
        <w:t xml:space="preserve">даатгуулагч </w:t>
      </w:r>
      <w:r w:rsidRPr="004208ED">
        <w:rPr>
          <w:rFonts w:ascii="Arial" w:hAnsi="Arial" w:cs="Arial"/>
          <w:bCs/>
          <w:sz w:val="24"/>
          <w:szCs w:val="24"/>
          <w:lang w:val="mn-MN"/>
        </w:rPr>
        <w:t xml:space="preserve">иргэн, </w:t>
      </w:r>
      <w:r w:rsidR="001C369F" w:rsidRPr="004208ED">
        <w:rPr>
          <w:rFonts w:ascii="Arial" w:hAnsi="Arial" w:cs="Arial"/>
          <w:bCs/>
          <w:sz w:val="24"/>
          <w:szCs w:val="24"/>
          <w:lang w:val="mn-MN"/>
        </w:rPr>
        <w:t>ажил</w:t>
      </w:r>
      <w:r w:rsidR="00F2386F" w:rsidRPr="004208ED">
        <w:rPr>
          <w:rFonts w:ascii="Arial" w:hAnsi="Arial" w:cs="Arial"/>
          <w:bCs/>
          <w:sz w:val="24"/>
          <w:szCs w:val="24"/>
          <w:lang w:val="mn-MN"/>
        </w:rPr>
        <w:t xml:space="preserve"> </w:t>
      </w:r>
      <w:r w:rsidR="001C369F" w:rsidRPr="004208ED">
        <w:rPr>
          <w:rFonts w:ascii="Arial" w:hAnsi="Arial" w:cs="Arial"/>
          <w:bCs/>
          <w:sz w:val="24"/>
          <w:szCs w:val="24"/>
          <w:lang w:val="mn-MN"/>
        </w:rPr>
        <w:t xml:space="preserve">олгогч, </w:t>
      </w:r>
      <w:r w:rsidRPr="004208ED">
        <w:rPr>
          <w:rFonts w:ascii="Arial" w:hAnsi="Arial" w:cs="Arial"/>
          <w:bCs/>
          <w:sz w:val="24"/>
          <w:szCs w:val="24"/>
          <w:lang w:val="mn-MN"/>
        </w:rPr>
        <w:t xml:space="preserve">хуулийн этгээдэд ямар нэгэн нэмэлт зардал үүсгэхгүй харин төрийн байгууллагын </w:t>
      </w:r>
      <w:r w:rsidRPr="004208ED">
        <w:rPr>
          <w:rFonts w:ascii="Arial" w:hAnsi="Arial" w:cs="Arial"/>
          <w:bCs/>
          <w:sz w:val="24"/>
          <w:szCs w:val="24"/>
        </w:rPr>
        <w:t>(</w:t>
      </w:r>
      <w:r w:rsidR="001C369F" w:rsidRPr="004208ED">
        <w:rPr>
          <w:rFonts w:ascii="Arial" w:hAnsi="Arial" w:cs="Arial"/>
          <w:bCs/>
          <w:sz w:val="24"/>
          <w:szCs w:val="24"/>
          <w:lang w:val="mn-MN"/>
        </w:rPr>
        <w:t>нийгмийн даатгалын байгууллага</w:t>
      </w:r>
      <w:r w:rsidRPr="004208ED">
        <w:rPr>
          <w:rFonts w:ascii="Arial" w:hAnsi="Arial" w:cs="Arial"/>
          <w:bCs/>
          <w:sz w:val="24"/>
          <w:szCs w:val="24"/>
        </w:rPr>
        <w:t>)</w:t>
      </w:r>
      <w:r w:rsidRPr="004208ED">
        <w:rPr>
          <w:rFonts w:ascii="Arial" w:hAnsi="Arial" w:cs="Arial"/>
          <w:bCs/>
          <w:sz w:val="24"/>
          <w:szCs w:val="24"/>
          <w:lang w:val="mn-MN"/>
        </w:rPr>
        <w:t xml:space="preserve">  </w:t>
      </w:r>
      <w:r w:rsidR="00555D3F" w:rsidRPr="004208ED">
        <w:rPr>
          <w:rFonts w:ascii="Arial" w:hAnsi="Arial" w:cs="Arial"/>
          <w:bCs/>
          <w:sz w:val="24"/>
          <w:szCs w:val="24"/>
          <w:lang w:val="mn-MN"/>
        </w:rPr>
        <w:t xml:space="preserve">хувьд ажлын болон зардлын </w:t>
      </w:r>
      <w:r w:rsidRPr="004208ED">
        <w:rPr>
          <w:rFonts w:ascii="Arial" w:hAnsi="Arial" w:cs="Arial"/>
          <w:bCs/>
          <w:sz w:val="24"/>
          <w:szCs w:val="24"/>
          <w:lang w:val="mn-MN"/>
        </w:rPr>
        <w:t>ачаалал нэмэгд</w:t>
      </w:r>
      <w:r w:rsidR="00555D3F" w:rsidRPr="004208ED">
        <w:rPr>
          <w:rFonts w:ascii="Arial" w:hAnsi="Arial" w:cs="Arial"/>
          <w:bCs/>
          <w:sz w:val="24"/>
          <w:szCs w:val="24"/>
          <w:lang w:val="mn-MN"/>
        </w:rPr>
        <w:t>э</w:t>
      </w:r>
      <w:r w:rsidRPr="004208ED">
        <w:rPr>
          <w:rFonts w:ascii="Arial" w:hAnsi="Arial" w:cs="Arial"/>
          <w:bCs/>
          <w:sz w:val="24"/>
          <w:szCs w:val="24"/>
          <w:lang w:val="mn-MN"/>
        </w:rPr>
        <w:t xml:space="preserve">хээр байна. </w:t>
      </w:r>
    </w:p>
    <w:p w:rsidR="00BC2241" w:rsidRPr="004208ED" w:rsidRDefault="00BC2241" w:rsidP="0078728E">
      <w:pPr>
        <w:pStyle w:val="NoSpacing"/>
        <w:spacing w:before="0" w:beforeAutospacing="0" w:after="0" w:afterAutospacing="0"/>
        <w:ind w:firstLine="720"/>
        <w:contextualSpacing/>
        <w:jc w:val="both"/>
        <w:rPr>
          <w:rFonts w:ascii="Arial" w:hAnsi="Arial" w:cs="Arial"/>
          <w:bCs/>
          <w:sz w:val="24"/>
          <w:szCs w:val="24"/>
          <w:lang w:val="mn-MN"/>
        </w:rPr>
      </w:pPr>
    </w:p>
    <w:p w:rsidR="00F4236F" w:rsidRPr="004208ED" w:rsidRDefault="00265AB1" w:rsidP="0078728E">
      <w:pPr>
        <w:pStyle w:val="NoSpacing"/>
        <w:spacing w:before="0" w:beforeAutospacing="0" w:after="0" w:afterAutospacing="0"/>
        <w:ind w:firstLine="720"/>
        <w:contextualSpacing/>
        <w:jc w:val="both"/>
        <w:rPr>
          <w:rFonts w:ascii="Arial" w:hAnsi="Arial" w:cs="Arial"/>
          <w:bCs/>
          <w:sz w:val="24"/>
          <w:szCs w:val="24"/>
          <w:lang w:val="mn-MN"/>
        </w:rPr>
      </w:pPr>
      <w:r w:rsidRPr="004208ED">
        <w:rPr>
          <w:rFonts w:ascii="Arial" w:hAnsi="Arial" w:cs="Arial"/>
          <w:bCs/>
          <w:sz w:val="24"/>
          <w:szCs w:val="24"/>
          <w:lang w:val="mn-MN"/>
        </w:rPr>
        <w:t xml:space="preserve">Гэвч энэхүү ачаалал нь </w:t>
      </w:r>
      <w:r w:rsidR="00555D3F" w:rsidRPr="004208ED">
        <w:rPr>
          <w:rFonts w:ascii="Arial" w:hAnsi="Arial" w:cs="Arial"/>
          <w:bCs/>
          <w:sz w:val="24"/>
          <w:szCs w:val="24"/>
          <w:lang w:val="mn-MN"/>
        </w:rPr>
        <w:t xml:space="preserve">нийгмийн даатгалын тогтолцоог бүрдүүлснээр </w:t>
      </w:r>
      <w:r w:rsidR="00555D3F" w:rsidRPr="004208ED">
        <w:rPr>
          <w:rFonts w:ascii="Arial" w:hAnsi="Arial" w:cs="Arial"/>
          <w:sz w:val="24"/>
          <w:szCs w:val="24"/>
        </w:rPr>
        <w:t>өндөр наслах, хөдөлмөрийн чадвар алдах, хүүхэд төрүүлэх, асрах болон хуульд заасан бусад тохиолдолд эд, мөнгөний тусламж авах</w:t>
      </w:r>
      <w:r w:rsidR="00A71134" w:rsidRPr="004208ED">
        <w:rPr>
          <w:rFonts w:ascii="Arial" w:hAnsi="Arial" w:cs="Arial"/>
          <w:sz w:val="24"/>
          <w:szCs w:val="24"/>
        </w:rPr>
        <w:t xml:space="preserve"> </w:t>
      </w:r>
      <w:r w:rsidR="00555D3F" w:rsidRPr="004208ED">
        <w:rPr>
          <w:rFonts w:ascii="Arial" w:hAnsi="Arial" w:cs="Arial"/>
          <w:sz w:val="24"/>
          <w:szCs w:val="24"/>
          <w:lang w:val="mn-MN"/>
        </w:rPr>
        <w:t xml:space="preserve"> </w:t>
      </w:r>
      <w:r w:rsidRPr="004208ED">
        <w:rPr>
          <w:rFonts w:ascii="Arial" w:hAnsi="Arial" w:cs="Arial"/>
          <w:bCs/>
          <w:sz w:val="24"/>
          <w:szCs w:val="24"/>
          <w:lang w:val="mn-MN"/>
        </w:rPr>
        <w:t xml:space="preserve">эрхийг хангахад чиглэгдэж байна.  </w:t>
      </w:r>
    </w:p>
    <w:p w:rsidR="00265AB1" w:rsidRPr="004208ED" w:rsidRDefault="00265AB1" w:rsidP="0078728E">
      <w:pPr>
        <w:pStyle w:val="NoSpacing"/>
        <w:spacing w:before="0" w:beforeAutospacing="0" w:after="0" w:afterAutospacing="0"/>
        <w:ind w:firstLine="720"/>
        <w:contextualSpacing/>
        <w:jc w:val="both"/>
        <w:rPr>
          <w:rFonts w:ascii="Arial" w:hAnsi="Arial" w:cs="Arial"/>
          <w:sz w:val="24"/>
          <w:szCs w:val="24"/>
          <w:lang w:val="mn-MN"/>
        </w:rPr>
      </w:pPr>
      <w:r w:rsidRPr="004208ED">
        <w:rPr>
          <w:rFonts w:ascii="Arial" w:hAnsi="Arial" w:cs="Arial"/>
          <w:bCs/>
          <w:sz w:val="24"/>
          <w:szCs w:val="24"/>
          <w:lang w:val="mn-MN"/>
        </w:rPr>
        <w:t xml:space="preserve">Иймд энэхүү зохицуулалт нь асуудал </w:t>
      </w:r>
      <w:r w:rsidRPr="004208ED">
        <w:rPr>
          <w:rFonts w:ascii="Arial" w:hAnsi="Arial" w:cs="Arial"/>
          <w:sz w:val="24"/>
          <w:szCs w:val="24"/>
          <w:lang w:val="mn-MN"/>
        </w:rPr>
        <w:t xml:space="preserve">хариуцсан төрийн байгууллагын чиг үүрэгт нэмэлт, өөрчлөлт бий болгохгүй, харин үйл явцыг илүү тодорхой, ил тод болгоно. </w:t>
      </w:r>
    </w:p>
    <w:p w:rsidR="002F2979" w:rsidRPr="004208ED" w:rsidRDefault="002F2979" w:rsidP="0078728E">
      <w:pPr>
        <w:pStyle w:val="NoSpacing"/>
        <w:spacing w:before="0" w:beforeAutospacing="0" w:after="0" w:afterAutospacing="0"/>
        <w:ind w:firstLine="720"/>
        <w:contextualSpacing/>
        <w:jc w:val="both"/>
        <w:rPr>
          <w:rFonts w:ascii="Arial" w:hAnsi="Arial" w:cs="Arial"/>
          <w:sz w:val="24"/>
          <w:szCs w:val="24"/>
          <w:lang w:val="mn-MN"/>
        </w:rPr>
      </w:pPr>
    </w:p>
    <w:p w:rsidR="002F2979" w:rsidRPr="004208ED" w:rsidRDefault="003F7B34" w:rsidP="002F2979">
      <w:pPr>
        <w:pStyle w:val="Normal1"/>
        <w:spacing w:before="0" w:beforeAutospacing="0" w:after="0" w:afterAutospacing="0" w:line="240" w:lineRule="auto"/>
        <w:ind w:firstLine="720"/>
        <w:contextualSpacing/>
        <w:jc w:val="both"/>
        <w:rPr>
          <w:b/>
          <w:color w:val="auto"/>
          <w:lang w:val="mn-MN"/>
        </w:rPr>
      </w:pPr>
      <w:r w:rsidRPr="004208ED">
        <w:rPr>
          <w:b/>
          <w:color w:val="auto"/>
          <w:lang w:val="mn-MN"/>
        </w:rPr>
        <w:t>Хүснэгт 10</w:t>
      </w:r>
      <w:r w:rsidR="002F2979" w:rsidRPr="004208ED">
        <w:rPr>
          <w:b/>
          <w:color w:val="auto"/>
          <w:lang w:val="mn-MN"/>
        </w:rPr>
        <w:t>.</w:t>
      </w:r>
      <w:r w:rsidR="002F2979" w:rsidRPr="004208ED">
        <w:rPr>
          <w:b/>
          <w:color w:val="auto"/>
        </w:rPr>
        <w:t xml:space="preserve"> Эдийн засагт үзүүлэх үр нөлөө</w:t>
      </w:r>
    </w:p>
    <w:tbl>
      <w:tblPr>
        <w:tblStyle w:val="TableGrid2"/>
        <w:tblW w:w="9680" w:type="dxa"/>
        <w:tblLayout w:type="fixed"/>
        <w:tblLook w:val="0400" w:firstRow="0" w:lastRow="0" w:firstColumn="0" w:lastColumn="0" w:noHBand="0" w:noVBand="1"/>
      </w:tblPr>
      <w:tblGrid>
        <w:gridCol w:w="1728"/>
        <w:gridCol w:w="3002"/>
        <w:gridCol w:w="810"/>
        <w:gridCol w:w="900"/>
        <w:gridCol w:w="3240"/>
      </w:tblGrid>
      <w:tr w:rsidR="004208ED" w:rsidRPr="004208ED" w:rsidTr="00AC3106">
        <w:tc>
          <w:tcPr>
            <w:tcW w:w="1728" w:type="dxa"/>
            <w:vAlign w:val="center"/>
          </w:tcPr>
          <w:p w:rsidR="00F46723" w:rsidRPr="004208ED" w:rsidRDefault="00C678C8" w:rsidP="002F2979">
            <w:pPr>
              <w:pStyle w:val="Normal1"/>
              <w:spacing w:before="0" w:beforeAutospacing="0" w:after="0" w:afterAutospacing="0" w:line="240" w:lineRule="auto"/>
              <w:ind w:firstLine="0"/>
              <w:contextualSpacing/>
              <w:jc w:val="center"/>
              <w:rPr>
                <w:rFonts w:ascii="Arial" w:hAnsi="Arial" w:cs="Arial"/>
                <w:color w:val="auto"/>
                <w:sz w:val="20"/>
                <w:szCs w:val="20"/>
              </w:rPr>
            </w:pPr>
            <w:r w:rsidRPr="004208ED">
              <w:rPr>
                <w:rFonts w:ascii="Arial" w:hAnsi="Arial" w:cs="Arial"/>
                <w:color w:val="auto"/>
                <w:sz w:val="20"/>
                <w:szCs w:val="20"/>
              </w:rPr>
              <w:t>Үзүүлэх үр нөлөө</w:t>
            </w:r>
          </w:p>
        </w:tc>
        <w:tc>
          <w:tcPr>
            <w:tcW w:w="3002" w:type="dxa"/>
            <w:vAlign w:val="center"/>
          </w:tcPr>
          <w:p w:rsidR="00F46723" w:rsidRPr="004208ED" w:rsidRDefault="00C678C8" w:rsidP="002F2979">
            <w:pPr>
              <w:pStyle w:val="Normal1"/>
              <w:spacing w:before="0" w:beforeAutospacing="0" w:after="0" w:afterAutospacing="0" w:line="240" w:lineRule="auto"/>
              <w:ind w:firstLine="0"/>
              <w:contextualSpacing/>
              <w:jc w:val="center"/>
              <w:rPr>
                <w:rFonts w:ascii="Arial" w:hAnsi="Arial" w:cs="Arial"/>
                <w:color w:val="auto"/>
                <w:sz w:val="20"/>
                <w:szCs w:val="20"/>
              </w:rPr>
            </w:pPr>
            <w:r w:rsidRPr="004208ED">
              <w:rPr>
                <w:rFonts w:ascii="Arial" w:hAnsi="Arial" w:cs="Arial"/>
                <w:color w:val="auto"/>
                <w:sz w:val="20"/>
                <w:szCs w:val="20"/>
              </w:rPr>
              <w:t>Холбогдох асуудлууд</w:t>
            </w:r>
          </w:p>
        </w:tc>
        <w:tc>
          <w:tcPr>
            <w:tcW w:w="1710" w:type="dxa"/>
            <w:gridSpan w:val="2"/>
            <w:vAlign w:val="center"/>
          </w:tcPr>
          <w:p w:rsidR="00F46723" w:rsidRPr="004208ED" w:rsidRDefault="00C678C8" w:rsidP="002F2979">
            <w:pPr>
              <w:pStyle w:val="Normal1"/>
              <w:spacing w:before="0" w:beforeAutospacing="0" w:after="0" w:afterAutospacing="0" w:line="240" w:lineRule="auto"/>
              <w:ind w:firstLine="0"/>
              <w:contextualSpacing/>
              <w:jc w:val="center"/>
              <w:rPr>
                <w:rFonts w:ascii="Arial" w:hAnsi="Arial" w:cs="Arial"/>
                <w:color w:val="auto"/>
                <w:sz w:val="20"/>
                <w:szCs w:val="20"/>
              </w:rPr>
            </w:pPr>
            <w:r w:rsidRPr="004208ED">
              <w:rPr>
                <w:rFonts w:ascii="Arial" w:hAnsi="Arial" w:cs="Arial"/>
                <w:color w:val="auto"/>
                <w:sz w:val="20"/>
                <w:szCs w:val="20"/>
              </w:rPr>
              <w:t>Хариулт</w:t>
            </w:r>
          </w:p>
        </w:tc>
        <w:tc>
          <w:tcPr>
            <w:tcW w:w="3240" w:type="dxa"/>
            <w:vAlign w:val="center"/>
          </w:tcPr>
          <w:p w:rsidR="00F46723" w:rsidRPr="004208ED" w:rsidRDefault="00C678C8" w:rsidP="002F2979">
            <w:pPr>
              <w:pStyle w:val="Normal1"/>
              <w:spacing w:before="0" w:beforeAutospacing="0" w:after="0" w:afterAutospacing="0" w:line="240" w:lineRule="auto"/>
              <w:ind w:firstLine="0"/>
              <w:contextualSpacing/>
              <w:jc w:val="center"/>
              <w:rPr>
                <w:rFonts w:ascii="Arial" w:hAnsi="Arial" w:cs="Arial"/>
                <w:color w:val="auto"/>
                <w:sz w:val="20"/>
                <w:szCs w:val="20"/>
              </w:rPr>
            </w:pPr>
            <w:r w:rsidRPr="004208ED">
              <w:rPr>
                <w:rFonts w:ascii="Arial" w:hAnsi="Arial" w:cs="Arial"/>
                <w:color w:val="auto"/>
                <w:sz w:val="20"/>
                <w:szCs w:val="20"/>
              </w:rPr>
              <w:t>Тайлбар</w:t>
            </w:r>
          </w:p>
        </w:tc>
      </w:tr>
      <w:tr w:rsidR="004208ED" w:rsidRPr="004208ED" w:rsidTr="00AC3106">
        <w:tc>
          <w:tcPr>
            <w:tcW w:w="1728" w:type="dxa"/>
            <w:vMerge w:val="restart"/>
          </w:tcPr>
          <w:p w:rsidR="00F46723" w:rsidRPr="004208ED" w:rsidRDefault="00C678C8" w:rsidP="00574F6D">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1.Дэлхийн зах зээл дээр өрсөлдөх чадвар</w:t>
            </w:r>
          </w:p>
          <w:p w:rsidR="00F46723" w:rsidRPr="004208ED" w:rsidRDefault="00F46723" w:rsidP="00A0242B">
            <w:pPr>
              <w:pStyle w:val="Normal1"/>
              <w:spacing w:after="0" w:line="276" w:lineRule="auto"/>
              <w:jc w:val="both"/>
              <w:rPr>
                <w:rFonts w:ascii="Arial" w:hAnsi="Arial" w:cs="Arial"/>
                <w:color w:val="auto"/>
                <w:sz w:val="20"/>
                <w:szCs w:val="20"/>
              </w:rPr>
            </w:pPr>
          </w:p>
        </w:tc>
        <w:tc>
          <w:tcPr>
            <w:tcW w:w="3002" w:type="dxa"/>
          </w:tcPr>
          <w:p w:rsidR="00F46723" w:rsidRPr="004208ED" w:rsidRDefault="00C678C8" w:rsidP="00574F6D">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lastRenderedPageBreak/>
              <w:t>1.1.Дотоодын аж ахуйн нэгж болон гадаадын хөрөнгө оруулалттай аж ахуйн нэгж хоорондын өрсөлдөөнд нөлөө үзүүлэх эсэх</w:t>
            </w:r>
          </w:p>
        </w:tc>
        <w:tc>
          <w:tcPr>
            <w:tcW w:w="810" w:type="dxa"/>
          </w:tcPr>
          <w:p w:rsidR="00F46723" w:rsidRPr="004208ED" w:rsidRDefault="00F46723" w:rsidP="00A0242B">
            <w:pPr>
              <w:pStyle w:val="Normal1"/>
              <w:spacing w:after="0" w:line="276" w:lineRule="auto"/>
              <w:jc w:val="both"/>
              <w:rPr>
                <w:rFonts w:ascii="Arial" w:hAnsi="Arial" w:cs="Arial"/>
                <w:color w:val="auto"/>
                <w:sz w:val="20"/>
                <w:szCs w:val="20"/>
              </w:rPr>
            </w:pPr>
          </w:p>
        </w:tc>
        <w:tc>
          <w:tcPr>
            <w:tcW w:w="900" w:type="dxa"/>
          </w:tcPr>
          <w:p w:rsidR="00F46723" w:rsidRPr="004208ED" w:rsidRDefault="00C678C8" w:rsidP="003347D2">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Үгүй</w:t>
            </w:r>
          </w:p>
        </w:tc>
        <w:tc>
          <w:tcPr>
            <w:tcW w:w="3240" w:type="dxa"/>
          </w:tcPr>
          <w:p w:rsidR="00F46723" w:rsidRPr="004208ED" w:rsidRDefault="00C678C8" w:rsidP="00F4236F">
            <w:pPr>
              <w:pStyle w:val="Normal1"/>
              <w:spacing w:after="10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 xml:space="preserve">Дотоодын болон гадаадын </w:t>
            </w:r>
            <w:r w:rsidR="00CA5BAF" w:rsidRPr="004208ED">
              <w:rPr>
                <w:rFonts w:ascii="Arial" w:hAnsi="Arial" w:cs="Arial"/>
                <w:color w:val="auto"/>
                <w:sz w:val="20"/>
                <w:szCs w:val="20"/>
                <w:lang w:val="mn-MN"/>
              </w:rPr>
              <w:t xml:space="preserve">хөрөнгө оруулалттай </w:t>
            </w:r>
            <w:r w:rsidR="00BC314A" w:rsidRPr="004208ED">
              <w:rPr>
                <w:rFonts w:ascii="Arial" w:hAnsi="Arial" w:cs="Arial"/>
                <w:color w:val="auto"/>
                <w:sz w:val="20"/>
                <w:szCs w:val="20"/>
              </w:rPr>
              <w:t>аж ахуйн нэгж</w:t>
            </w:r>
            <w:r w:rsidR="00BC314A" w:rsidRPr="004208ED">
              <w:rPr>
                <w:rFonts w:ascii="Arial" w:hAnsi="Arial" w:cs="Arial"/>
                <w:color w:val="auto"/>
                <w:sz w:val="20"/>
                <w:szCs w:val="20"/>
                <w:lang w:val="mn-MN"/>
              </w:rPr>
              <w:t>ид</w:t>
            </w:r>
            <w:r w:rsidRPr="004208ED">
              <w:rPr>
                <w:rFonts w:ascii="Arial" w:hAnsi="Arial" w:cs="Arial"/>
                <w:color w:val="auto"/>
                <w:sz w:val="20"/>
                <w:szCs w:val="20"/>
              </w:rPr>
              <w:t xml:space="preserve"> ижил тэгш байдлаар үйлчилнэ. </w:t>
            </w:r>
          </w:p>
        </w:tc>
      </w:tr>
      <w:tr w:rsidR="004208ED" w:rsidRPr="004208ED" w:rsidTr="00AC3106">
        <w:tc>
          <w:tcPr>
            <w:tcW w:w="1728" w:type="dxa"/>
            <w:vMerge/>
          </w:tcPr>
          <w:p w:rsidR="00F46723" w:rsidRPr="004208ED" w:rsidRDefault="00F46723" w:rsidP="00A0242B">
            <w:pPr>
              <w:pStyle w:val="Normal1"/>
              <w:spacing w:after="0" w:line="276" w:lineRule="auto"/>
              <w:jc w:val="both"/>
              <w:rPr>
                <w:rFonts w:ascii="Arial" w:hAnsi="Arial" w:cs="Arial"/>
                <w:color w:val="auto"/>
                <w:sz w:val="20"/>
                <w:szCs w:val="20"/>
              </w:rPr>
            </w:pPr>
          </w:p>
        </w:tc>
        <w:tc>
          <w:tcPr>
            <w:tcW w:w="3002" w:type="dxa"/>
          </w:tcPr>
          <w:p w:rsidR="00F46723" w:rsidRPr="004208ED" w:rsidRDefault="00C678C8" w:rsidP="00574F6D">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 xml:space="preserve">1.2.Хил дамнасан хөрөнгө </w:t>
            </w:r>
            <w:r w:rsidRPr="004208ED">
              <w:rPr>
                <w:rFonts w:ascii="Arial" w:hAnsi="Arial" w:cs="Arial"/>
                <w:color w:val="auto"/>
                <w:sz w:val="20"/>
                <w:szCs w:val="20"/>
              </w:rPr>
              <w:lastRenderedPageBreak/>
              <w:t>оруулалтын шилжилт хөдөлгөөнд нөлөө үзүүлэх эсэх (эдийн засгийн байршил өөрчлөгдөхийг оролцуулан)</w:t>
            </w:r>
          </w:p>
        </w:tc>
        <w:tc>
          <w:tcPr>
            <w:tcW w:w="810" w:type="dxa"/>
          </w:tcPr>
          <w:p w:rsidR="00F46723" w:rsidRPr="004208ED" w:rsidRDefault="00C678C8" w:rsidP="00A0242B">
            <w:pPr>
              <w:pStyle w:val="Normal1"/>
              <w:spacing w:after="0" w:line="276" w:lineRule="auto"/>
              <w:jc w:val="both"/>
              <w:rPr>
                <w:rFonts w:ascii="Arial" w:hAnsi="Arial" w:cs="Arial"/>
                <w:color w:val="auto"/>
                <w:sz w:val="20"/>
                <w:szCs w:val="20"/>
              </w:rPr>
            </w:pPr>
            <w:r w:rsidRPr="004208ED">
              <w:rPr>
                <w:rFonts w:ascii="Arial" w:hAnsi="Arial" w:cs="Arial"/>
                <w:color w:val="auto"/>
                <w:sz w:val="20"/>
                <w:szCs w:val="20"/>
              </w:rPr>
              <w:lastRenderedPageBreak/>
              <w:t xml:space="preserve"> </w:t>
            </w:r>
          </w:p>
        </w:tc>
        <w:tc>
          <w:tcPr>
            <w:tcW w:w="900" w:type="dxa"/>
          </w:tcPr>
          <w:p w:rsidR="00F46723" w:rsidRPr="004208ED" w:rsidRDefault="00C678C8" w:rsidP="003347D2">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Үгүй</w:t>
            </w:r>
          </w:p>
        </w:tc>
        <w:tc>
          <w:tcPr>
            <w:tcW w:w="3240" w:type="dxa"/>
          </w:tcPr>
          <w:p w:rsidR="00F46723" w:rsidRPr="004208ED" w:rsidRDefault="00E878D1" w:rsidP="00F4236F">
            <w:pPr>
              <w:pStyle w:val="Normal1"/>
              <w:spacing w:after="100" w:line="240" w:lineRule="auto"/>
              <w:ind w:firstLine="0"/>
              <w:contextualSpacing/>
              <w:jc w:val="both"/>
              <w:rPr>
                <w:rFonts w:ascii="Arial" w:hAnsi="Arial" w:cs="Arial"/>
                <w:color w:val="auto"/>
                <w:sz w:val="20"/>
                <w:szCs w:val="20"/>
                <w:lang w:val="mn-MN"/>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AC3106">
        <w:tc>
          <w:tcPr>
            <w:tcW w:w="1728" w:type="dxa"/>
            <w:vMerge/>
          </w:tcPr>
          <w:p w:rsidR="00F46723" w:rsidRPr="004208ED" w:rsidRDefault="00F46723" w:rsidP="00A0242B">
            <w:pPr>
              <w:pStyle w:val="Normal1"/>
              <w:spacing w:after="0" w:line="276" w:lineRule="auto"/>
              <w:jc w:val="both"/>
              <w:rPr>
                <w:rFonts w:ascii="Arial" w:hAnsi="Arial" w:cs="Arial"/>
                <w:color w:val="auto"/>
                <w:sz w:val="20"/>
                <w:szCs w:val="20"/>
              </w:rPr>
            </w:pPr>
          </w:p>
        </w:tc>
        <w:tc>
          <w:tcPr>
            <w:tcW w:w="3002" w:type="dxa"/>
          </w:tcPr>
          <w:p w:rsidR="00F46723" w:rsidRPr="004208ED" w:rsidRDefault="00C678C8" w:rsidP="00574F6D">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1.3.Дэлхийн зах зээл дээрх таагүй нөлөөллийг монголын зах зээлд орж ирэхээс хамгаалахад нөлөөлж чадах эсэх</w:t>
            </w:r>
          </w:p>
        </w:tc>
        <w:tc>
          <w:tcPr>
            <w:tcW w:w="810" w:type="dxa"/>
          </w:tcPr>
          <w:p w:rsidR="00F46723" w:rsidRPr="004208ED" w:rsidRDefault="00C678C8" w:rsidP="003347D2">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 xml:space="preserve">Тийм </w:t>
            </w:r>
          </w:p>
        </w:tc>
        <w:tc>
          <w:tcPr>
            <w:tcW w:w="900" w:type="dxa"/>
          </w:tcPr>
          <w:p w:rsidR="00F46723" w:rsidRPr="004208ED" w:rsidRDefault="00F46723" w:rsidP="00A0242B">
            <w:pPr>
              <w:pStyle w:val="Normal1"/>
              <w:spacing w:after="0" w:line="276" w:lineRule="auto"/>
              <w:jc w:val="both"/>
              <w:rPr>
                <w:rFonts w:ascii="Arial" w:hAnsi="Arial" w:cs="Arial"/>
                <w:color w:val="auto"/>
                <w:sz w:val="20"/>
                <w:szCs w:val="20"/>
              </w:rPr>
            </w:pPr>
          </w:p>
        </w:tc>
        <w:tc>
          <w:tcPr>
            <w:tcW w:w="3240" w:type="dxa"/>
          </w:tcPr>
          <w:p w:rsidR="00F46723" w:rsidRPr="004208ED" w:rsidRDefault="00E878D1" w:rsidP="00F4236F">
            <w:pPr>
              <w:pStyle w:val="Normal1"/>
              <w:spacing w:after="10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 xml:space="preserve">Ямар нэгэн сөрөг нөлөө </w:t>
            </w:r>
            <w:r w:rsidR="00AC3106" w:rsidRPr="004208ED">
              <w:rPr>
                <w:rFonts w:ascii="Arial" w:eastAsia="Times New Roman" w:hAnsi="Arial" w:cs="Arial"/>
                <w:color w:val="auto"/>
                <w:sz w:val="20"/>
                <w:szCs w:val="20"/>
                <w:lang w:val="mn-MN"/>
              </w:rPr>
              <w:t>б</w:t>
            </w:r>
            <w:r w:rsidRPr="004208ED">
              <w:rPr>
                <w:rFonts w:ascii="Arial" w:eastAsia="Times New Roman" w:hAnsi="Arial" w:cs="Arial"/>
                <w:color w:val="auto"/>
                <w:sz w:val="20"/>
                <w:szCs w:val="20"/>
                <w:lang w:val="mn-MN"/>
              </w:rPr>
              <w:t>айхгүй.</w:t>
            </w:r>
          </w:p>
        </w:tc>
      </w:tr>
      <w:tr w:rsidR="004208ED" w:rsidRPr="004208ED" w:rsidTr="00AC3106">
        <w:tc>
          <w:tcPr>
            <w:tcW w:w="1728" w:type="dxa"/>
            <w:vMerge w:val="restart"/>
          </w:tcPr>
          <w:p w:rsidR="00F46723" w:rsidRPr="004208ED" w:rsidRDefault="00C678C8" w:rsidP="00574F6D">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2.Дотоодын зах зээлийн өрсөлдөх чадвар болон тогтвортой байдал</w:t>
            </w:r>
          </w:p>
          <w:p w:rsidR="00F46723" w:rsidRPr="004208ED" w:rsidRDefault="00F46723" w:rsidP="00A0242B">
            <w:pPr>
              <w:pStyle w:val="Normal1"/>
              <w:spacing w:after="0" w:line="276" w:lineRule="auto"/>
              <w:jc w:val="both"/>
              <w:rPr>
                <w:rFonts w:ascii="Arial" w:hAnsi="Arial" w:cs="Arial"/>
                <w:color w:val="auto"/>
                <w:sz w:val="20"/>
                <w:szCs w:val="20"/>
              </w:rPr>
            </w:pPr>
          </w:p>
        </w:tc>
        <w:tc>
          <w:tcPr>
            <w:tcW w:w="3002" w:type="dxa"/>
          </w:tcPr>
          <w:p w:rsidR="00F46723" w:rsidRPr="004208ED" w:rsidRDefault="00C678C8" w:rsidP="00574F6D">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2.1.Хэрэглэгчдийн шийдвэр гаргах боломжийг бууруулах эсэх</w:t>
            </w:r>
          </w:p>
        </w:tc>
        <w:tc>
          <w:tcPr>
            <w:tcW w:w="810" w:type="dxa"/>
          </w:tcPr>
          <w:p w:rsidR="00F46723" w:rsidRPr="004208ED" w:rsidRDefault="00F46723" w:rsidP="00A0242B">
            <w:pPr>
              <w:pStyle w:val="Normal1"/>
              <w:spacing w:after="0" w:line="276" w:lineRule="auto"/>
              <w:jc w:val="both"/>
              <w:rPr>
                <w:rFonts w:ascii="Arial" w:hAnsi="Arial" w:cs="Arial"/>
                <w:color w:val="auto"/>
                <w:sz w:val="20"/>
                <w:szCs w:val="20"/>
              </w:rPr>
            </w:pPr>
          </w:p>
        </w:tc>
        <w:tc>
          <w:tcPr>
            <w:tcW w:w="900" w:type="dxa"/>
          </w:tcPr>
          <w:p w:rsidR="00F46723" w:rsidRPr="004208ED" w:rsidRDefault="00C678C8" w:rsidP="003347D2">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Үгүй</w:t>
            </w:r>
          </w:p>
        </w:tc>
        <w:tc>
          <w:tcPr>
            <w:tcW w:w="3240" w:type="dxa"/>
          </w:tcPr>
          <w:p w:rsidR="00F46723" w:rsidRPr="004208ED" w:rsidRDefault="00197D26" w:rsidP="00F4236F">
            <w:pPr>
              <w:pStyle w:val="Normal1"/>
              <w:spacing w:after="10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AC3106">
        <w:tc>
          <w:tcPr>
            <w:tcW w:w="1728" w:type="dxa"/>
            <w:vMerge/>
          </w:tcPr>
          <w:p w:rsidR="00F46723" w:rsidRPr="004208ED" w:rsidRDefault="00F46723" w:rsidP="00A0242B">
            <w:pPr>
              <w:pStyle w:val="Normal1"/>
              <w:spacing w:after="0" w:line="276" w:lineRule="auto"/>
              <w:jc w:val="both"/>
              <w:rPr>
                <w:rFonts w:ascii="Arial" w:hAnsi="Arial" w:cs="Arial"/>
                <w:color w:val="auto"/>
                <w:sz w:val="20"/>
                <w:szCs w:val="20"/>
              </w:rPr>
            </w:pPr>
          </w:p>
        </w:tc>
        <w:tc>
          <w:tcPr>
            <w:tcW w:w="3002" w:type="dxa"/>
          </w:tcPr>
          <w:p w:rsidR="00F46723" w:rsidRPr="004208ED" w:rsidRDefault="00C678C8" w:rsidP="00574F6D">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2.2.Хязгаарлагдмал өрсөлдөөний улмаас үнийн хөөрөгдлийг бий болгох эсэх</w:t>
            </w:r>
          </w:p>
        </w:tc>
        <w:tc>
          <w:tcPr>
            <w:tcW w:w="810" w:type="dxa"/>
          </w:tcPr>
          <w:p w:rsidR="00F46723" w:rsidRPr="004208ED" w:rsidRDefault="00F46723" w:rsidP="00A0242B">
            <w:pPr>
              <w:pStyle w:val="Normal1"/>
              <w:spacing w:after="0" w:line="276" w:lineRule="auto"/>
              <w:jc w:val="both"/>
              <w:rPr>
                <w:rFonts w:ascii="Arial" w:hAnsi="Arial" w:cs="Arial"/>
                <w:color w:val="auto"/>
                <w:sz w:val="20"/>
                <w:szCs w:val="20"/>
              </w:rPr>
            </w:pPr>
          </w:p>
        </w:tc>
        <w:tc>
          <w:tcPr>
            <w:tcW w:w="900" w:type="dxa"/>
          </w:tcPr>
          <w:p w:rsidR="00F46723" w:rsidRPr="004208ED" w:rsidRDefault="00C678C8" w:rsidP="003347D2">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Үгүй</w:t>
            </w:r>
          </w:p>
        </w:tc>
        <w:tc>
          <w:tcPr>
            <w:tcW w:w="3240" w:type="dxa"/>
          </w:tcPr>
          <w:p w:rsidR="00F46723" w:rsidRPr="004208ED" w:rsidRDefault="00197D26" w:rsidP="00F4236F">
            <w:pPr>
              <w:pStyle w:val="Normal1"/>
              <w:spacing w:after="10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AC3106">
        <w:tc>
          <w:tcPr>
            <w:tcW w:w="1728" w:type="dxa"/>
            <w:vMerge/>
          </w:tcPr>
          <w:p w:rsidR="00F46723" w:rsidRPr="004208ED" w:rsidRDefault="00F46723" w:rsidP="00A0242B">
            <w:pPr>
              <w:pStyle w:val="Normal1"/>
              <w:spacing w:after="0" w:line="276" w:lineRule="auto"/>
              <w:jc w:val="both"/>
              <w:rPr>
                <w:rFonts w:ascii="Arial" w:hAnsi="Arial" w:cs="Arial"/>
                <w:color w:val="auto"/>
                <w:sz w:val="20"/>
                <w:szCs w:val="20"/>
              </w:rPr>
            </w:pPr>
          </w:p>
        </w:tc>
        <w:tc>
          <w:tcPr>
            <w:tcW w:w="3002" w:type="dxa"/>
          </w:tcPr>
          <w:p w:rsidR="00F46723" w:rsidRPr="004208ED" w:rsidRDefault="00C678C8" w:rsidP="00574F6D">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2.3.Зах зээлд шинээр орж ирж байгаа аж ахуйн нэгжид бэрхшээл, хүндрэл бий болгох эсэх</w:t>
            </w:r>
          </w:p>
        </w:tc>
        <w:tc>
          <w:tcPr>
            <w:tcW w:w="810" w:type="dxa"/>
          </w:tcPr>
          <w:p w:rsidR="00F46723" w:rsidRPr="004208ED" w:rsidRDefault="00F46723" w:rsidP="00A0242B">
            <w:pPr>
              <w:pStyle w:val="Normal1"/>
              <w:spacing w:after="0" w:line="276" w:lineRule="auto"/>
              <w:jc w:val="both"/>
              <w:rPr>
                <w:rFonts w:ascii="Arial" w:hAnsi="Arial" w:cs="Arial"/>
                <w:color w:val="auto"/>
                <w:sz w:val="20"/>
                <w:szCs w:val="20"/>
              </w:rPr>
            </w:pPr>
          </w:p>
        </w:tc>
        <w:tc>
          <w:tcPr>
            <w:tcW w:w="900" w:type="dxa"/>
          </w:tcPr>
          <w:p w:rsidR="00F46723" w:rsidRPr="004208ED" w:rsidRDefault="00C678C8" w:rsidP="003347D2">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Үгүй</w:t>
            </w:r>
          </w:p>
        </w:tc>
        <w:tc>
          <w:tcPr>
            <w:tcW w:w="3240" w:type="dxa"/>
          </w:tcPr>
          <w:p w:rsidR="00F46723" w:rsidRPr="004208ED" w:rsidRDefault="00197D26" w:rsidP="00F4236F">
            <w:pPr>
              <w:pStyle w:val="Normal1"/>
              <w:spacing w:after="10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AC3106">
        <w:tc>
          <w:tcPr>
            <w:tcW w:w="1728" w:type="dxa"/>
            <w:vMerge/>
          </w:tcPr>
          <w:p w:rsidR="00F46723" w:rsidRPr="004208ED" w:rsidRDefault="00F46723" w:rsidP="00A0242B">
            <w:pPr>
              <w:pStyle w:val="Normal1"/>
              <w:spacing w:after="0" w:line="276" w:lineRule="auto"/>
              <w:jc w:val="both"/>
              <w:rPr>
                <w:rFonts w:ascii="Arial" w:hAnsi="Arial" w:cs="Arial"/>
                <w:color w:val="auto"/>
                <w:sz w:val="20"/>
                <w:szCs w:val="20"/>
              </w:rPr>
            </w:pPr>
          </w:p>
        </w:tc>
        <w:tc>
          <w:tcPr>
            <w:tcW w:w="3002" w:type="dxa"/>
          </w:tcPr>
          <w:p w:rsidR="00F46723" w:rsidRPr="004208ED" w:rsidRDefault="00C678C8" w:rsidP="00574F6D">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2.4.Зах зээлд шинээр монополийг бий болгох эсэх</w:t>
            </w:r>
          </w:p>
        </w:tc>
        <w:tc>
          <w:tcPr>
            <w:tcW w:w="810" w:type="dxa"/>
          </w:tcPr>
          <w:p w:rsidR="00F46723" w:rsidRPr="004208ED" w:rsidRDefault="00F46723" w:rsidP="00A0242B">
            <w:pPr>
              <w:pStyle w:val="Normal1"/>
              <w:spacing w:after="0" w:line="276" w:lineRule="auto"/>
              <w:jc w:val="both"/>
              <w:rPr>
                <w:rFonts w:ascii="Arial" w:hAnsi="Arial" w:cs="Arial"/>
                <w:color w:val="auto"/>
                <w:sz w:val="20"/>
                <w:szCs w:val="20"/>
              </w:rPr>
            </w:pPr>
          </w:p>
        </w:tc>
        <w:tc>
          <w:tcPr>
            <w:tcW w:w="900" w:type="dxa"/>
          </w:tcPr>
          <w:p w:rsidR="00F46723" w:rsidRPr="004208ED" w:rsidRDefault="00C678C8" w:rsidP="003347D2">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Үгүй</w:t>
            </w:r>
          </w:p>
        </w:tc>
        <w:tc>
          <w:tcPr>
            <w:tcW w:w="3240" w:type="dxa"/>
          </w:tcPr>
          <w:p w:rsidR="00F46723" w:rsidRPr="004208ED" w:rsidRDefault="00197D26" w:rsidP="00F4236F">
            <w:pPr>
              <w:pStyle w:val="Normal1"/>
              <w:spacing w:after="100" w:line="240" w:lineRule="auto"/>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AC3106">
        <w:tc>
          <w:tcPr>
            <w:tcW w:w="1728" w:type="dxa"/>
            <w:vMerge w:val="restart"/>
          </w:tcPr>
          <w:p w:rsidR="00197D26" w:rsidRPr="004208ED" w:rsidRDefault="00197D26" w:rsidP="00574F6D">
            <w:pPr>
              <w:pStyle w:val="Normal1"/>
              <w:spacing w:after="0" w:line="276" w:lineRule="auto"/>
              <w:ind w:firstLine="0"/>
              <w:rPr>
                <w:rFonts w:ascii="Arial" w:hAnsi="Arial" w:cs="Arial"/>
                <w:color w:val="auto"/>
                <w:sz w:val="20"/>
                <w:szCs w:val="20"/>
              </w:rPr>
            </w:pPr>
            <w:r w:rsidRPr="004208ED">
              <w:rPr>
                <w:rFonts w:ascii="Arial" w:hAnsi="Arial" w:cs="Arial"/>
                <w:color w:val="auto"/>
                <w:sz w:val="20"/>
                <w:szCs w:val="20"/>
              </w:rPr>
              <w:t>3.Аж ахуйн нэгжийн үйлдвэрлэлийн болон захиргааны зардал</w:t>
            </w:r>
          </w:p>
        </w:tc>
        <w:tc>
          <w:tcPr>
            <w:tcW w:w="3002" w:type="dxa"/>
          </w:tcPr>
          <w:p w:rsidR="00197D26" w:rsidRPr="004208ED" w:rsidRDefault="00197D26" w:rsidP="00574F6D">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3.1.Зохицуулалтын хувилбарыг хэрэгжүүлснээр аж ахуйн нэгжид шинээр зардал үүсэх эсэх</w:t>
            </w:r>
          </w:p>
        </w:tc>
        <w:tc>
          <w:tcPr>
            <w:tcW w:w="810" w:type="dxa"/>
          </w:tcPr>
          <w:p w:rsidR="00197D26" w:rsidRPr="004208ED" w:rsidRDefault="00197D26" w:rsidP="00A0242B">
            <w:pPr>
              <w:pStyle w:val="Normal1"/>
              <w:spacing w:after="0" w:line="276" w:lineRule="auto"/>
              <w:jc w:val="both"/>
              <w:rPr>
                <w:rFonts w:ascii="Arial" w:hAnsi="Arial" w:cs="Arial"/>
                <w:color w:val="auto"/>
                <w:sz w:val="20"/>
                <w:szCs w:val="20"/>
              </w:rPr>
            </w:pPr>
          </w:p>
        </w:tc>
        <w:tc>
          <w:tcPr>
            <w:tcW w:w="900" w:type="dxa"/>
          </w:tcPr>
          <w:p w:rsidR="00197D26" w:rsidRPr="004208ED" w:rsidRDefault="00197D26" w:rsidP="003347D2">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Үгүй</w:t>
            </w:r>
          </w:p>
        </w:tc>
        <w:tc>
          <w:tcPr>
            <w:tcW w:w="3240" w:type="dxa"/>
          </w:tcPr>
          <w:p w:rsidR="00197D26" w:rsidRPr="004208ED" w:rsidRDefault="00197D26" w:rsidP="00F4236F">
            <w:pPr>
              <w:pStyle w:val="Normal1"/>
              <w:spacing w:after="10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AC3106">
        <w:tc>
          <w:tcPr>
            <w:tcW w:w="1728" w:type="dxa"/>
            <w:vMerge/>
          </w:tcPr>
          <w:p w:rsidR="00197D26" w:rsidRPr="004208ED" w:rsidRDefault="00197D26" w:rsidP="00A0242B">
            <w:pPr>
              <w:pStyle w:val="Normal1"/>
              <w:spacing w:after="0" w:line="276" w:lineRule="auto"/>
              <w:jc w:val="both"/>
              <w:rPr>
                <w:rFonts w:ascii="Arial" w:hAnsi="Arial" w:cs="Arial"/>
                <w:color w:val="auto"/>
                <w:sz w:val="20"/>
                <w:szCs w:val="20"/>
              </w:rPr>
            </w:pPr>
          </w:p>
        </w:tc>
        <w:tc>
          <w:tcPr>
            <w:tcW w:w="3002" w:type="dxa"/>
          </w:tcPr>
          <w:p w:rsidR="00197D26" w:rsidRPr="004208ED" w:rsidRDefault="00197D26" w:rsidP="00574F6D">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3.2.Санхүүжилтийн эх үүсвэр олж авахад нөлөө үзүүлэх эсэх</w:t>
            </w:r>
          </w:p>
        </w:tc>
        <w:tc>
          <w:tcPr>
            <w:tcW w:w="810" w:type="dxa"/>
          </w:tcPr>
          <w:p w:rsidR="00197D26" w:rsidRPr="004208ED" w:rsidRDefault="00197D26" w:rsidP="00A0242B">
            <w:pPr>
              <w:pStyle w:val="Normal1"/>
              <w:spacing w:after="0" w:line="276" w:lineRule="auto"/>
              <w:jc w:val="both"/>
              <w:rPr>
                <w:rFonts w:ascii="Arial" w:hAnsi="Arial" w:cs="Arial"/>
                <w:color w:val="auto"/>
                <w:sz w:val="20"/>
                <w:szCs w:val="20"/>
              </w:rPr>
            </w:pPr>
          </w:p>
        </w:tc>
        <w:tc>
          <w:tcPr>
            <w:tcW w:w="900" w:type="dxa"/>
          </w:tcPr>
          <w:p w:rsidR="00197D26" w:rsidRPr="004208ED" w:rsidRDefault="00197D26" w:rsidP="003347D2">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Үгүй</w:t>
            </w:r>
          </w:p>
        </w:tc>
        <w:tc>
          <w:tcPr>
            <w:tcW w:w="3240" w:type="dxa"/>
          </w:tcPr>
          <w:p w:rsidR="00197D26" w:rsidRPr="004208ED" w:rsidRDefault="00197D26" w:rsidP="00F4236F">
            <w:pPr>
              <w:pStyle w:val="Normal1"/>
              <w:spacing w:after="10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AC3106">
        <w:tc>
          <w:tcPr>
            <w:tcW w:w="1728" w:type="dxa"/>
            <w:vMerge/>
          </w:tcPr>
          <w:p w:rsidR="00197D26" w:rsidRPr="004208ED" w:rsidRDefault="00197D26" w:rsidP="00A0242B">
            <w:pPr>
              <w:pStyle w:val="Normal1"/>
              <w:spacing w:after="0" w:line="276" w:lineRule="auto"/>
              <w:jc w:val="both"/>
              <w:rPr>
                <w:rFonts w:ascii="Arial" w:hAnsi="Arial" w:cs="Arial"/>
                <w:color w:val="auto"/>
                <w:sz w:val="20"/>
                <w:szCs w:val="20"/>
              </w:rPr>
            </w:pPr>
          </w:p>
        </w:tc>
        <w:tc>
          <w:tcPr>
            <w:tcW w:w="3002" w:type="dxa"/>
          </w:tcPr>
          <w:p w:rsidR="00197D26" w:rsidRPr="004208ED" w:rsidRDefault="00197D26" w:rsidP="00574F6D">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3.3.Зах зээлээс тодорхой бараа бүтээгдэхүүнийг худалдан авахад хүргэх эсэх</w:t>
            </w:r>
          </w:p>
        </w:tc>
        <w:tc>
          <w:tcPr>
            <w:tcW w:w="810" w:type="dxa"/>
          </w:tcPr>
          <w:p w:rsidR="00197D26" w:rsidRPr="004208ED" w:rsidRDefault="00197D26" w:rsidP="00A0242B">
            <w:pPr>
              <w:pStyle w:val="Normal1"/>
              <w:spacing w:after="0" w:line="276" w:lineRule="auto"/>
              <w:jc w:val="both"/>
              <w:rPr>
                <w:rFonts w:ascii="Arial" w:hAnsi="Arial" w:cs="Arial"/>
                <w:color w:val="auto"/>
                <w:sz w:val="20"/>
                <w:szCs w:val="20"/>
              </w:rPr>
            </w:pPr>
          </w:p>
        </w:tc>
        <w:tc>
          <w:tcPr>
            <w:tcW w:w="900" w:type="dxa"/>
          </w:tcPr>
          <w:p w:rsidR="00197D26" w:rsidRPr="004208ED" w:rsidRDefault="00197D26" w:rsidP="003347D2">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Үгүй</w:t>
            </w:r>
          </w:p>
        </w:tc>
        <w:tc>
          <w:tcPr>
            <w:tcW w:w="3240" w:type="dxa"/>
          </w:tcPr>
          <w:p w:rsidR="00197D26" w:rsidRPr="004208ED" w:rsidRDefault="00197D26" w:rsidP="00F4236F">
            <w:pPr>
              <w:pStyle w:val="Normal1"/>
              <w:spacing w:after="10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AC3106">
        <w:tc>
          <w:tcPr>
            <w:tcW w:w="1728" w:type="dxa"/>
            <w:vMerge/>
          </w:tcPr>
          <w:p w:rsidR="00197D26" w:rsidRPr="004208ED" w:rsidRDefault="00197D26" w:rsidP="00A0242B">
            <w:pPr>
              <w:pStyle w:val="Normal1"/>
              <w:spacing w:after="0" w:line="276" w:lineRule="auto"/>
              <w:jc w:val="both"/>
              <w:rPr>
                <w:rFonts w:ascii="Arial" w:hAnsi="Arial" w:cs="Arial"/>
                <w:color w:val="auto"/>
                <w:sz w:val="20"/>
                <w:szCs w:val="20"/>
              </w:rPr>
            </w:pPr>
          </w:p>
        </w:tc>
        <w:tc>
          <w:tcPr>
            <w:tcW w:w="3002" w:type="dxa"/>
          </w:tcPr>
          <w:p w:rsidR="00197D26" w:rsidRPr="004208ED" w:rsidRDefault="00197D26" w:rsidP="00574F6D">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3.4.Бараа бүтээгдэхүүний борлуулалтад ямар нэг хязгаарлалт, эсхүл хориг тавих эсэх</w:t>
            </w:r>
          </w:p>
        </w:tc>
        <w:tc>
          <w:tcPr>
            <w:tcW w:w="810" w:type="dxa"/>
          </w:tcPr>
          <w:p w:rsidR="00197D26" w:rsidRPr="004208ED" w:rsidRDefault="00197D26" w:rsidP="00A0242B">
            <w:pPr>
              <w:pStyle w:val="Normal1"/>
              <w:spacing w:after="0" w:line="276" w:lineRule="auto"/>
              <w:jc w:val="both"/>
              <w:rPr>
                <w:rFonts w:ascii="Arial" w:hAnsi="Arial" w:cs="Arial"/>
                <w:color w:val="auto"/>
                <w:sz w:val="20"/>
                <w:szCs w:val="20"/>
              </w:rPr>
            </w:pPr>
          </w:p>
        </w:tc>
        <w:tc>
          <w:tcPr>
            <w:tcW w:w="900" w:type="dxa"/>
          </w:tcPr>
          <w:p w:rsidR="00197D26" w:rsidRPr="004208ED" w:rsidRDefault="00197D26" w:rsidP="003347D2">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Үгүй</w:t>
            </w:r>
          </w:p>
        </w:tc>
        <w:tc>
          <w:tcPr>
            <w:tcW w:w="3240" w:type="dxa"/>
          </w:tcPr>
          <w:p w:rsidR="00197D26" w:rsidRPr="004208ED" w:rsidRDefault="00197D26" w:rsidP="00F4236F">
            <w:pPr>
              <w:pStyle w:val="Normal1"/>
              <w:spacing w:after="10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AC3106">
        <w:tc>
          <w:tcPr>
            <w:tcW w:w="1728" w:type="dxa"/>
            <w:vMerge/>
          </w:tcPr>
          <w:p w:rsidR="00197D26" w:rsidRPr="004208ED" w:rsidRDefault="00197D26" w:rsidP="00A0242B">
            <w:pPr>
              <w:pStyle w:val="Normal1"/>
              <w:spacing w:after="0" w:line="276" w:lineRule="auto"/>
              <w:jc w:val="both"/>
              <w:rPr>
                <w:rFonts w:ascii="Arial" w:hAnsi="Arial" w:cs="Arial"/>
                <w:color w:val="auto"/>
                <w:sz w:val="20"/>
                <w:szCs w:val="20"/>
              </w:rPr>
            </w:pPr>
          </w:p>
        </w:tc>
        <w:tc>
          <w:tcPr>
            <w:tcW w:w="3002" w:type="dxa"/>
          </w:tcPr>
          <w:p w:rsidR="00197D26" w:rsidRPr="004208ED" w:rsidRDefault="00197D26" w:rsidP="00574F6D">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3.5.Аж ахуйн нэгжийг үйл ажиллагаагаа зогсооход хүргэх эсэх</w:t>
            </w:r>
          </w:p>
        </w:tc>
        <w:tc>
          <w:tcPr>
            <w:tcW w:w="810" w:type="dxa"/>
          </w:tcPr>
          <w:p w:rsidR="00197D26" w:rsidRPr="004208ED" w:rsidRDefault="00197D26" w:rsidP="00A0242B">
            <w:pPr>
              <w:pStyle w:val="Normal1"/>
              <w:spacing w:after="0" w:line="276" w:lineRule="auto"/>
              <w:jc w:val="both"/>
              <w:rPr>
                <w:rFonts w:ascii="Arial" w:hAnsi="Arial" w:cs="Arial"/>
                <w:color w:val="auto"/>
                <w:sz w:val="20"/>
                <w:szCs w:val="20"/>
              </w:rPr>
            </w:pPr>
          </w:p>
        </w:tc>
        <w:tc>
          <w:tcPr>
            <w:tcW w:w="900" w:type="dxa"/>
          </w:tcPr>
          <w:p w:rsidR="00197D26" w:rsidRPr="004208ED" w:rsidRDefault="00197D26" w:rsidP="003347D2">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Үгүй</w:t>
            </w:r>
          </w:p>
        </w:tc>
        <w:tc>
          <w:tcPr>
            <w:tcW w:w="3240" w:type="dxa"/>
          </w:tcPr>
          <w:p w:rsidR="00197D26" w:rsidRPr="004208ED" w:rsidRDefault="00197D26" w:rsidP="00F4236F">
            <w:pPr>
              <w:pStyle w:val="Normal1"/>
              <w:spacing w:after="10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AC3106">
        <w:trPr>
          <w:trHeight w:val="1136"/>
        </w:trPr>
        <w:tc>
          <w:tcPr>
            <w:tcW w:w="1728" w:type="dxa"/>
          </w:tcPr>
          <w:p w:rsidR="00197D26" w:rsidRPr="004208ED" w:rsidRDefault="00197D26" w:rsidP="00574F6D">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4.Мэдээлэх үүргийн улмаас үүсч байгаа захиргааны зардлын ачаалал</w:t>
            </w:r>
          </w:p>
        </w:tc>
        <w:tc>
          <w:tcPr>
            <w:tcW w:w="3002" w:type="dxa"/>
          </w:tcPr>
          <w:p w:rsidR="00197D26" w:rsidRPr="004208ED" w:rsidRDefault="00197D26" w:rsidP="00574F6D">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4.1.Хуулийн этгээдэд захиргааны шинж чанартай нэмэлт зардал (Тухайлбал, мэдээлэх, тайлан гаргах г.м) бий болгох эсэх</w:t>
            </w:r>
          </w:p>
        </w:tc>
        <w:tc>
          <w:tcPr>
            <w:tcW w:w="810" w:type="dxa"/>
          </w:tcPr>
          <w:p w:rsidR="00197D26" w:rsidRPr="004208ED" w:rsidRDefault="00197D26" w:rsidP="00A0242B">
            <w:pPr>
              <w:pStyle w:val="Normal1"/>
              <w:spacing w:after="0" w:line="276" w:lineRule="auto"/>
              <w:jc w:val="both"/>
              <w:rPr>
                <w:rFonts w:ascii="Arial" w:hAnsi="Arial" w:cs="Arial"/>
                <w:color w:val="auto"/>
                <w:sz w:val="20"/>
                <w:szCs w:val="20"/>
              </w:rPr>
            </w:pPr>
          </w:p>
        </w:tc>
        <w:tc>
          <w:tcPr>
            <w:tcW w:w="900" w:type="dxa"/>
          </w:tcPr>
          <w:p w:rsidR="00197D26" w:rsidRPr="004208ED" w:rsidRDefault="00197D26" w:rsidP="003347D2">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Үгүй</w:t>
            </w:r>
          </w:p>
        </w:tc>
        <w:tc>
          <w:tcPr>
            <w:tcW w:w="3240" w:type="dxa"/>
          </w:tcPr>
          <w:p w:rsidR="00197D26" w:rsidRPr="004208ED" w:rsidRDefault="00F8799C" w:rsidP="00F4236F">
            <w:pPr>
              <w:pStyle w:val="Normal1"/>
              <w:spacing w:after="10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r w:rsidR="00AC3106" w:rsidRPr="004208ED">
              <w:rPr>
                <w:rFonts w:ascii="Arial" w:eastAsia="Times New Roman" w:hAnsi="Arial" w:cs="Arial"/>
                <w:color w:val="auto"/>
                <w:sz w:val="20"/>
                <w:szCs w:val="20"/>
                <w:lang w:val="mn-MN"/>
              </w:rPr>
              <w:t>.</w:t>
            </w:r>
          </w:p>
        </w:tc>
      </w:tr>
      <w:tr w:rsidR="004208ED" w:rsidRPr="004208ED" w:rsidTr="00AC3106">
        <w:tc>
          <w:tcPr>
            <w:tcW w:w="1728" w:type="dxa"/>
            <w:vMerge w:val="restart"/>
          </w:tcPr>
          <w:p w:rsidR="00197D26" w:rsidRPr="004208ED" w:rsidRDefault="00197D26" w:rsidP="00574F6D">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5.Өмчлөх эрх</w:t>
            </w:r>
          </w:p>
        </w:tc>
        <w:tc>
          <w:tcPr>
            <w:tcW w:w="3002" w:type="dxa"/>
          </w:tcPr>
          <w:p w:rsidR="00197D26" w:rsidRPr="004208ED" w:rsidRDefault="00197D26" w:rsidP="00574F6D">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5.1.Өмчлөх эрхийг (үл хөдлөх, хөдлөх эд хөрөнгө, эдийн бус баялаг зэргийг) хөндсөн зохицуулалт бий болох эсэх</w:t>
            </w:r>
          </w:p>
        </w:tc>
        <w:tc>
          <w:tcPr>
            <w:tcW w:w="810" w:type="dxa"/>
          </w:tcPr>
          <w:p w:rsidR="00197D26" w:rsidRPr="004208ED" w:rsidRDefault="00197D26" w:rsidP="00A0242B">
            <w:pPr>
              <w:pStyle w:val="Normal1"/>
              <w:spacing w:after="0" w:line="276" w:lineRule="auto"/>
              <w:jc w:val="both"/>
              <w:rPr>
                <w:rFonts w:ascii="Arial" w:hAnsi="Arial" w:cs="Arial"/>
                <w:color w:val="auto"/>
                <w:sz w:val="20"/>
                <w:szCs w:val="20"/>
              </w:rPr>
            </w:pPr>
          </w:p>
        </w:tc>
        <w:tc>
          <w:tcPr>
            <w:tcW w:w="900" w:type="dxa"/>
          </w:tcPr>
          <w:p w:rsidR="00197D26" w:rsidRPr="004208ED" w:rsidRDefault="00197D26" w:rsidP="003347D2">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Үгүй</w:t>
            </w:r>
          </w:p>
        </w:tc>
        <w:tc>
          <w:tcPr>
            <w:tcW w:w="3240" w:type="dxa"/>
          </w:tcPr>
          <w:p w:rsidR="00197D26" w:rsidRPr="004208ED" w:rsidRDefault="00197D26" w:rsidP="00F4236F">
            <w:pPr>
              <w:pStyle w:val="Normal1"/>
              <w:spacing w:after="10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AC3106">
        <w:tc>
          <w:tcPr>
            <w:tcW w:w="1728" w:type="dxa"/>
            <w:vMerge/>
          </w:tcPr>
          <w:p w:rsidR="00197D26" w:rsidRPr="004208ED" w:rsidRDefault="00197D26" w:rsidP="00A0242B">
            <w:pPr>
              <w:pStyle w:val="Normal1"/>
              <w:spacing w:after="0" w:line="276" w:lineRule="auto"/>
              <w:jc w:val="both"/>
              <w:rPr>
                <w:rFonts w:ascii="Arial" w:hAnsi="Arial" w:cs="Arial"/>
                <w:color w:val="auto"/>
                <w:sz w:val="20"/>
                <w:szCs w:val="20"/>
              </w:rPr>
            </w:pPr>
          </w:p>
        </w:tc>
        <w:tc>
          <w:tcPr>
            <w:tcW w:w="3002" w:type="dxa"/>
          </w:tcPr>
          <w:p w:rsidR="00197D26" w:rsidRPr="004208ED" w:rsidRDefault="00197D26" w:rsidP="00574F6D">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5.2.Өмчлөх эрх олж авах, шилжүүлэх болон хэрэгжүүлэхэд хязгаарлалт бий болгох эсэх</w:t>
            </w:r>
          </w:p>
        </w:tc>
        <w:tc>
          <w:tcPr>
            <w:tcW w:w="810" w:type="dxa"/>
          </w:tcPr>
          <w:p w:rsidR="00197D26" w:rsidRPr="004208ED" w:rsidRDefault="00197D26" w:rsidP="00A0242B">
            <w:pPr>
              <w:pStyle w:val="Normal1"/>
              <w:spacing w:after="0" w:line="276" w:lineRule="auto"/>
              <w:jc w:val="both"/>
              <w:rPr>
                <w:rFonts w:ascii="Arial" w:hAnsi="Arial" w:cs="Arial"/>
                <w:color w:val="auto"/>
                <w:sz w:val="20"/>
                <w:szCs w:val="20"/>
              </w:rPr>
            </w:pPr>
          </w:p>
        </w:tc>
        <w:tc>
          <w:tcPr>
            <w:tcW w:w="900" w:type="dxa"/>
          </w:tcPr>
          <w:p w:rsidR="00197D26" w:rsidRPr="004208ED" w:rsidRDefault="00197D26" w:rsidP="003347D2">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Үгүй</w:t>
            </w:r>
          </w:p>
        </w:tc>
        <w:tc>
          <w:tcPr>
            <w:tcW w:w="3240" w:type="dxa"/>
          </w:tcPr>
          <w:p w:rsidR="00197D26" w:rsidRPr="004208ED" w:rsidRDefault="00197D26" w:rsidP="00F4236F">
            <w:pPr>
              <w:pStyle w:val="Normal1"/>
              <w:spacing w:after="10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AC3106">
        <w:tc>
          <w:tcPr>
            <w:tcW w:w="1728" w:type="dxa"/>
            <w:vMerge/>
          </w:tcPr>
          <w:p w:rsidR="00197D26" w:rsidRPr="004208ED" w:rsidRDefault="00197D26" w:rsidP="00A0242B">
            <w:pPr>
              <w:pStyle w:val="Normal1"/>
              <w:spacing w:after="0" w:line="276" w:lineRule="auto"/>
              <w:jc w:val="both"/>
              <w:rPr>
                <w:rFonts w:ascii="Arial" w:hAnsi="Arial" w:cs="Arial"/>
                <w:color w:val="auto"/>
                <w:sz w:val="20"/>
                <w:szCs w:val="20"/>
              </w:rPr>
            </w:pPr>
          </w:p>
        </w:tc>
        <w:tc>
          <w:tcPr>
            <w:tcW w:w="3002" w:type="dxa"/>
          </w:tcPr>
          <w:p w:rsidR="00197D26" w:rsidRPr="004208ED" w:rsidRDefault="00197D26" w:rsidP="00574F6D">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 xml:space="preserve">5.3.Оюуны өмчийн (патент, </w:t>
            </w:r>
            <w:r w:rsidRPr="004208ED">
              <w:rPr>
                <w:rFonts w:ascii="Arial" w:hAnsi="Arial" w:cs="Arial"/>
                <w:color w:val="auto"/>
                <w:sz w:val="20"/>
                <w:szCs w:val="20"/>
              </w:rPr>
              <w:lastRenderedPageBreak/>
              <w:t>барааны тэмдэг, зохиогчийн эрх зэрэг) эрхийг хөндсөн зохицуулалт бий болгох эсэх</w:t>
            </w:r>
          </w:p>
        </w:tc>
        <w:tc>
          <w:tcPr>
            <w:tcW w:w="810" w:type="dxa"/>
          </w:tcPr>
          <w:p w:rsidR="00197D26" w:rsidRPr="004208ED" w:rsidRDefault="00197D26" w:rsidP="00A0242B">
            <w:pPr>
              <w:pStyle w:val="Normal1"/>
              <w:spacing w:after="0" w:line="276" w:lineRule="auto"/>
              <w:jc w:val="both"/>
              <w:rPr>
                <w:rFonts w:ascii="Arial" w:hAnsi="Arial" w:cs="Arial"/>
                <w:color w:val="auto"/>
                <w:sz w:val="20"/>
                <w:szCs w:val="20"/>
              </w:rPr>
            </w:pPr>
          </w:p>
        </w:tc>
        <w:tc>
          <w:tcPr>
            <w:tcW w:w="900" w:type="dxa"/>
          </w:tcPr>
          <w:p w:rsidR="00197D26" w:rsidRPr="004208ED" w:rsidRDefault="00197D26" w:rsidP="003347D2">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Үгүй</w:t>
            </w:r>
          </w:p>
        </w:tc>
        <w:tc>
          <w:tcPr>
            <w:tcW w:w="3240" w:type="dxa"/>
          </w:tcPr>
          <w:p w:rsidR="00197D26" w:rsidRPr="004208ED" w:rsidRDefault="00197D26" w:rsidP="00574F6D">
            <w:pPr>
              <w:pStyle w:val="Normal1"/>
              <w:spacing w:after="10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AC3106">
        <w:tc>
          <w:tcPr>
            <w:tcW w:w="1728" w:type="dxa"/>
            <w:vMerge w:val="restart"/>
          </w:tcPr>
          <w:p w:rsidR="00197D26" w:rsidRPr="004208ED" w:rsidRDefault="00197D26" w:rsidP="00746774">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lastRenderedPageBreak/>
              <w:t>6.Инноваци болон судалгаа шинжилгээ</w:t>
            </w:r>
          </w:p>
        </w:tc>
        <w:tc>
          <w:tcPr>
            <w:tcW w:w="3002" w:type="dxa"/>
          </w:tcPr>
          <w:p w:rsidR="00197D26" w:rsidRPr="004208ED" w:rsidRDefault="00197D26" w:rsidP="00574F6D">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6.1.Судалгаа шинжилгээ, нээлт хийх, шинэ бүтээл гаргах асуудлыг дэмжих эсэх</w:t>
            </w:r>
          </w:p>
        </w:tc>
        <w:tc>
          <w:tcPr>
            <w:tcW w:w="810" w:type="dxa"/>
          </w:tcPr>
          <w:p w:rsidR="00197D26" w:rsidRPr="004208ED" w:rsidRDefault="00197D26" w:rsidP="00A0242B">
            <w:pPr>
              <w:pStyle w:val="Normal1"/>
              <w:spacing w:after="0" w:line="276" w:lineRule="auto"/>
              <w:jc w:val="both"/>
              <w:rPr>
                <w:rFonts w:ascii="Arial" w:hAnsi="Arial" w:cs="Arial"/>
                <w:color w:val="auto"/>
                <w:sz w:val="20"/>
                <w:szCs w:val="20"/>
              </w:rPr>
            </w:pPr>
          </w:p>
        </w:tc>
        <w:tc>
          <w:tcPr>
            <w:tcW w:w="900" w:type="dxa"/>
          </w:tcPr>
          <w:p w:rsidR="00197D26" w:rsidRPr="004208ED" w:rsidRDefault="00197D26" w:rsidP="003347D2">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Үгүй</w:t>
            </w:r>
          </w:p>
        </w:tc>
        <w:tc>
          <w:tcPr>
            <w:tcW w:w="3240" w:type="dxa"/>
          </w:tcPr>
          <w:p w:rsidR="00197D26" w:rsidRPr="004208ED" w:rsidRDefault="00197D26" w:rsidP="00574F6D">
            <w:pPr>
              <w:pStyle w:val="Normal1"/>
              <w:spacing w:after="10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AC3106">
        <w:tc>
          <w:tcPr>
            <w:tcW w:w="1728" w:type="dxa"/>
            <w:vMerge/>
          </w:tcPr>
          <w:p w:rsidR="00197D26" w:rsidRPr="004208ED" w:rsidRDefault="00197D26" w:rsidP="00A0242B">
            <w:pPr>
              <w:pStyle w:val="Normal1"/>
              <w:spacing w:after="0" w:line="276" w:lineRule="auto"/>
              <w:jc w:val="both"/>
              <w:rPr>
                <w:rFonts w:ascii="Arial" w:hAnsi="Arial" w:cs="Arial"/>
                <w:color w:val="auto"/>
                <w:sz w:val="20"/>
                <w:szCs w:val="20"/>
              </w:rPr>
            </w:pPr>
          </w:p>
        </w:tc>
        <w:tc>
          <w:tcPr>
            <w:tcW w:w="3002" w:type="dxa"/>
          </w:tcPr>
          <w:p w:rsidR="00197D26" w:rsidRPr="004208ED" w:rsidRDefault="00197D26" w:rsidP="00574F6D">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6.2.Үйлдвэрлэлийн шинэ технологи болон шинэ бүтээгдэхүүн нэвтрүүлэх, дэлгэрүүлэхийг илүү хялбар болгох эсэх</w:t>
            </w:r>
          </w:p>
        </w:tc>
        <w:tc>
          <w:tcPr>
            <w:tcW w:w="810" w:type="dxa"/>
          </w:tcPr>
          <w:p w:rsidR="00197D26" w:rsidRPr="004208ED" w:rsidRDefault="00197D26" w:rsidP="00A0242B">
            <w:pPr>
              <w:pStyle w:val="Normal1"/>
              <w:spacing w:after="0" w:line="276" w:lineRule="auto"/>
              <w:jc w:val="both"/>
              <w:rPr>
                <w:rFonts w:ascii="Arial" w:hAnsi="Arial" w:cs="Arial"/>
                <w:color w:val="auto"/>
                <w:sz w:val="20"/>
                <w:szCs w:val="20"/>
              </w:rPr>
            </w:pPr>
          </w:p>
        </w:tc>
        <w:tc>
          <w:tcPr>
            <w:tcW w:w="900" w:type="dxa"/>
          </w:tcPr>
          <w:p w:rsidR="00197D26" w:rsidRPr="004208ED" w:rsidRDefault="00197D26" w:rsidP="003347D2">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Үгүй</w:t>
            </w:r>
          </w:p>
        </w:tc>
        <w:tc>
          <w:tcPr>
            <w:tcW w:w="3240" w:type="dxa"/>
          </w:tcPr>
          <w:p w:rsidR="00197D26" w:rsidRPr="004208ED" w:rsidRDefault="00197D26" w:rsidP="00574F6D">
            <w:pPr>
              <w:pStyle w:val="Normal1"/>
              <w:spacing w:after="10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AC3106">
        <w:tc>
          <w:tcPr>
            <w:tcW w:w="1728" w:type="dxa"/>
            <w:vMerge w:val="restart"/>
          </w:tcPr>
          <w:p w:rsidR="00197D26" w:rsidRPr="004208ED" w:rsidRDefault="00197D26" w:rsidP="00574F6D">
            <w:pPr>
              <w:pStyle w:val="Normal1"/>
              <w:spacing w:after="0" w:line="276" w:lineRule="auto"/>
              <w:ind w:firstLine="0"/>
              <w:rPr>
                <w:rFonts w:ascii="Arial" w:hAnsi="Arial" w:cs="Arial"/>
                <w:color w:val="auto"/>
                <w:sz w:val="20"/>
                <w:szCs w:val="20"/>
              </w:rPr>
            </w:pPr>
            <w:r w:rsidRPr="004208ED">
              <w:rPr>
                <w:rFonts w:ascii="Arial" w:hAnsi="Arial" w:cs="Arial"/>
                <w:color w:val="auto"/>
                <w:sz w:val="20"/>
                <w:szCs w:val="20"/>
              </w:rPr>
              <w:t>7.Хэрэглэгч болон гэр бүлийн төсөв</w:t>
            </w:r>
          </w:p>
        </w:tc>
        <w:tc>
          <w:tcPr>
            <w:tcW w:w="3002" w:type="dxa"/>
          </w:tcPr>
          <w:p w:rsidR="00197D26" w:rsidRPr="004208ED" w:rsidRDefault="00197D26" w:rsidP="00574F6D">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7.1.Хэрэглээний үнийн түвшинд нөлөө үзүүлэх эсэх</w:t>
            </w:r>
          </w:p>
        </w:tc>
        <w:tc>
          <w:tcPr>
            <w:tcW w:w="810" w:type="dxa"/>
          </w:tcPr>
          <w:p w:rsidR="00197D26" w:rsidRPr="004208ED" w:rsidRDefault="00197D26" w:rsidP="00A0242B">
            <w:pPr>
              <w:pStyle w:val="Normal1"/>
              <w:spacing w:after="0" w:line="276" w:lineRule="auto"/>
              <w:jc w:val="both"/>
              <w:rPr>
                <w:rFonts w:ascii="Arial" w:hAnsi="Arial" w:cs="Arial"/>
                <w:color w:val="auto"/>
                <w:sz w:val="20"/>
                <w:szCs w:val="20"/>
              </w:rPr>
            </w:pPr>
          </w:p>
        </w:tc>
        <w:tc>
          <w:tcPr>
            <w:tcW w:w="900" w:type="dxa"/>
          </w:tcPr>
          <w:p w:rsidR="00197D26" w:rsidRPr="004208ED" w:rsidRDefault="00197D26" w:rsidP="003347D2">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Үгүй</w:t>
            </w:r>
          </w:p>
        </w:tc>
        <w:tc>
          <w:tcPr>
            <w:tcW w:w="3240" w:type="dxa"/>
          </w:tcPr>
          <w:p w:rsidR="00197D26" w:rsidRPr="004208ED" w:rsidRDefault="00197D26" w:rsidP="00574F6D">
            <w:pPr>
              <w:pStyle w:val="Normal1"/>
              <w:spacing w:after="10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AC3106">
        <w:tc>
          <w:tcPr>
            <w:tcW w:w="1728" w:type="dxa"/>
            <w:vMerge/>
          </w:tcPr>
          <w:p w:rsidR="00197D26" w:rsidRPr="004208ED" w:rsidRDefault="00197D26" w:rsidP="00A0242B">
            <w:pPr>
              <w:pStyle w:val="Normal1"/>
              <w:spacing w:after="0" w:line="276" w:lineRule="auto"/>
              <w:jc w:val="both"/>
              <w:rPr>
                <w:rFonts w:ascii="Arial" w:hAnsi="Arial" w:cs="Arial"/>
                <w:color w:val="auto"/>
                <w:sz w:val="20"/>
                <w:szCs w:val="20"/>
              </w:rPr>
            </w:pPr>
          </w:p>
        </w:tc>
        <w:tc>
          <w:tcPr>
            <w:tcW w:w="3002" w:type="dxa"/>
          </w:tcPr>
          <w:p w:rsidR="00197D26" w:rsidRPr="004208ED" w:rsidRDefault="00197D26" w:rsidP="00574F6D">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7.2.Хэрэглэгчдийн хувьд дотоодын зах зээлийг ашиглах боломж олгох эсэх</w:t>
            </w:r>
          </w:p>
        </w:tc>
        <w:tc>
          <w:tcPr>
            <w:tcW w:w="810" w:type="dxa"/>
          </w:tcPr>
          <w:p w:rsidR="00197D26" w:rsidRPr="004208ED" w:rsidRDefault="00197D26" w:rsidP="00A0242B">
            <w:pPr>
              <w:pStyle w:val="Normal1"/>
              <w:spacing w:after="0" w:line="276" w:lineRule="auto"/>
              <w:jc w:val="both"/>
              <w:rPr>
                <w:rFonts w:ascii="Arial" w:hAnsi="Arial" w:cs="Arial"/>
                <w:color w:val="auto"/>
                <w:sz w:val="20"/>
                <w:szCs w:val="20"/>
              </w:rPr>
            </w:pPr>
          </w:p>
        </w:tc>
        <w:tc>
          <w:tcPr>
            <w:tcW w:w="900" w:type="dxa"/>
          </w:tcPr>
          <w:p w:rsidR="00197D26" w:rsidRPr="004208ED" w:rsidRDefault="00197D26" w:rsidP="003347D2">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Үгүй</w:t>
            </w:r>
          </w:p>
        </w:tc>
        <w:tc>
          <w:tcPr>
            <w:tcW w:w="3240" w:type="dxa"/>
          </w:tcPr>
          <w:p w:rsidR="00197D26" w:rsidRPr="004208ED" w:rsidRDefault="00197D26" w:rsidP="00574F6D">
            <w:pPr>
              <w:pStyle w:val="Normal1"/>
              <w:spacing w:after="10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AC3106">
        <w:tc>
          <w:tcPr>
            <w:tcW w:w="1728" w:type="dxa"/>
            <w:vMerge/>
          </w:tcPr>
          <w:p w:rsidR="00197D26" w:rsidRPr="004208ED" w:rsidRDefault="00197D26" w:rsidP="00A0242B">
            <w:pPr>
              <w:pStyle w:val="Normal1"/>
              <w:spacing w:after="0" w:line="276" w:lineRule="auto"/>
              <w:jc w:val="both"/>
              <w:rPr>
                <w:rFonts w:ascii="Arial" w:hAnsi="Arial" w:cs="Arial"/>
                <w:color w:val="auto"/>
                <w:sz w:val="20"/>
                <w:szCs w:val="20"/>
              </w:rPr>
            </w:pPr>
          </w:p>
        </w:tc>
        <w:tc>
          <w:tcPr>
            <w:tcW w:w="3002" w:type="dxa"/>
          </w:tcPr>
          <w:p w:rsidR="00197D26" w:rsidRPr="004208ED" w:rsidRDefault="00197D26" w:rsidP="00574F6D">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7.3.Хэрэглэгчдийн эрх ашигт нөлөөлөх эсэх</w:t>
            </w:r>
          </w:p>
        </w:tc>
        <w:tc>
          <w:tcPr>
            <w:tcW w:w="810" w:type="dxa"/>
          </w:tcPr>
          <w:p w:rsidR="00197D26" w:rsidRPr="004208ED" w:rsidRDefault="00197D26" w:rsidP="00A0242B">
            <w:pPr>
              <w:pStyle w:val="Normal1"/>
              <w:spacing w:after="0" w:line="276" w:lineRule="auto"/>
              <w:jc w:val="both"/>
              <w:rPr>
                <w:rFonts w:ascii="Arial" w:hAnsi="Arial" w:cs="Arial"/>
                <w:color w:val="auto"/>
                <w:sz w:val="20"/>
                <w:szCs w:val="20"/>
              </w:rPr>
            </w:pPr>
          </w:p>
        </w:tc>
        <w:tc>
          <w:tcPr>
            <w:tcW w:w="900" w:type="dxa"/>
          </w:tcPr>
          <w:p w:rsidR="00197D26" w:rsidRPr="004208ED" w:rsidRDefault="00197D26" w:rsidP="003347D2">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Үгүй</w:t>
            </w:r>
          </w:p>
        </w:tc>
        <w:tc>
          <w:tcPr>
            <w:tcW w:w="3240" w:type="dxa"/>
          </w:tcPr>
          <w:p w:rsidR="00197D26" w:rsidRPr="004208ED" w:rsidRDefault="00197D26" w:rsidP="00574F6D">
            <w:pPr>
              <w:pStyle w:val="Normal1"/>
              <w:spacing w:after="10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AC3106">
        <w:tc>
          <w:tcPr>
            <w:tcW w:w="1728" w:type="dxa"/>
            <w:vMerge/>
          </w:tcPr>
          <w:p w:rsidR="00F46723" w:rsidRPr="004208ED" w:rsidRDefault="00F46723" w:rsidP="00A0242B">
            <w:pPr>
              <w:pStyle w:val="Normal1"/>
              <w:spacing w:after="0" w:line="276" w:lineRule="auto"/>
              <w:jc w:val="both"/>
              <w:rPr>
                <w:rFonts w:ascii="Arial" w:hAnsi="Arial" w:cs="Arial"/>
                <w:color w:val="auto"/>
                <w:sz w:val="20"/>
                <w:szCs w:val="20"/>
              </w:rPr>
            </w:pPr>
          </w:p>
        </w:tc>
        <w:tc>
          <w:tcPr>
            <w:tcW w:w="3002" w:type="dxa"/>
          </w:tcPr>
          <w:p w:rsidR="00F46723" w:rsidRPr="004208ED" w:rsidRDefault="00C678C8" w:rsidP="00574F6D">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7.4.Хувь хүний/гэр бүлийн санхүүгийн байдалд (шууд буюу урт хугацааны туршид) нөлөө үзүүлэх эсэх</w:t>
            </w:r>
          </w:p>
        </w:tc>
        <w:tc>
          <w:tcPr>
            <w:tcW w:w="810" w:type="dxa"/>
          </w:tcPr>
          <w:p w:rsidR="00F46723" w:rsidRPr="004208ED" w:rsidRDefault="00C678C8" w:rsidP="00D86DFD">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Тийм</w:t>
            </w:r>
          </w:p>
        </w:tc>
        <w:tc>
          <w:tcPr>
            <w:tcW w:w="900" w:type="dxa"/>
          </w:tcPr>
          <w:p w:rsidR="00F46723" w:rsidRPr="004208ED" w:rsidRDefault="00F46723" w:rsidP="00A0242B">
            <w:pPr>
              <w:pStyle w:val="Normal1"/>
              <w:spacing w:after="0" w:line="276" w:lineRule="auto"/>
              <w:jc w:val="both"/>
              <w:rPr>
                <w:rFonts w:ascii="Arial" w:hAnsi="Arial" w:cs="Arial"/>
                <w:color w:val="auto"/>
                <w:sz w:val="20"/>
                <w:szCs w:val="20"/>
              </w:rPr>
            </w:pPr>
          </w:p>
        </w:tc>
        <w:tc>
          <w:tcPr>
            <w:tcW w:w="3240" w:type="dxa"/>
          </w:tcPr>
          <w:p w:rsidR="00F46723" w:rsidRPr="004208ED" w:rsidRDefault="00197D26" w:rsidP="00574F6D">
            <w:pPr>
              <w:pStyle w:val="Normal1"/>
              <w:spacing w:after="100" w:line="240" w:lineRule="auto"/>
              <w:ind w:firstLine="0"/>
              <w:contextualSpacing/>
              <w:jc w:val="both"/>
              <w:rPr>
                <w:rFonts w:ascii="Arial" w:hAnsi="Arial" w:cs="Arial"/>
                <w:color w:val="auto"/>
                <w:sz w:val="20"/>
                <w:szCs w:val="20"/>
              </w:rPr>
            </w:pPr>
            <w:r w:rsidRPr="004208ED">
              <w:rPr>
                <w:rFonts w:ascii="Arial" w:hAnsi="Arial" w:cs="Arial"/>
                <w:color w:val="auto"/>
                <w:sz w:val="20"/>
                <w:szCs w:val="20"/>
                <w:lang w:val="mn-MN"/>
              </w:rPr>
              <w:t>Даатгуулагчид нийгмийн шинжтэй эрсдэл тохиолдсон бол богино,  дунд</w:t>
            </w:r>
            <w:r w:rsidR="00726D86" w:rsidRPr="004208ED">
              <w:rPr>
                <w:rFonts w:ascii="Arial" w:hAnsi="Arial" w:cs="Arial"/>
                <w:color w:val="auto"/>
                <w:sz w:val="20"/>
                <w:szCs w:val="20"/>
                <w:lang w:val="mn-MN"/>
              </w:rPr>
              <w:t>, урт хугацаанд санхүүгийн эерэг н</w:t>
            </w:r>
            <w:r w:rsidR="00C678C8" w:rsidRPr="004208ED">
              <w:rPr>
                <w:rFonts w:ascii="Arial" w:hAnsi="Arial" w:cs="Arial"/>
                <w:color w:val="auto"/>
                <w:sz w:val="20"/>
                <w:szCs w:val="20"/>
              </w:rPr>
              <w:t xml:space="preserve">өлөө үзүүлнэ. </w:t>
            </w:r>
          </w:p>
        </w:tc>
      </w:tr>
      <w:tr w:rsidR="004208ED" w:rsidRPr="004208ED" w:rsidTr="00AC3106">
        <w:tc>
          <w:tcPr>
            <w:tcW w:w="1728" w:type="dxa"/>
            <w:vMerge w:val="restart"/>
          </w:tcPr>
          <w:p w:rsidR="00843A3A" w:rsidRPr="004208ED" w:rsidRDefault="00843A3A" w:rsidP="00746774">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8.Тодорхой бүс нутаг, салбарууд</w:t>
            </w:r>
          </w:p>
        </w:tc>
        <w:tc>
          <w:tcPr>
            <w:tcW w:w="3002" w:type="dxa"/>
          </w:tcPr>
          <w:p w:rsidR="00843A3A" w:rsidRPr="004208ED" w:rsidRDefault="00843A3A" w:rsidP="00574F6D">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8.1.Тодорхой бүс нутагт буюу тодорхой нэг чиглэлд ажлын байрыг шинээр бий болгох эсэх</w:t>
            </w:r>
          </w:p>
        </w:tc>
        <w:tc>
          <w:tcPr>
            <w:tcW w:w="810" w:type="dxa"/>
          </w:tcPr>
          <w:p w:rsidR="00843A3A" w:rsidRPr="004208ED" w:rsidRDefault="00843A3A" w:rsidP="00A0242B">
            <w:pPr>
              <w:pStyle w:val="Normal1"/>
              <w:spacing w:after="0" w:line="276" w:lineRule="auto"/>
              <w:jc w:val="both"/>
              <w:rPr>
                <w:rFonts w:ascii="Arial" w:hAnsi="Arial" w:cs="Arial"/>
                <w:color w:val="auto"/>
                <w:sz w:val="20"/>
                <w:szCs w:val="20"/>
              </w:rPr>
            </w:pPr>
          </w:p>
        </w:tc>
        <w:tc>
          <w:tcPr>
            <w:tcW w:w="900" w:type="dxa"/>
          </w:tcPr>
          <w:p w:rsidR="00843A3A" w:rsidRPr="004208ED" w:rsidRDefault="00843A3A" w:rsidP="00D86DFD">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Үгүй</w:t>
            </w:r>
          </w:p>
        </w:tc>
        <w:tc>
          <w:tcPr>
            <w:tcW w:w="3240" w:type="dxa"/>
          </w:tcPr>
          <w:p w:rsidR="00843A3A" w:rsidRPr="004208ED" w:rsidRDefault="00843A3A" w:rsidP="00574F6D">
            <w:pPr>
              <w:pStyle w:val="Normal1"/>
              <w:spacing w:after="10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AC3106">
        <w:tc>
          <w:tcPr>
            <w:tcW w:w="1728" w:type="dxa"/>
            <w:vMerge/>
          </w:tcPr>
          <w:p w:rsidR="00843A3A" w:rsidRPr="004208ED" w:rsidRDefault="00843A3A" w:rsidP="00A0242B">
            <w:pPr>
              <w:pStyle w:val="Normal1"/>
              <w:spacing w:after="0" w:line="276" w:lineRule="auto"/>
              <w:jc w:val="both"/>
              <w:rPr>
                <w:rFonts w:ascii="Arial" w:hAnsi="Arial" w:cs="Arial"/>
                <w:color w:val="auto"/>
                <w:sz w:val="20"/>
                <w:szCs w:val="20"/>
              </w:rPr>
            </w:pPr>
          </w:p>
        </w:tc>
        <w:tc>
          <w:tcPr>
            <w:tcW w:w="3002" w:type="dxa"/>
          </w:tcPr>
          <w:p w:rsidR="00843A3A" w:rsidRPr="004208ED" w:rsidRDefault="00843A3A" w:rsidP="00574F6D">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8.2.Тодорхой бүс нутагт буюу тодорхой нэг чиглэлд ажлын байр багасгах чиглэлээр нөлөө үзүүлэх эсэх</w:t>
            </w:r>
          </w:p>
        </w:tc>
        <w:tc>
          <w:tcPr>
            <w:tcW w:w="810" w:type="dxa"/>
          </w:tcPr>
          <w:p w:rsidR="00843A3A" w:rsidRPr="004208ED" w:rsidRDefault="00843A3A" w:rsidP="00A0242B">
            <w:pPr>
              <w:pStyle w:val="Normal1"/>
              <w:spacing w:after="0" w:line="276" w:lineRule="auto"/>
              <w:jc w:val="both"/>
              <w:rPr>
                <w:rFonts w:ascii="Arial" w:hAnsi="Arial" w:cs="Arial"/>
                <w:color w:val="auto"/>
                <w:sz w:val="20"/>
                <w:szCs w:val="20"/>
              </w:rPr>
            </w:pPr>
          </w:p>
        </w:tc>
        <w:tc>
          <w:tcPr>
            <w:tcW w:w="900" w:type="dxa"/>
          </w:tcPr>
          <w:p w:rsidR="00843A3A" w:rsidRPr="004208ED" w:rsidRDefault="00843A3A" w:rsidP="00D86DFD">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Үгүй</w:t>
            </w:r>
          </w:p>
        </w:tc>
        <w:tc>
          <w:tcPr>
            <w:tcW w:w="3240" w:type="dxa"/>
          </w:tcPr>
          <w:p w:rsidR="00843A3A" w:rsidRPr="004208ED" w:rsidRDefault="00843A3A" w:rsidP="00574F6D">
            <w:pPr>
              <w:pStyle w:val="Normal1"/>
              <w:spacing w:after="10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AC3106">
        <w:tc>
          <w:tcPr>
            <w:tcW w:w="1728" w:type="dxa"/>
            <w:vMerge/>
          </w:tcPr>
          <w:p w:rsidR="00843A3A" w:rsidRPr="004208ED" w:rsidRDefault="00843A3A" w:rsidP="00A0242B">
            <w:pPr>
              <w:pStyle w:val="Normal1"/>
              <w:spacing w:after="0" w:line="276" w:lineRule="auto"/>
              <w:jc w:val="both"/>
              <w:rPr>
                <w:rFonts w:ascii="Arial" w:hAnsi="Arial" w:cs="Arial"/>
                <w:color w:val="auto"/>
                <w:sz w:val="20"/>
                <w:szCs w:val="20"/>
              </w:rPr>
            </w:pPr>
          </w:p>
        </w:tc>
        <w:tc>
          <w:tcPr>
            <w:tcW w:w="3002" w:type="dxa"/>
          </w:tcPr>
          <w:p w:rsidR="00843A3A" w:rsidRPr="004208ED" w:rsidRDefault="00843A3A" w:rsidP="00574F6D">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8.3.Жижиг, дунд үйлдвэр, эсхүл аль нэг салбарт нөлөө үзүүлэх эсэх</w:t>
            </w:r>
          </w:p>
        </w:tc>
        <w:tc>
          <w:tcPr>
            <w:tcW w:w="810" w:type="dxa"/>
          </w:tcPr>
          <w:p w:rsidR="00843A3A" w:rsidRPr="004208ED" w:rsidRDefault="00843A3A" w:rsidP="00A0242B">
            <w:pPr>
              <w:pStyle w:val="Normal1"/>
              <w:spacing w:after="0" w:line="276" w:lineRule="auto"/>
              <w:jc w:val="both"/>
              <w:rPr>
                <w:rFonts w:ascii="Arial" w:hAnsi="Arial" w:cs="Arial"/>
                <w:color w:val="auto"/>
                <w:sz w:val="20"/>
                <w:szCs w:val="20"/>
              </w:rPr>
            </w:pPr>
          </w:p>
        </w:tc>
        <w:tc>
          <w:tcPr>
            <w:tcW w:w="900" w:type="dxa"/>
          </w:tcPr>
          <w:p w:rsidR="00843A3A" w:rsidRPr="004208ED" w:rsidRDefault="00843A3A" w:rsidP="00D86DFD">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Үгүй</w:t>
            </w:r>
          </w:p>
        </w:tc>
        <w:tc>
          <w:tcPr>
            <w:tcW w:w="3240" w:type="dxa"/>
          </w:tcPr>
          <w:p w:rsidR="00843A3A" w:rsidRPr="004208ED" w:rsidRDefault="00843A3A" w:rsidP="00574F6D">
            <w:pPr>
              <w:pStyle w:val="Normal1"/>
              <w:spacing w:after="10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AC3106">
        <w:tc>
          <w:tcPr>
            <w:tcW w:w="1728" w:type="dxa"/>
            <w:vMerge w:val="restart"/>
          </w:tcPr>
          <w:p w:rsidR="00F46723" w:rsidRPr="004208ED" w:rsidRDefault="00C678C8" w:rsidP="00574F6D">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9.Төрийн захиргааны байгууллага</w:t>
            </w:r>
          </w:p>
        </w:tc>
        <w:tc>
          <w:tcPr>
            <w:tcW w:w="3002" w:type="dxa"/>
          </w:tcPr>
          <w:p w:rsidR="00F46723" w:rsidRPr="004208ED" w:rsidRDefault="00C678C8" w:rsidP="00574F6D">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9.1.Улсын төсөвт нөлөө үзүүлэх эсэх</w:t>
            </w:r>
          </w:p>
        </w:tc>
        <w:tc>
          <w:tcPr>
            <w:tcW w:w="810" w:type="dxa"/>
          </w:tcPr>
          <w:p w:rsidR="00F46723" w:rsidRPr="004208ED" w:rsidRDefault="00C678C8" w:rsidP="00D86DFD">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Тийм</w:t>
            </w:r>
          </w:p>
        </w:tc>
        <w:tc>
          <w:tcPr>
            <w:tcW w:w="900" w:type="dxa"/>
          </w:tcPr>
          <w:p w:rsidR="00F46723" w:rsidRPr="004208ED" w:rsidRDefault="00F46723" w:rsidP="00A0242B">
            <w:pPr>
              <w:pStyle w:val="Normal1"/>
              <w:spacing w:after="0" w:line="276" w:lineRule="auto"/>
              <w:jc w:val="both"/>
              <w:rPr>
                <w:rFonts w:ascii="Arial" w:hAnsi="Arial" w:cs="Arial"/>
                <w:color w:val="auto"/>
                <w:sz w:val="20"/>
                <w:szCs w:val="20"/>
              </w:rPr>
            </w:pPr>
          </w:p>
        </w:tc>
        <w:tc>
          <w:tcPr>
            <w:tcW w:w="3240" w:type="dxa"/>
          </w:tcPr>
          <w:p w:rsidR="00F46723" w:rsidRPr="004208ED" w:rsidRDefault="00C678C8" w:rsidP="00574F6D">
            <w:pPr>
              <w:pStyle w:val="Normal1"/>
              <w:spacing w:after="10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 xml:space="preserve">Урт хугацааны туршид </w:t>
            </w:r>
            <w:r w:rsidR="006E52E0" w:rsidRPr="004208ED">
              <w:rPr>
                <w:rFonts w:ascii="Arial" w:hAnsi="Arial" w:cs="Arial"/>
                <w:color w:val="auto"/>
                <w:sz w:val="20"/>
                <w:szCs w:val="20"/>
                <w:lang w:val="mn-MN"/>
              </w:rPr>
              <w:t xml:space="preserve">улсын төсвөөс </w:t>
            </w:r>
            <w:r w:rsidR="00F31F54" w:rsidRPr="004208ED">
              <w:rPr>
                <w:rFonts w:ascii="Arial" w:hAnsi="Arial" w:cs="Arial"/>
                <w:color w:val="auto"/>
                <w:sz w:val="20"/>
                <w:szCs w:val="20"/>
                <w:lang w:val="mn-MN"/>
              </w:rPr>
              <w:t>тэтгэврийн</w:t>
            </w:r>
            <w:r w:rsidRPr="004208ED">
              <w:rPr>
                <w:rFonts w:ascii="Arial" w:hAnsi="Arial" w:cs="Arial"/>
                <w:color w:val="auto"/>
                <w:sz w:val="20"/>
                <w:szCs w:val="20"/>
              </w:rPr>
              <w:t xml:space="preserve"> даатгалын сан</w:t>
            </w:r>
            <w:r w:rsidR="006E52E0" w:rsidRPr="004208ED">
              <w:rPr>
                <w:rFonts w:ascii="Arial" w:hAnsi="Arial" w:cs="Arial"/>
                <w:color w:val="auto"/>
                <w:sz w:val="20"/>
                <w:szCs w:val="20"/>
                <w:lang w:val="mn-MN"/>
              </w:rPr>
              <w:t xml:space="preserve">д </w:t>
            </w:r>
            <w:r w:rsidRPr="004208ED">
              <w:rPr>
                <w:rFonts w:ascii="Arial" w:hAnsi="Arial" w:cs="Arial"/>
                <w:color w:val="auto"/>
                <w:sz w:val="20"/>
                <w:szCs w:val="20"/>
              </w:rPr>
              <w:t xml:space="preserve">төлөх </w:t>
            </w:r>
            <w:r w:rsidR="006E52E0" w:rsidRPr="004208ED">
              <w:rPr>
                <w:rFonts w:ascii="Arial" w:hAnsi="Arial" w:cs="Arial"/>
                <w:color w:val="auto"/>
                <w:sz w:val="20"/>
                <w:szCs w:val="20"/>
                <w:lang w:val="mn-MN"/>
              </w:rPr>
              <w:t xml:space="preserve">алдагдлыг бууруулж, </w:t>
            </w:r>
            <w:r w:rsidRPr="004208ED">
              <w:rPr>
                <w:rFonts w:ascii="Arial" w:hAnsi="Arial" w:cs="Arial"/>
                <w:color w:val="auto"/>
                <w:sz w:val="20"/>
                <w:szCs w:val="20"/>
              </w:rPr>
              <w:t xml:space="preserve">эерэг нөлөө үзүүлнэ.  </w:t>
            </w:r>
          </w:p>
        </w:tc>
      </w:tr>
      <w:tr w:rsidR="004208ED" w:rsidRPr="004208ED" w:rsidTr="00AC3106">
        <w:tc>
          <w:tcPr>
            <w:tcW w:w="1728" w:type="dxa"/>
            <w:vMerge/>
          </w:tcPr>
          <w:p w:rsidR="00F46723" w:rsidRPr="004208ED" w:rsidRDefault="00F46723" w:rsidP="00A0242B">
            <w:pPr>
              <w:pStyle w:val="Normal1"/>
              <w:spacing w:after="0" w:line="276" w:lineRule="auto"/>
              <w:jc w:val="both"/>
              <w:rPr>
                <w:rFonts w:ascii="Arial" w:hAnsi="Arial" w:cs="Arial"/>
                <w:color w:val="auto"/>
                <w:sz w:val="20"/>
                <w:szCs w:val="20"/>
              </w:rPr>
            </w:pPr>
          </w:p>
        </w:tc>
        <w:tc>
          <w:tcPr>
            <w:tcW w:w="3002" w:type="dxa"/>
          </w:tcPr>
          <w:p w:rsidR="00F46723" w:rsidRPr="004208ED" w:rsidRDefault="00C678C8" w:rsidP="00574F6D">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9.2.Шинээр төрийн байгууллага байгуулах, эсхүл төрийн байгууллагад бүтцийн өөрчлөлт хийх шаардлага тавигдах эсэх</w:t>
            </w:r>
          </w:p>
        </w:tc>
        <w:tc>
          <w:tcPr>
            <w:tcW w:w="810" w:type="dxa"/>
          </w:tcPr>
          <w:p w:rsidR="00F46723" w:rsidRPr="004208ED" w:rsidRDefault="00F46723" w:rsidP="00A0242B">
            <w:pPr>
              <w:pStyle w:val="Normal1"/>
              <w:spacing w:after="0" w:line="276" w:lineRule="auto"/>
              <w:jc w:val="both"/>
              <w:rPr>
                <w:rFonts w:ascii="Arial" w:hAnsi="Arial" w:cs="Arial"/>
                <w:color w:val="auto"/>
                <w:sz w:val="20"/>
                <w:szCs w:val="20"/>
              </w:rPr>
            </w:pPr>
          </w:p>
        </w:tc>
        <w:tc>
          <w:tcPr>
            <w:tcW w:w="900" w:type="dxa"/>
          </w:tcPr>
          <w:p w:rsidR="00F46723" w:rsidRPr="004208ED" w:rsidRDefault="00C678C8" w:rsidP="00D86DFD">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Үгүй</w:t>
            </w:r>
          </w:p>
        </w:tc>
        <w:tc>
          <w:tcPr>
            <w:tcW w:w="3240" w:type="dxa"/>
          </w:tcPr>
          <w:p w:rsidR="00F46723" w:rsidRPr="004208ED" w:rsidRDefault="00650088" w:rsidP="00574F6D">
            <w:pPr>
              <w:pStyle w:val="Normal1"/>
              <w:spacing w:after="100" w:line="240" w:lineRule="auto"/>
              <w:ind w:firstLine="0"/>
              <w:contextualSpacing/>
              <w:jc w:val="both"/>
              <w:rPr>
                <w:rFonts w:ascii="Arial" w:hAnsi="Arial" w:cs="Arial"/>
                <w:color w:val="auto"/>
                <w:sz w:val="20"/>
                <w:szCs w:val="20"/>
                <w:lang w:val="mn-MN"/>
              </w:rPr>
            </w:pPr>
            <w:r w:rsidRPr="004208ED">
              <w:rPr>
                <w:rFonts w:ascii="Arial" w:hAnsi="Arial" w:cs="Arial"/>
                <w:color w:val="auto"/>
                <w:sz w:val="20"/>
                <w:szCs w:val="20"/>
              </w:rPr>
              <w:t>Тэтгэв</w:t>
            </w:r>
            <w:r w:rsidR="00E118CD" w:rsidRPr="004208ED">
              <w:rPr>
                <w:rFonts w:ascii="Arial" w:hAnsi="Arial" w:cs="Arial"/>
                <w:color w:val="auto"/>
                <w:sz w:val="20"/>
                <w:szCs w:val="20"/>
              </w:rPr>
              <w:t>рийн асуудал</w:t>
            </w:r>
            <w:r w:rsidR="00C678C8" w:rsidRPr="004208ED">
              <w:rPr>
                <w:rFonts w:ascii="Arial" w:hAnsi="Arial" w:cs="Arial"/>
                <w:color w:val="auto"/>
                <w:sz w:val="20"/>
                <w:szCs w:val="20"/>
              </w:rPr>
              <w:t xml:space="preserve"> хариуцсан төрийн байгууллага одоогийн бүтцээрээ ажи</w:t>
            </w:r>
            <w:r w:rsidR="005A1E18" w:rsidRPr="004208ED">
              <w:rPr>
                <w:rFonts w:ascii="Arial" w:hAnsi="Arial" w:cs="Arial"/>
                <w:color w:val="auto"/>
                <w:sz w:val="20"/>
                <w:szCs w:val="20"/>
                <w:lang w:val="mn-MN"/>
              </w:rPr>
              <w:t>л</w:t>
            </w:r>
            <w:r w:rsidR="00C678C8" w:rsidRPr="004208ED">
              <w:rPr>
                <w:rFonts w:ascii="Arial" w:hAnsi="Arial" w:cs="Arial"/>
                <w:color w:val="auto"/>
                <w:sz w:val="20"/>
                <w:szCs w:val="20"/>
              </w:rPr>
              <w:t xml:space="preserve">лах </w:t>
            </w:r>
            <w:r w:rsidR="005A1E18" w:rsidRPr="004208ED">
              <w:rPr>
                <w:rFonts w:ascii="Arial" w:hAnsi="Arial" w:cs="Arial"/>
                <w:color w:val="auto"/>
                <w:sz w:val="20"/>
                <w:szCs w:val="20"/>
                <w:lang w:val="mn-MN"/>
              </w:rPr>
              <w:t xml:space="preserve">бүрэн </w:t>
            </w:r>
            <w:r w:rsidR="00C678C8" w:rsidRPr="004208ED">
              <w:rPr>
                <w:rFonts w:ascii="Arial" w:hAnsi="Arial" w:cs="Arial"/>
                <w:color w:val="auto"/>
                <w:sz w:val="20"/>
                <w:szCs w:val="20"/>
              </w:rPr>
              <w:t>боломжтой</w:t>
            </w:r>
            <w:r w:rsidR="005A1E18" w:rsidRPr="004208ED">
              <w:rPr>
                <w:rFonts w:ascii="Arial" w:hAnsi="Arial" w:cs="Arial"/>
                <w:color w:val="auto"/>
                <w:sz w:val="20"/>
                <w:szCs w:val="20"/>
                <w:lang w:val="mn-MN"/>
              </w:rPr>
              <w:t>.</w:t>
            </w:r>
          </w:p>
        </w:tc>
      </w:tr>
      <w:tr w:rsidR="004208ED" w:rsidRPr="004208ED" w:rsidTr="00AC3106">
        <w:tc>
          <w:tcPr>
            <w:tcW w:w="1728" w:type="dxa"/>
            <w:vMerge/>
          </w:tcPr>
          <w:p w:rsidR="00DA39F1" w:rsidRPr="004208ED" w:rsidRDefault="00DA39F1" w:rsidP="00A0242B">
            <w:pPr>
              <w:pStyle w:val="Normal1"/>
              <w:spacing w:after="0" w:line="276" w:lineRule="auto"/>
              <w:jc w:val="both"/>
              <w:rPr>
                <w:rFonts w:ascii="Arial" w:hAnsi="Arial" w:cs="Arial"/>
                <w:color w:val="auto"/>
                <w:sz w:val="20"/>
                <w:szCs w:val="20"/>
              </w:rPr>
            </w:pPr>
          </w:p>
        </w:tc>
        <w:tc>
          <w:tcPr>
            <w:tcW w:w="3002" w:type="dxa"/>
          </w:tcPr>
          <w:p w:rsidR="00DA39F1" w:rsidRPr="004208ED" w:rsidRDefault="00DA39F1" w:rsidP="00574F6D">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9.3.Төрийн байгууллагад захиргааны шинэ чиг үүрэг бий болгох эсэх</w:t>
            </w:r>
          </w:p>
        </w:tc>
        <w:tc>
          <w:tcPr>
            <w:tcW w:w="810" w:type="dxa"/>
          </w:tcPr>
          <w:p w:rsidR="00DA39F1" w:rsidRPr="004208ED" w:rsidRDefault="00DA39F1" w:rsidP="00A0242B">
            <w:pPr>
              <w:pStyle w:val="Normal1"/>
              <w:spacing w:after="0" w:line="276" w:lineRule="auto"/>
              <w:jc w:val="both"/>
              <w:rPr>
                <w:rFonts w:ascii="Arial" w:hAnsi="Arial" w:cs="Arial"/>
                <w:color w:val="auto"/>
                <w:sz w:val="20"/>
                <w:szCs w:val="20"/>
              </w:rPr>
            </w:pPr>
          </w:p>
        </w:tc>
        <w:tc>
          <w:tcPr>
            <w:tcW w:w="900" w:type="dxa"/>
          </w:tcPr>
          <w:p w:rsidR="00DA39F1" w:rsidRPr="004208ED" w:rsidRDefault="00DA39F1" w:rsidP="00D86DFD">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Үгүй</w:t>
            </w:r>
          </w:p>
        </w:tc>
        <w:tc>
          <w:tcPr>
            <w:tcW w:w="3240" w:type="dxa"/>
          </w:tcPr>
          <w:p w:rsidR="00DA39F1" w:rsidRPr="004208ED" w:rsidRDefault="00650088" w:rsidP="00574F6D">
            <w:pPr>
              <w:pStyle w:val="Normal1"/>
              <w:spacing w:after="10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Тэтгэв</w:t>
            </w:r>
            <w:r w:rsidR="00E118CD" w:rsidRPr="004208ED">
              <w:rPr>
                <w:rFonts w:ascii="Arial" w:hAnsi="Arial" w:cs="Arial"/>
                <w:color w:val="auto"/>
                <w:sz w:val="20"/>
                <w:szCs w:val="20"/>
              </w:rPr>
              <w:t xml:space="preserve">рийн асуудал </w:t>
            </w:r>
            <w:r w:rsidR="00DA39F1" w:rsidRPr="004208ED">
              <w:rPr>
                <w:rFonts w:ascii="Arial" w:hAnsi="Arial" w:cs="Arial"/>
                <w:color w:val="auto"/>
                <w:sz w:val="20"/>
                <w:szCs w:val="20"/>
              </w:rPr>
              <w:t>хариуцсан төрийн байгууллага одоогийн бүтцээрээ ажил</w:t>
            </w:r>
            <w:r w:rsidR="002C1034" w:rsidRPr="004208ED">
              <w:rPr>
                <w:rFonts w:ascii="Arial" w:hAnsi="Arial" w:cs="Arial"/>
                <w:color w:val="auto"/>
                <w:sz w:val="20"/>
                <w:szCs w:val="20"/>
                <w:lang w:val="mn-MN"/>
              </w:rPr>
              <w:t>л</w:t>
            </w:r>
            <w:r w:rsidR="00DA39F1" w:rsidRPr="004208ED">
              <w:rPr>
                <w:rFonts w:ascii="Arial" w:hAnsi="Arial" w:cs="Arial"/>
                <w:color w:val="auto"/>
                <w:sz w:val="20"/>
                <w:szCs w:val="20"/>
              </w:rPr>
              <w:t>ах боломжтой</w:t>
            </w:r>
          </w:p>
        </w:tc>
      </w:tr>
      <w:tr w:rsidR="004208ED" w:rsidRPr="004208ED" w:rsidTr="00AC3106">
        <w:tc>
          <w:tcPr>
            <w:tcW w:w="1728" w:type="dxa"/>
            <w:vMerge w:val="restart"/>
          </w:tcPr>
          <w:p w:rsidR="00F46723" w:rsidRPr="004208ED" w:rsidRDefault="00C678C8" w:rsidP="00574F6D">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10.Макро эдийн засгийн хүрээнд</w:t>
            </w:r>
          </w:p>
        </w:tc>
        <w:tc>
          <w:tcPr>
            <w:tcW w:w="3002" w:type="dxa"/>
          </w:tcPr>
          <w:p w:rsidR="00F46723" w:rsidRPr="004208ED" w:rsidRDefault="00C678C8" w:rsidP="00574F6D">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10.1.Эдийн засгийн өсөлт болон ажил эрхлэлтийн байдалд нөлөө үзүүлэх эсэх</w:t>
            </w:r>
          </w:p>
        </w:tc>
        <w:tc>
          <w:tcPr>
            <w:tcW w:w="810" w:type="dxa"/>
          </w:tcPr>
          <w:p w:rsidR="00F46723" w:rsidRPr="004208ED" w:rsidRDefault="00C678C8" w:rsidP="00D86DFD">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 xml:space="preserve">Тийм </w:t>
            </w:r>
          </w:p>
        </w:tc>
        <w:tc>
          <w:tcPr>
            <w:tcW w:w="900" w:type="dxa"/>
          </w:tcPr>
          <w:p w:rsidR="00F46723" w:rsidRPr="004208ED" w:rsidRDefault="00F46723" w:rsidP="00A0242B">
            <w:pPr>
              <w:pStyle w:val="Normal1"/>
              <w:spacing w:after="0" w:line="276" w:lineRule="auto"/>
              <w:jc w:val="both"/>
              <w:rPr>
                <w:rFonts w:ascii="Arial" w:hAnsi="Arial" w:cs="Arial"/>
                <w:color w:val="auto"/>
                <w:sz w:val="20"/>
                <w:szCs w:val="20"/>
              </w:rPr>
            </w:pPr>
          </w:p>
        </w:tc>
        <w:tc>
          <w:tcPr>
            <w:tcW w:w="3240" w:type="dxa"/>
          </w:tcPr>
          <w:p w:rsidR="00F46723" w:rsidRPr="004208ED" w:rsidRDefault="00C678C8" w:rsidP="00574F6D">
            <w:pPr>
              <w:pStyle w:val="Normal1"/>
              <w:spacing w:after="10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Ажил эрхлэлтийг дэмжиж</w:t>
            </w:r>
            <w:r w:rsidR="00DA39F1" w:rsidRPr="004208ED">
              <w:rPr>
                <w:rFonts w:ascii="Arial" w:hAnsi="Arial" w:cs="Arial"/>
                <w:color w:val="auto"/>
                <w:sz w:val="20"/>
                <w:szCs w:val="20"/>
                <w:lang w:val="mn-MN"/>
              </w:rPr>
              <w:t>,</w:t>
            </w:r>
            <w:r w:rsidRPr="004208ED">
              <w:rPr>
                <w:rFonts w:ascii="Arial" w:hAnsi="Arial" w:cs="Arial"/>
                <w:color w:val="auto"/>
                <w:sz w:val="20"/>
                <w:szCs w:val="20"/>
              </w:rPr>
              <w:t xml:space="preserve"> тэтгэврийн нэмэлт орлого бий болсноор эдийн засагт нөлөөлөх боломжтой.</w:t>
            </w:r>
          </w:p>
        </w:tc>
      </w:tr>
      <w:tr w:rsidR="004208ED" w:rsidRPr="004208ED" w:rsidTr="00AC3106">
        <w:tc>
          <w:tcPr>
            <w:tcW w:w="1728" w:type="dxa"/>
            <w:vMerge/>
          </w:tcPr>
          <w:p w:rsidR="00F46723" w:rsidRPr="004208ED" w:rsidRDefault="00F46723" w:rsidP="00A0242B">
            <w:pPr>
              <w:pStyle w:val="Normal1"/>
              <w:spacing w:after="0" w:line="276" w:lineRule="auto"/>
              <w:jc w:val="both"/>
              <w:rPr>
                <w:rFonts w:ascii="Arial" w:hAnsi="Arial" w:cs="Arial"/>
                <w:color w:val="auto"/>
                <w:sz w:val="20"/>
                <w:szCs w:val="20"/>
              </w:rPr>
            </w:pPr>
          </w:p>
        </w:tc>
        <w:tc>
          <w:tcPr>
            <w:tcW w:w="3002" w:type="dxa"/>
          </w:tcPr>
          <w:p w:rsidR="00F46723" w:rsidRPr="004208ED" w:rsidRDefault="00C678C8" w:rsidP="00574F6D">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10.2.Хөрөнгө оруулалтын нөхцөлийг сайжруулах, зах зээлийн тогтвортой хөгжлийг дэмжих эсэх</w:t>
            </w:r>
          </w:p>
        </w:tc>
        <w:tc>
          <w:tcPr>
            <w:tcW w:w="810" w:type="dxa"/>
          </w:tcPr>
          <w:p w:rsidR="00F46723" w:rsidRPr="004208ED" w:rsidRDefault="00C678C8" w:rsidP="00D86DFD">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 xml:space="preserve">Тийм </w:t>
            </w:r>
          </w:p>
        </w:tc>
        <w:tc>
          <w:tcPr>
            <w:tcW w:w="900" w:type="dxa"/>
          </w:tcPr>
          <w:p w:rsidR="00F46723" w:rsidRPr="004208ED" w:rsidRDefault="00F46723" w:rsidP="00A0242B">
            <w:pPr>
              <w:pStyle w:val="Normal1"/>
              <w:spacing w:after="0" w:line="276" w:lineRule="auto"/>
              <w:jc w:val="both"/>
              <w:rPr>
                <w:rFonts w:ascii="Arial" w:hAnsi="Arial" w:cs="Arial"/>
                <w:color w:val="auto"/>
                <w:sz w:val="20"/>
                <w:szCs w:val="20"/>
              </w:rPr>
            </w:pPr>
          </w:p>
        </w:tc>
        <w:tc>
          <w:tcPr>
            <w:tcW w:w="3240" w:type="dxa"/>
          </w:tcPr>
          <w:p w:rsidR="00F46723" w:rsidRPr="004208ED" w:rsidRDefault="00F8799C" w:rsidP="00574F6D">
            <w:pPr>
              <w:pStyle w:val="Normal1"/>
              <w:spacing w:after="10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r w:rsidR="00C678C8" w:rsidRPr="004208ED">
              <w:rPr>
                <w:rFonts w:ascii="Arial" w:hAnsi="Arial" w:cs="Arial"/>
                <w:color w:val="auto"/>
                <w:sz w:val="20"/>
                <w:szCs w:val="20"/>
              </w:rPr>
              <w:t>.</w:t>
            </w:r>
          </w:p>
        </w:tc>
      </w:tr>
      <w:tr w:rsidR="004208ED" w:rsidRPr="004208ED" w:rsidTr="00AC3106">
        <w:tc>
          <w:tcPr>
            <w:tcW w:w="1728" w:type="dxa"/>
            <w:vMerge/>
          </w:tcPr>
          <w:p w:rsidR="00DA39F1" w:rsidRPr="004208ED" w:rsidRDefault="00DA39F1" w:rsidP="00A0242B">
            <w:pPr>
              <w:pStyle w:val="Normal1"/>
              <w:spacing w:after="0" w:line="276" w:lineRule="auto"/>
              <w:jc w:val="both"/>
              <w:rPr>
                <w:rFonts w:ascii="Arial" w:hAnsi="Arial" w:cs="Arial"/>
                <w:color w:val="auto"/>
                <w:sz w:val="20"/>
                <w:szCs w:val="20"/>
              </w:rPr>
            </w:pPr>
          </w:p>
        </w:tc>
        <w:tc>
          <w:tcPr>
            <w:tcW w:w="3002" w:type="dxa"/>
          </w:tcPr>
          <w:p w:rsidR="00DA39F1" w:rsidRPr="004208ED" w:rsidRDefault="00DA39F1" w:rsidP="00574F6D">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10.3.Инфляц нэмэгдэх эсэх</w:t>
            </w:r>
          </w:p>
        </w:tc>
        <w:tc>
          <w:tcPr>
            <w:tcW w:w="810" w:type="dxa"/>
          </w:tcPr>
          <w:p w:rsidR="00DA39F1" w:rsidRPr="004208ED" w:rsidRDefault="00DA39F1" w:rsidP="00A0242B">
            <w:pPr>
              <w:pStyle w:val="Normal1"/>
              <w:spacing w:after="0" w:line="276" w:lineRule="auto"/>
              <w:jc w:val="both"/>
              <w:rPr>
                <w:rFonts w:ascii="Arial" w:hAnsi="Arial" w:cs="Arial"/>
                <w:color w:val="auto"/>
                <w:sz w:val="20"/>
                <w:szCs w:val="20"/>
              </w:rPr>
            </w:pPr>
          </w:p>
        </w:tc>
        <w:tc>
          <w:tcPr>
            <w:tcW w:w="900" w:type="dxa"/>
          </w:tcPr>
          <w:p w:rsidR="00DA39F1" w:rsidRPr="004208ED" w:rsidRDefault="00DA39F1" w:rsidP="00D86DFD">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Үгүй</w:t>
            </w:r>
          </w:p>
        </w:tc>
        <w:tc>
          <w:tcPr>
            <w:tcW w:w="3240" w:type="dxa"/>
          </w:tcPr>
          <w:p w:rsidR="00DA39F1" w:rsidRPr="004208ED" w:rsidRDefault="00DA39F1" w:rsidP="00574F6D">
            <w:pPr>
              <w:pStyle w:val="Normal1"/>
              <w:spacing w:after="10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AC3106">
        <w:tc>
          <w:tcPr>
            <w:tcW w:w="1728" w:type="dxa"/>
          </w:tcPr>
          <w:p w:rsidR="00F46723" w:rsidRPr="004208ED" w:rsidRDefault="00C678C8" w:rsidP="00574F6D">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t xml:space="preserve">11.Олон улсын </w:t>
            </w:r>
            <w:r w:rsidRPr="004208ED">
              <w:rPr>
                <w:rFonts w:ascii="Arial" w:hAnsi="Arial" w:cs="Arial"/>
                <w:color w:val="auto"/>
                <w:sz w:val="20"/>
                <w:szCs w:val="20"/>
              </w:rPr>
              <w:lastRenderedPageBreak/>
              <w:t>харилцаа</w:t>
            </w:r>
          </w:p>
        </w:tc>
        <w:tc>
          <w:tcPr>
            <w:tcW w:w="3002" w:type="dxa"/>
          </w:tcPr>
          <w:p w:rsidR="00F46723" w:rsidRPr="004208ED" w:rsidRDefault="00C678C8" w:rsidP="00574F6D">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lastRenderedPageBreak/>
              <w:t xml:space="preserve">11.1.Монгол Улсын олон </w:t>
            </w:r>
            <w:r w:rsidRPr="004208ED">
              <w:rPr>
                <w:rFonts w:ascii="Arial" w:hAnsi="Arial" w:cs="Arial"/>
                <w:color w:val="auto"/>
                <w:sz w:val="20"/>
                <w:szCs w:val="20"/>
              </w:rPr>
              <w:lastRenderedPageBreak/>
              <w:t>улсын гэрээтэй нийцэж байгаа эсэх</w:t>
            </w:r>
          </w:p>
        </w:tc>
        <w:tc>
          <w:tcPr>
            <w:tcW w:w="810" w:type="dxa"/>
          </w:tcPr>
          <w:p w:rsidR="00F46723" w:rsidRPr="004208ED" w:rsidRDefault="00C678C8" w:rsidP="00D86DFD">
            <w:pPr>
              <w:pStyle w:val="Normal1"/>
              <w:spacing w:after="0" w:line="276" w:lineRule="auto"/>
              <w:ind w:firstLine="0"/>
              <w:jc w:val="both"/>
              <w:rPr>
                <w:rFonts w:ascii="Arial" w:hAnsi="Arial" w:cs="Arial"/>
                <w:color w:val="auto"/>
                <w:sz w:val="20"/>
                <w:szCs w:val="20"/>
              </w:rPr>
            </w:pPr>
            <w:r w:rsidRPr="004208ED">
              <w:rPr>
                <w:rFonts w:ascii="Arial" w:hAnsi="Arial" w:cs="Arial"/>
                <w:color w:val="auto"/>
                <w:sz w:val="20"/>
                <w:szCs w:val="20"/>
              </w:rPr>
              <w:lastRenderedPageBreak/>
              <w:t xml:space="preserve">Тийм </w:t>
            </w:r>
          </w:p>
        </w:tc>
        <w:tc>
          <w:tcPr>
            <w:tcW w:w="900" w:type="dxa"/>
          </w:tcPr>
          <w:p w:rsidR="00F46723" w:rsidRPr="004208ED" w:rsidRDefault="00F46723" w:rsidP="00A0242B">
            <w:pPr>
              <w:pStyle w:val="Normal1"/>
              <w:spacing w:after="0" w:line="276" w:lineRule="auto"/>
              <w:jc w:val="both"/>
              <w:rPr>
                <w:rFonts w:ascii="Arial" w:hAnsi="Arial" w:cs="Arial"/>
                <w:color w:val="auto"/>
                <w:sz w:val="20"/>
                <w:szCs w:val="20"/>
              </w:rPr>
            </w:pPr>
          </w:p>
        </w:tc>
        <w:tc>
          <w:tcPr>
            <w:tcW w:w="3240" w:type="dxa"/>
          </w:tcPr>
          <w:p w:rsidR="00F46723" w:rsidRPr="004208ED" w:rsidRDefault="00C650B6" w:rsidP="00574F6D">
            <w:pPr>
              <w:pStyle w:val="Normal1"/>
              <w:spacing w:after="10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 xml:space="preserve">Ямар нэгэн байдлаар </w:t>
            </w:r>
            <w:r w:rsidRPr="004208ED">
              <w:rPr>
                <w:rFonts w:ascii="Arial" w:eastAsia="Times New Roman" w:hAnsi="Arial" w:cs="Arial"/>
                <w:color w:val="auto"/>
                <w:sz w:val="20"/>
                <w:szCs w:val="20"/>
                <w:lang w:val="mn-MN"/>
              </w:rPr>
              <w:lastRenderedPageBreak/>
              <w:t>зөрчилдөхгүй.</w:t>
            </w:r>
          </w:p>
        </w:tc>
      </w:tr>
    </w:tbl>
    <w:p w:rsidR="00F46723" w:rsidRPr="004208ED" w:rsidRDefault="001F6A17">
      <w:pPr>
        <w:pStyle w:val="Normal1"/>
        <w:spacing w:line="276" w:lineRule="auto"/>
        <w:ind w:firstLine="720"/>
        <w:jc w:val="both"/>
        <w:rPr>
          <w:b/>
          <w:color w:val="auto"/>
          <w:lang w:val="mn-MN"/>
        </w:rPr>
      </w:pPr>
      <w:r w:rsidRPr="004208ED">
        <w:rPr>
          <w:b/>
          <w:color w:val="auto"/>
        </w:rPr>
        <w:lastRenderedPageBreak/>
        <w:t>4.1.</w:t>
      </w:r>
      <w:proofErr w:type="gramStart"/>
      <w:r w:rsidRPr="004208ED">
        <w:rPr>
          <w:b/>
          <w:color w:val="auto"/>
        </w:rPr>
        <w:t>3.</w:t>
      </w:r>
      <w:r w:rsidR="00C678C8" w:rsidRPr="004208ED">
        <w:rPr>
          <w:b/>
          <w:color w:val="auto"/>
        </w:rPr>
        <w:t>Нийгэмд</w:t>
      </w:r>
      <w:proofErr w:type="gramEnd"/>
      <w:r w:rsidR="00C678C8" w:rsidRPr="004208ED">
        <w:rPr>
          <w:b/>
          <w:color w:val="auto"/>
        </w:rPr>
        <w:t xml:space="preserve"> үзүүлэх үр нөлөө</w:t>
      </w:r>
    </w:p>
    <w:p w:rsidR="00265AB1" w:rsidRPr="004208ED" w:rsidRDefault="00A340EC" w:rsidP="0078728E">
      <w:pPr>
        <w:pStyle w:val="NoSpacing"/>
        <w:spacing w:before="0" w:beforeAutospacing="0" w:after="0" w:afterAutospacing="0"/>
        <w:ind w:firstLine="720"/>
        <w:contextualSpacing/>
        <w:jc w:val="both"/>
        <w:rPr>
          <w:rFonts w:ascii="Arial" w:hAnsi="Arial" w:cs="Arial"/>
          <w:bCs/>
          <w:sz w:val="24"/>
          <w:szCs w:val="24"/>
          <w:lang w:val="mn-MN" w:eastAsia="en-US"/>
        </w:rPr>
      </w:pPr>
      <w:r w:rsidRPr="004208ED">
        <w:rPr>
          <w:rFonts w:ascii="Arial" w:hAnsi="Arial" w:cs="Arial"/>
          <w:bCs/>
          <w:sz w:val="24"/>
          <w:szCs w:val="24"/>
          <w:lang w:val="mn-MN"/>
        </w:rPr>
        <w:t xml:space="preserve">Сонгосон хувилбар нь </w:t>
      </w:r>
      <w:r w:rsidR="00E118CD" w:rsidRPr="004208ED">
        <w:rPr>
          <w:rFonts w:ascii="Arial" w:hAnsi="Arial" w:cs="Arial"/>
          <w:bCs/>
          <w:sz w:val="24"/>
          <w:szCs w:val="24"/>
          <w:lang w:val="mn-MN" w:eastAsia="en-US"/>
        </w:rPr>
        <w:t>тэтгэврийн</w:t>
      </w:r>
      <w:r w:rsidR="00B45B7A" w:rsidRPr="004208ED">
        <w:rPr>
          <w:rFonts w:ascii="Arial" w:hAnsi="Arial" w:cs="Arial"/>
          <w:bCs/>
          <w:sz w:val="24"/>
          <w:szCs w:val="24"/>
          <w:lang w:val="mn-MN" w:eastAsia="en-US"/>
        </w:rPr>
        <w:t xml:space="preserve"> </w:t>
      </w:r>
      <w:r w:rsidR="00265AB1" w:rsidRPr="004208ED">
        <w:rPr>
          <w:rFonts w:ascii="Arial" w:hAnsi="Arial" w:cs="Arial"/>
          <w:bCs/>
          <w:sz w:val="24"/>
          <w:szCs w:val="24"/>
          <w:lang w:val="mn-MN" w:eastAsia="en-US"/>
        </w:rPr>
        <w:t>үйлчилгээний чанар,</w:t>
      </w:r>
      <w:r w:rsidR="00F31F54" w:rsidRPr="004208ED">
        <w:rPr>
          <w:rFonts w:ascii="Arial" w:hAnsi="Arial" w:cs="Arial"/>
          <w:bCs/>
          <w:sz w:val="24"/>
          <w:szCs w:val="24"/>
          <w:lang w:val="mn-MN" w:eastAsia="en-US"/>
        </w:rPr>
        <w:t xml:space="preserve"> хүртээмжид эерэгээр нөлөөлнө.</w:t>
      </w:r>
      <w:r w:rsidR="0056069F" w:rsidRPr="004208ED">
        <w:rPr>
          <w:rFonts w:ascii="Arial" w:hAnsi="Arial" w:cs="Arial"/>
          <w:bCs/>
          <w:sz w:val="24"/>
          <w:szCs w:val="24"/>
          <w:lang w:val="mn-MN" w:eastAsia="en-US"/>
        </w:rPr>
        <w:t xml:space="preserve"> </w:t>
      </w:r>
      <w:r w:rsidR="00265AB1" w:rsidRPr="004208ED">
        <w:rPr>
          <w:rFonts w:ascii="Arial" w:hAnsi="Arial" w:cs="Arial"/>
          <w:bCs/>
          <w:sz w:val="24"/>
          <w:szCs w:val="24"/>
          <w:lang w:val="mn-MN" w:eastAsia="en-US"/>
        </w:rPr>
        <w:t>Хувилбар</w:t>
      </w:r>
      <w:r w:rsidR="00B45B7A" w:rsidRPr="004208ED">
        <w:rPr>
          <w:rFonts w:ascii="Arial" w:hAnsi="Arial" w:cs="Arial"/>
          <w:bCs/>
          <w:sz w:val="24"/>
          <w:szCs w:val="24"/>
          <w:lang w:val="mn-MN" w:eastAsia="en-US"/>
        </w:rPr>
        <w:t xml:space="preserve">ыг </w:t>
      </w:r>
      <w:r w:rsidR="00F4236F" w:rsidRPr="004208ED">
        <w:rPr>
          <w:rFonts w:ascii="Arial" w:hAnsi="Arial" w:cs="Arial"/>
          <w:bCs/>
          <w:sz w:val="24"/>
          <w:szCs w:val="24"/>
          <w:lang w:val="mn-MN" w:eastAsia="en-US"/>
        </w:rPr>
        <w:t>хэрэгжүүлэх нь тулгамдсан</w:t>
      </w:r>
      <w:r w:rsidR="00265AB1" w:rsidRPr="004208ED">
        <w:rPr>
          <w:rFonts w:ascii="Arial" w:hAnsi="Arial" w:cs="Arial"/>
          <w:bCs/>
          <w:sz w:val="24"/>
          <w:szCs w:val="24"/>
          <w:lang w:val="mn-MN" w:eastAsia="en-US"/>
        </w:rPr>
        <w:t xml:space="preserve"> олон асуудлыг шийдвэрлэх, илүү үр дүнг бий болгох магадлалтай байна. </w:t>
      </w:r>
    </w:p>
    <w:p w:rsidR="00265AB1" w:rsidRPr="004208ED" w:rsidRDefault="003F7B34" w:rsidP="00107852">
      <w:pPr>
        <w:pStyle w:val="Normal1"/>
        <w:spacing w:after="0" w:line="240" w:lineRule="auto"/>
        <w:contextualSpacing/>
        <w:rPr>
          <w:b/>
          <w:color w:val="auto"/>
          <w:lang w:val="mn-MN"/>
        </w:rPr>
      </w:pPr>
      <w:r w:rsidRPr="004208ED">
        <w:rPr>
          <w:b/>
          <w:color w:val="auto"/>
          <w:lang w:val="mn-MN"/>
        </w:rPr>
        <w:t>Хүснэгт 11</w:t>
      </w:r>
      <w:r w:rsidR="002F2979" w:rsidRPr="004208ED">
        <w:rPr>
          <w:b/>
          <w:color w:val="auto"/>
          <w:lang w:val="mn-MN"/>
        </w:rPr>
        <w:t>.</w:t>
      </w:r>
      <w:r w:rsidR="002F2979" w:rsidRPr="004208ED">
        <w:rPr>
          <w:b/>
          <w:color w:val="auto"/>
        </w:rPr>
        <w:t xml:space="preserve"> Нийгэмд үзүүлэх үр нөлөө</w:t>
      </w:r>
    </w:p>
    <w:tbl>
      <w:tblPr>
        <w:tblStyle w:val="TableGrid2"/>
        <w:tblW w:w="9753" w:type="dxa"/>
        <w:tblLayout w:type="fixed"/>
        <w:tblLook w:val="0400" w:firstRow="0" w:lastRow="0" w:firstColumn="0" w:lastColumn="0" w:noHBand="0" w:noVBand="1"/>
      </w:tblPr>
      <w:tblGrid>
        <w:gridCol w:w="1563"/>
        <w:gridCol w:w="2700"/>
        <w:gridCol w:w="810"/>
        <w:gridCol w:w="720"/>
        <w:gridCol w:w="3960"/>
      </w:tblGrid>
      <w:tr w:rsidR="004208ED" w:rsidRPr="004208ED" w:rsidTr="00F4236F">
        <w:trPr>
          <w:trHeight w:val="500"/>
        </w:trPr>
        <w:tc>
          <w:tcPr>
            <w:tcW w:w="1563" w:type="dxa"/>
            <w:vAlign w:val="center"/>
          </w:tcPr>
          <w:p w:rsidR="00F46723" w:rsidRPr="004208ED" w:rsidRDefault="00C678C8" w:rsidP="00F4236F">
            <w:pPr>
              <w:pStyle w:val="Normal1"/>
              <w:spacing w:after="0" w:line="240" w:lineRule="auto"/>
              <w:ind w:firstLine="0"/>
              <w:contextualSpacing/>
              <w:jc w:val="center"/>
              <w:rPr>
                <w:rFonts w:ascii="Arial" w:hAnsi="Arial" w:cs="Arial"/>
                <w:color w:val="auto"/>
                <w:sz w:val="20"/>
                <w:szCs w:val="20"/>
              </w:rPr>
            </w:pPr>
            <w:r w:rsidRPr="004208ED">
              <w:rPr>
                <w:rFonts w:ascii="Arial" w:hAnsi="Arial" w:cs="Arial"/>
                <w:color w:val="auto"/>
                <w:sz w:val="20"/>
                <w:szCs w:val="20"/>
              </w:rPr>
              <w:t>Үзүүлэх үр нөлөө</w:t>
            </w:r>
          </w:p>
        </w:tc>
        <w:tc>
          <w:tcPr>
            <w:tcW w:w="2700" w:type="dxa"/>
            <w:vAlign w:val="center"/>
          </w:tcPr>
          <w:p w:rsidR="00F46723" w:rsidRPr="004208ED" w:rsidRDefault="00C678C8" w:rsidP="00F4236F">
            <w:pPr>
              <w:pStyle w:val="Normal1"/>
              <w:spacing w:after="0" w:line="240" w:lineRule="auto"/>
              <w:contextualSpacing/>
              <w:jc w:val="center"/>
              <w:rPr>
                <w:rFonts w:ascii="Arial" w:hAnsi="Arial" w:cs="Arial"/>
                <w:color w:val="auto"/>
                <w:sz w:val="20"/>
                <w:szCs w:val="20"/>
              </w:rPr>
            </w:pPr>
            <w:r w:rsidRPr="004208ED">
              <w:rPr>
                <w:rFonts w:ascii="Arial" w:hAnsi="Arial" w:cs="Arial"/>
                <w:color w:val="auto"/>
                <w:sz w:val="20"/>
                <w:szCs w:val="20"/>
              </w:rPr>
              <w:t>Холбогдох асуулт</w:t>
            </w:r>
          </w:p>
        </w:tc>
        <w:tc>
          <w:tcPr>
            <w:tcW w:w="1530" w:type="dxa"/>
            <w:gridSpan w:val="2"/>
            <w:vAlign w:val="center"/>
          </w:tcPr>
          <w:p w:rsidR="00F46723" w:rsidRPr="004208ED" w:rsidRDefault="00C678C8" w:rsidP="00F4236F">
            <w:pPr>
              <w:pStyle w:val="Normal1"/>
              <w:spacing w:after="0" w:line="240" w:lineRule="auto"/>
              <w:ind w:firstLine="0"/>
              <w:contextualSpacing/>
              <w:jc w:val="center"/>
              <w:rPr>
                <w:rFonts w:ascii="Arial" w:hAnsi="Arial" w:cs="Arial"/>
                <w:color w:val="auto"/>
                <w:sz w:val="20"/>
                <w:szCs w:val="20"/>
              </w:rPr>
            </w:pPr>
            <w:r w:rsidRPr="004208ED">
              <w:rPr>
                <w:rFonts w:ascii="Arial" w:hAnsi="Arial" w:cs="Arial"/>
                <w:color w:val="auto"/>
                <w:sz w:val="20"/>
                <w:szCs w:val="20"/>
              </w:rPr>
              <w:t>Хариулт</w:t>
            </w:r>
          </w:p>
        </w:tc>
        <w:tc>
          <w:tcPr>
            <w:tcW w:w="3960" w:type="dxa"/>
            <w:vAlign w:val="center"/>
          </w:tcPr>
          <w:p w:rsidR="00F46723" w:rsidRPr="004208ED" w:rsidRDefault="00C678C8" w:rsidP="00F4236F">
            <w:pPr>
              <w:pStyle w:val="Normal1"/>
              <w:spacing w:after="0" w:line="240" w:lineRule="auto"/>
              <w:contextualSpacing/>
              <w:jc w:val="center"/>
              <w:rPr>
                <w:rFonts w:ascii="Arial" w:hAnsi="Arial" w:cs="Arial"/>
                <w:color w:val="auto"/>
                <w:sz w:val="20"/>
                <w:szCs w:val="20"/>
              </w:rPr>
            </w:pPr>
            <w:r w:rsidRPr="004208ED">
              <w:rPr>
                <w:rFonts w:ascii="Arial" w:hAnsi="Arial" w:cs="Arial"/>
                <w:color w:val="auto"/>
                <w:sz w:val="20"/>
                <w:szCs w:val="20"/>
              </w:rPr>
              <w:t>Тайлбар</w:t>
            </w:r>
          </w:p>
        </w:tc>
      </w:tr>
      <w:tr w:rsidR="004208ED" w:rsidRPr="004208ED" w:rsidTr="00746774">
        <w:trPr>
          <w:trHeight w:val="500"/>
        </w:trPr>
        <w:tc>
          <w:tcPr>
            <w:tcW w:w="1563" w:type="dxa"/>
            <w:vMerge w:val="restart"/>
          </w:tcPr>
          <w:p w:rsidR="00F46723" w:rsidRPr="004208ED" w:rsidRDefault="00C678C8"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1.Ажил эрхлэлтийн байдал, хөдөлмөрийн зах зээл</w:t>
            </w:r>
          </w:p>
        </w:tc>
        <w:tc>
          <w:tcPr>
            <w:tcW w:w="2700" w:type="dxa"/>
          </w:tcPr>
          <w:p w:rsidR="00F46723" w:rsidRPr="004208ED" w:rsidRDefault="00C678C8"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1.1.Шинээр ажлын байр бий болох эсэх</w:t>
            </w:r>
          </w:p>
        </w:tc>
        <w:tc>
          <w:tcPr>
            <w:tcW w:w="810" w:type="dxa"/>
          </w:tcPr>
          <w:p w:rsidR="00F46723" w:rsidRPr="004208ED" w:rsidRDefault="00C678C8"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Тийм</w:t>
            </w:r>
          </w:p>
        </w:tc>
        <w:tc>
          <w:tcPr>
            <w:tcW w:w="720" w:type="dxa"/>
          </w:tcPr>
          <w:p w:rsidR="00F427CE" w:rsidRPr="004208ED" w:rsidRDefault="00F427CE" w:rsidP="00574F6D">
            <w:pPr>
              <w:pStyle w:val="Normal1"/>
              <w:spacing w:after="0" w:line="240" w:lineRule="auto"/>
              <w:contextualSpacing/>
              <w:jc w:val="both"/>
              <w:rPr>
                <w:rFonts w:ascii="Arial" w:hAnsi="Arial" w:cs="Arial"/>
                <w:color w:val="auto"/>
                <w:sz w:val="20"/>
                <w:szCs w:val="20"/>
                <w:lang w:val="mn-MN"/>
              </w:rPr>
            </w:pPr>
          </w:p>
        </w:tc>
        <w:tc>
          <w:tcPr>
            <w:tcW w:w="3960" w:type="dxa"/>
          </w:tcPr>
          <w:p w:rsidR="00F46723" w:rsidRPr="004208ED" w:rsidRDefault="00650088" w:rsidP="00574F6D">
            <w:pPr>
              <w:pStyle w:val="Normal1"/>
              <w:spacing w:after="0" w:line="240" w:lineRule="auto"/>
              <w:ind w:firstLine="0"/>
              <w:contextualSpacing/>
              <w:jc w:val="both"/>
              <w:rPr>
                <w:rFonts w:ascii="Arial" w:hAnsi="Arial" w:cs="Arial"/>
                <w:color w:val="auto"/>
                <w:sz w:val="20"/>
                <w:szCs w:val="20"/>
                <w:lang w:val="mn-MN"/>
              </w:rPr>
            </w:pPr>
            <w:r w:rsidRPr="004208ED">
              <w:rPr>
                <w:rFonts w:ascii="Arial" w:hAnsi="Arial" w:cs="Arial"/>
                <w:color w:val="auto"/>
                <w:sz w:val="20"/>
                <w:szCs w:val="20"/>
                <w:lang w:val="mn-MN"/>
              </w:rPr>
              <w:t>Тэтгэв</w:t>
            </w:r>
            <w:r w:rsidR="00E64B9C" w:rsidRPr="004208ED">
              <w:rPr>
                <w:rFonts w:ascii="Arial" w:hAnsi="Arial" w:cs="Arial"/>
                <w:color w:val="auto"/>
                <w:sz w:val="20"/>
                <w:szCs w:val="20"/>
                <w:lang w:val="mn-MN"/>
              </w:rPr>
              <w:t>рийн</w:t>
            </w:r>
            <w:r w:rsidR="00EE4869" w:rsidRPr="004208ED">
              <w:rPr>
                <w:rFonts w:ascii="Arial" w:hAnsi="Arial" w:cs="Arial"/>
                <w:color w:val="auto"/>
                <w:sz w:val="20"/>
                <w:szCs w:val="20"/>
              </w:rPr>
              <w:t xml:space="preserve"> </w:t>
            </w:r>
            <w:r w:rsidR="002001FF" w:rsidRPr="004208ED">
              <w:rPr>
                <w:rFonts w:ascii="Arial" w:hAnsi="Arial" w:cs="Arial"/>
                <w:color w:val="auto"/>
                <w:sz w:val="20"/>
                <w:szCs w:val="20"/>
                <w:lang w:val="mn-MN"/>
              </w:rPr>
              <w:t>тогтолцоог шинэчилснээр</w:t>
            </w:r>
            <w:r w:rsidR="00EE4869" w:rsidRPr="004208ED">
              <w:rPr>
                <w:rFonts w:ascii="Arial" w:hAnsi="Arial" w:cs="Arial"/>
                <w:color w:val="auto"/>
                <w:sz w:val="20"/>
                <w:szCs w:val="20"/>
              </w:rPr>
              <w:t xml:space="preserve"> </w:t>
            </w:r>
            <w:r w:rsidR="00877F0D" w:rsidRPr="004208ED">
              <w:rPr>
                <w:rFonts w:ascii="Arial" w:hAnsi="Arial" w:cs="Arial"/>
                <w:color w:val="auto"/>
                <w:sz w:val="20"/>
                <w:szCs w:val="20"/>
                <w:lang w:val="mn-MN"/>
              </w:rPr>
              <w:t>даатгуулагч илүү олон жил хөдөлмөрлөхийг урамшуулна.</w:t>
            </w:r>
          </w:p>
        </w:tc>
      </w:tr>
      <w:tr w:rsidR="004208ED" w:rsidRPr="004208ED" w:rsidTr="00746774">
        <w:trPr>
          <w:trHeight w:val="760"/>
        </w:trPr>
        <w:tc>
          <w:tcPr>
            <w:tcW w:w="1563" w:type="dxa"/>
            <w:vMerge/>
          </w:tcPr>
          <w:p w:rsidR="00F46723" w:rsidRPr="004208ED" w:rsidRDefault="00F46723" w:rsidP="00574F6D">
            <w:pPr>
              <w:pStyle w:val="Normal1"/>
              <w:spacing w:after="0" w:line="240" w:lineRule="auto"/>
              <w:contextualSpacing/>
              <w:rPr>
                <w:rFonts w:ascii="Arial" w:hAnsi="Arial" w:cs="Arial"/>
                <w:color w:val="auto"/>
                <w:sz w:val="20"/>
                <w:szCs w:val="20"/>
              </w:rPr>
            </w:pPr>
          </w:p>
        </w:tc>
        <w:tc>
          <w:tcPr>
            <w:tcW w:w="2700" w:type="dxa"/>
          </w:tcPr>
          <w:p w:rsidR="00F46723" w:rsidRPr="004208ED" w:rsidRDefault="00C678C8" w:rsidP="004208E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1.2.Шууд болон шууд бусаар ажлын байрны цомхтгол бий болгох эсэх</w:t>
            </w:r>
          </w:p>
        </w:tc>
        <w:tc>
          <w:tcPr>
            <w:tcW w:w="810" w:type="dxa"/>
          </w:tcPr>
          <w:p w:rsidR="00F46723" w:rsidRPr="004208ED" w:rsidRDefault="00F46723" w:rsidP="00574F6D">
            <w:pPr>
              <w:pStyle w:val="Normal1"/>
              <w:spacing w:after="0" w:line="240" w:lineRule="auto"/>
              <w:contextualSpacing/>
              <w:jc w:val="both"/>
              <w:rPr>
                <w:rFonts w:ascii="Arial" w:hAnsi="Arial" w:cs="Arial"/>
                <w:color w:val="auto"/>
                <w:sz w:val="20"/>
                <w:szCs w:val="20"/>
              </w:rPr>
            </w:pPr>
          </w:p>
        </w:tc>
        <w:tc>
          <w:tcPr>
            <w:tcW w:w="720" w:type="dxa"/>
          </w:tcPr>
          <w:p w:rsidR="00F46723" w:rsidRPr="004208ED" w:rsidRDefault="00C678C8"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Үгүй</w:t>
            </w:r>
          </w:p>
        </w:tc>
        <w:tc>
          <w:tcPr>
            <w:tcW w:w="3960" w:type="dxa"/>
          </w:tcPr>
          <w:p w:rsidR="00F46723" w:rsidRPr="004208ED" w:rsidRDefault="00C678C8"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Х</w:t>
            </w:r>
            <w:r w:rsidR="002001FF" w:rsidRPr="004208ED">
              <w:rPr>
                <w:rFonts w:ascii="Arial" w:hAnsi="Arial" w:cs="Arial"/>
                <w:color w:val="auto"/>
                <w:sz w:val="20"/>
                <w:szCs w:val="20"/>
                <w:lang w:val="mn-MN"/>
              </w:rPr>
              <w:t>у</w:t>
            </w:r>
            <w:r w:rsidRPr="004208ED">
              <w:rPr>
                <w:rFonts w:ascii="Arial" w:hAnsi="Arial" w:cs="Arial"/>
                <w:color w:val="auto"/>
                <w:sz w:val="20"/>
                <w:szCs w:val="20"/>
              </w:rPr>
              <w:t>улийн төсөлд заасан зохицуулалтууд нь ажил олгогч</w:t>
            </w:r>
            <w:r w:rsidR="002001FF" w:rsidRPr="004208ED">
              <w:rPr>
                <w:rFonts w:ascii="Arial" w:hAnsi="Arial" w:cs="Arial"/>
                <w:color w:val="auto"/>
                <w:sz w:val="20"/>
                <w:szCs w:val="20"/>
                <w:lang w:val="mn-MN"/>
              </w:rPr>
              <w:t xml:space="preserve">, даатгуулагчид </w:t>
            </w:r>
            <w:r w:rsidRPr="004208ED">
              <w:rPr>
                <w:rFonts w:ascii="Arial" w:hAnsi="Arial" w:cs="Arial"/>
                <w:color w:val="auto"/>
                <w:sz w:val="20"/>
                <w:szCs w:val="20"/>
              </w:rPr>
              <w:t>шууд болон шууд бус утгаар эдийн засгийн томоохон дарамт, хүндрэл учруулахгүй бөгөөд ажилтныг халах, цомхотгох алива</w:t>
            </w:r>
            <w:r w:rsidR="002001FF" w:rsidRPr="004208ED">
              <w:rPr>
                <w:rFonts w:ascii="Arial" w:hAnsi="Arial" w:cs="Arial"/>
                <w:color w:val="auto"/>
                <w:sz w:val="20"/>
                <w:szCs w:val="20"/>
                <w:lang w:val="mn-MN"/>
              </w:rPr>
              <w:t>а</w:t>
            </w:r>
            <w:r w:rsidRPr="004208ED">
              <w:rPr>
                <w:rFonts w:ascii="Arial" w:hAnsi="Arial" w:cs="Arial"/>
                <w:color w:val="auto"/>
                <w:sz w:val="20"/>
                <w:szCs w:val="20"/>
              </w:rPr>
              <w:t xml:space="preserve"> нөхцөл байдлыг үүсгэхгүй. </w:t>
            </w:r>
          </w:p>
        </w:tc>
      </w:tr>
      <w:tr w:rsidR="004208ED" w:rsidRPr="004208ED" w:rsidTr="00746774">
        <w:trPr>
          <w:trHeight w:val="992"/>
        </w:trPr>
        <w:tc>
          <w:tcPr>
            <w:tcW w:w="1563" w:type="dxa"/>
            <w:vMerge/>
          </w:tcPr>
          <w:p w:rsidR="00F46723" w:rsidRPr="004208ED" w:rsidRDefault="00F46723" w:rsidP="00574F6D">
            <w:pPr>
              <w:pStyle w:val="Normal1"/>
              <w:spacing w:after="0" w:line="240" w:lineRule="auto"/>
              <w:contextualSpacing/>
              <w:rPr>
                <w:rFonts w:ascii="Arial" w:hAnsi="Arial" w:cs="Arial"/>
                <w:color w:val="auto"/>
                <w:sz w:val="20"/>
                <w:szCs w:val="20"/>
              </w:rPr>
            </w:pPr>
          </w:p>
        </w:tc>
        <w:tc>
          <w:tcPr>
            <w:tcW w:w="2700" w:type="dxa"/>
          </w:tcPr>
          <w:p w:rsidR="00F46723" w:rsidRPr="004208ED" w:rsidRDefault="00C678C8"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1.3.Тодорхой ажил мэргэжлийн хүмүүс болон хувиараа хөдөлмөр эрхлэгчдэд нөлөө үзүүлэх эсэх</w:t>
            </w:r>
          </w:p>
        </w:tc>
        <w:tc>
          <w:tcPr>
            <w:tcW w:w="810" w:type="dxa"/>
          </w:tcPr>
          <w:p w:rsidR="00F46723" w:rsidRPr="004208ED" w:rsidRDefault="00C678C8"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Тийм</w:t>
            </w:r>
          </w:p>
        </w:tc>
        <w:tc>
          <w:tcPr>
            <w:tcW w:w="720" w:type="dxa"/>
          </w:tcPr>
          <w:p w:rsidR="00F46723" w:rsidRPr="004208ED" w:rsidRDefault="00F46723" w:rsidP="00574F6D">
            <w:pPr>
              <w:pStyle w:val="Normal1"/>
              <w:spacing w:after="0" w:line="240" w:lineRule="auto"/>
              <w:contextualSpacing/>
              <w:jc w:val="both"/>
              <w:rPr>
                <w:rFonts w:ascii="Arial" w:hAnsi="Arial" w:cs="Arial"/>
                <w:color w:val="auto"/>
                <w:sz w:val="20"/>
                <w:szCs w:val="20"/>
              </w:rPr>
            </w:pPr>
          </w:p>
        </w:tc>
        <w:tc>
          <w:tcPr>
            <w:tcW w:w="3960" w:type="dxa"/>
          </w:tcPr>
          <w:p w:rsidR="00F46723" w:rsidRPr="004208ED" w:rsidRDefault="002001FF"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Хувиараа</w:t>
            </w:r>
            <w:r w:rsidRPr="004208ED">
              <w:rPr>
                <w:rFonts w:ascii="Arial" w:hAnsi="Arial" w:cs="Arial"/>
                <w:color w:val="auto"/>
                <w:sz w:val="20"/>
                <w:szCs w:val="20"/>
                <w:lang w:val="mn-MN"/>
              </w:rPr>
              <w:t xml:space="preserve"> </w:t>
            </w:r>
            <w:r w:rsidRPr="004208ED">
              <w:rPr>
                <w:rFonts w:ascii="Arial" w:hAnsi="Arial" w:cs="Arial"/>
                <w:color w:val="auto"/>
                <w:sz w:val="20"/>
                <w:szCs w:val="20"/>
              </w:rPr>
              <w:t>хөдөлмөр эрхлэгч</w:t>
            </w:r>
            <w:r w:rsidRPr="004208ED">
              <w:rPr>
                <w:rFonts w:ascii="Arial" w:hAnsi="Arial" w:cs="Arial"/>
                <w:color w:val="auto"/>
                <w:sz w:val="20"/>
                <w:szCs w:val="20"/>
                <w:lang w:val="mn-MN"/>
              </w:rPr>
              <w:t xml:space="preserve">, малчид нийгмийн даатгалд бүрэн хамрагдах боломж бүрдсэнээр тэдгээрийн ирээдүйн нийгмийн баталгаа хангагдах эерэг нөлөөтэй.   </w:t>
            </w:r>
            <w:r w:rsidR="00C678C8" w:rsidRPr="004208ED">
              <w:rPr>
                <w:rFonts w:ascii="Arial" w:hAnsi="Arial" w:cs="Arial"/>
                <w:color w:val="auto"/>
                <w:sz w:val="20"/>
                <w:szCs w:val="20"/>
              </w:rPr>
              <w:t xml:space="preserve">  </w:t>
            </w:r>
          </w:p>
        </w:tc>
      </w:tr>
      <w:tr w:rsidR="004208ED" w:rsidRPr="004208ED" w:rsidTr="00746774">
        <w:trPr>
          <w:trHeight w:val="1020"/>
        </w:trPr>
        <w:tc>
          <w:tcPr>
            <w:tcW w:w="1563" w:type="dxa"/>
            <w:vMerge/>
          </w:tcPr>
          <w:p w:rsidR="00F46723" w:rsidRPr="004208ED" w:rsidRDefault="00F46723" w:rsidP="00574F6D">
            <w:pPr>
              <w:pStyle w:val="Normal1"/>
              <w:spacing w:after="0" w:line="240" w:lineRule="auto"/>
              <w:contextualSpacing/>
              <w:rPr>
                <w:rFonts w:ascii="Arial" w:hAnsi="Arial" w:cs="Arial"/>
                <w:color w:val="auto"/>
                <w:sz w:val="20"/>
                <w:szCs w:val="20"/>
              </w:rPr>
            </w:pPr>
          </w:p>
        </w:tc>
        <w:tc>
          <w:tcPr>
            <w:tcW w:w="2700" w:type="dxa"/>
          </w:tcPr>
          <w:p w:rsidR="00F46723" w:rsidRPr="004208ED" w:rsidRDefault="00C678C8"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1.4.Тодорхой насны хүмүүсийн ажил эрхлэлтийн байдалд нөлөөлөх эсэх</w:t>
            </w:r>
          </w:p>
        </w:tc>
        <w:tc>
          <w:tcPr>
            <w:tcW w:w="810" w:type="dxa"/>
          </w:tcPr>
          <w:p w:rsidR="00F46723" w:rsidRPr="004208ED" w:rsidRDefault="00C678C8"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Тийм</w:t>
            </w:r>
          </w:p>
        </w:tc>
        <w:tc>
          <w:tcPr>
            <w:tcW w:w="720" w:type="dxa"/>
          </w:tcPr>
          <w:p w:rsidR="00F46723" w:rsidRPr="004208ED" w:rsidRDefault="00F46723" w:rsidP="00574F6D">
            <w:pPr>
              <w:pStyle w:val="Normal1"/>
              <w:spacing w:after="0" w:line="240" w:lineRule="auto"/>
              <w:contextualSpacing/>
              <w:jc w:val="both"/>
              <w:rPr>
                <w:rFonts w:ascii="Arial" w:hAnsi="Arial" w:cs="Arial"/>
                <w:color w:val="auto"/>
                <w:sz w:val="20"/>
                <w:szCs w:val="20"/>
              </w:rPr>
            </w:pPr>
          </w:p>
        </w:tc>
        <w:tc>
          <w:tcPr>
            <w:tcW w:w="3960" w:type="dxa"/>
          </w:tcPr>
          <w:p w:rsidR="00F46723" w:rsidRPr="004208ED" w:rsidRDefault="00F4236F"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lang w:val="mn-MN"/>
              </w:rPr>
              <w:t>Тухайн иргэн өндөр насны тэтгэвэр тогтоолгох ердийн наснаас хойш тэтгэврээ тогтоолгох хүсэлт гаргавал тэтгэвэр бодох хувь хэмжээг нэмэгдүүлэх, т</w:t>
            </w:r>
            <w:r w:rsidR="00C678C8" w:rsidRPr="004208ED">
              <w:rPr>
                <w:rFonts w:ascii="Arial" w:hAnsi="Arial" w:cs="Arial"/>
                <w:color w:val="auto"/>
                <w:sz w:val="20"/>
                <w:szCs w:val="20"/>
              </w:rPr>
              <w:t>этгэв</w:t>
            </w:r>
            <w:r w:rsidR="002001FF" w:rsidRPr="004208ED">
              <w:rPr>
                <w:rFonts w:ascii="Arial" w:hAnsi="Arial" w:cs="Arial"/>
                <w:color w:val="auto"/>
                <w:sz w:val="20"/>
                <w:szCs w:val="20"/>
                <w:lang w:val="mn-MN"/>
              </w:rPr>
              <w:t>э</w:t>
            </w:r>
            <w:r w:rsidR="00C678C8" w:rsidRPr="004208ED">
              <w:rPr>
                <w:rFonts w:ascii="Arial" w:hAnsi="Arial" w:cs="Arial"/>
                <w:color w:val="auto"/>
                <w:sz w:val="20"/>
                <w:szCs w:val="20"/>
              </w:rPr>
              <w:t>р</w:t>
            </w:r>
            <w:r w:rsidR="002001FF" w:rsidRPr="004208ED">
              <w:rPr>
                <w:rFonts w:ascii="Arial" w:hAnsi="Arial" w:cs="Arial"/>
                <w:color w:val="auto"/>
                <w:sz w:val="20"/>
                <w:szCs w:val="20"/>
                <w:lang w:val="mn-MN"/>
              </w:rPr>
              <w:t xml:space="preserve"> авагч а</w:t>
            </w:r>
            <w:r w:rsidR="00F31F54" w:rsidRPr="004208ED">
              <w:rPr>
                <w:rFonts w:ascii="Arial" w:hAnsi="Arial" w:cs="Arial"/>
                <w:color w:val="auto"/>
                <w:sz w:val="20"/>
                <w:szCs w:val="20"/>
                <w:lang w:val="mn-MN"/>
              </w:rPr>
              <w:t>жил хийвэл тэтгэврийн</w:t>
            </w:r>
            <w:r w:rsidR="002001FF" w:rsidRPr="004208ED">
              <w:rPr>
                <w:rFonts w:ascii="Arial" w:hAnsi="Arial" w:cs="Arial"/>
                <w:color w:val="auto"/>
                <w:sz w:val="20"/>
                <w:szCs w:val="20"/>
                <w:lang w:val="mn-MN"/>
              </w:rPr>
              <w:t xml:space="preserve"> даатгалын шимтгэл багаар эсвэл төлөхгүй байх зохицуулалт хийснээр өндөр настны ажил эрхлэлт нэмэгдэх эерэг нөлөө үзүүлнэ. </w:t>
            </w:r>
          </w:p>
        </w:tc>
      </w:tr>
      <w:tr w:rsidR="004208ED" w:rsidRPr="004208ED" w:rsidTr="00746774">
        <w:trPr>
          <w:trHeight w:val="500"/>
        </w:trPr>
        <w:tc>
          <w:tcPr>
            <w:tcW w:w="1563" w:type="dxa"/>
            <w:vMerge w:val="restart"/>
          </w:tcPr>
          <w:p w:rsidR="002001FF" w:rsidRPr="004208ED" w:rsidRDefault="002001FF"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2.Ажлын стандарт, хөдөлмөрлөх эрх</w:t>
            </w:r>
          </w:p>
        </w:tc>
        <w:tc>
          <w:tcPr>
            <w:tcW w:w="2700" w:type="dxa"/>
          </w:tcPr>
          <w:p w:rsidR="002001FF" w:rsidRPr="004208ED" w:rsidRDefault="002001FF"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2.1.Ажлын чанар, стандартад нөлөөлөх эсэх</w:t>
            </w:r>
          </w:p>
        </w:tc>
        <w:tc>
          <w:tcPr>
            <w:tcW w:w="810" w:type="dxa"/>
          </w:tcPr>
          <w:p w:rsidR="002001FF" w:rsidRPr="004208ED" w:rsidRDefault="002001FF" w:rsidP="00574F6D">
            <w:pPr>
              <w:pStyle w:val="Normal1"/>
              <w:spacing w:after="0" w:line="240" w:lineRule="auto"/>
              <w:contextualSpacing/>
              <w:jc w:val="both"/>
              <w:rPr>
                <w:rFonts w:ascii="Arial" w:hAnsi="Arial" w:cs="Arial"/>
                <w:color w:val="auto"/>
                <w:sz w:val="20"/>
                <w:szCs w:val="20"/>
              </w:rPr>
            </w:pPr>
          </w:p>
        </w:tc>
        <w:tc>
          <w:tcPr>
            <w:tcW w:w="720" w:type="dxa"/>
          </w:tcPr>
          <w:p w:rsidR="002001FF" w:rsidRPr="004208ED" w:rsidRDefault="002001FF"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Үгүй</w:t>
            </w:r>
          </w:p>
        </w:tc>
        <w:tc>
          <w:tcPr>
            <w:tcW w:w="3960" w:type="dxa"/>
          </w:tcPr>
          <w:p w:rsidR="002001FF" w:rsidRPr="004208ED" w:rsidRDefault="002001FF" w:rsidP="00574F6D">
            <w:pPr>
              <w:pStyle w:val="Normal1"/>
              <w:spacing w:after="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746774">
        <w:trPr>
          <w:trHeight w:val="760"/>
        </w:trPr>
        <w:tc>
          <w:tcPr>
            <w:tcW w:w="1563" w:type="dxa"/>
            <w:vMerge/>
          </w:tcPr>
          <w:p w:rsidR="00F46723" w:rsidRPr="004208ED" w:rsidRDefault="00F46723" w:rsidP="00574F6D">
            <w:pPr>
              <w:pStyle w:val="Normal1"/>
              <w:spacing w:after="0" w:line="240" w:lineRule="auto"/>
              <w:contextualSpacing/>
              <w:rPr>
                <w:rFonts w:ascii="Arial" w:hAnsi="Arial" w:cs="Arial"/>
                <w:color w:val="auto"/>
                <w:sz w:val="20"/>
                <w:szCs w:val="20"/>
              </w:rPr>
            </w:pPr>
          </w:p>
        </w:tc>
        <w:tc>
          <w:tcPr>
            <w:tcW w:w="2700" w:type="dxa"/>
          </w:tcPr>
          <w:p w:rsidR="00F46723" w:rsidRPr="004208ED" w:rsidRDefault="00C678C8"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2.2.Ажилчдын эрүүл мэнд, хөдөлмөрийн аюулгүй байдалд нөлөөлөх эсэх</w:t>
            </w:r>
          </w:p>
        </w:tc>
        <w:tc>
          <w:tcPr>
            <w:tcW w:w="810" w:type="dxa"/>
          </w:tcPr>
          <w:p w:rsidR="00F46723" w:rsidRPr="004208ED" w:rsidRDefault="002952AC"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Тийм</w:t>
            </w:r>
          </w:p>
        </w:tc>
        <w:tc>
          <w:tcPr>
            <w:tcW w:w="720" w:type="dxa"/>
          </w:tcPr>
          <w:p w:rsidR="00F46723" w:rsidRPr="004208ED" w:rsidRDefault="00F46723" w:rsidP="00574F6D">
            <w:pPr>
              <w:pStyle w:val="Normal1"/>
              <w:spacing w:after="0" w:line="240" w:lineRule="auto"/>
              <w:contextualSpacing/>
              <w:jc w:val="both"/>
              <w:rPr>
                <w:rFonts w:ascii="Arial" w:hAnsi="Arial" w:cs="Arial"/>
                <w:color w:val="auto"/>
                <w:sz w:val="20"/>
                <w:szCs w:val="20"/>
              </w:rPr>
            </w:pPr>
          </w:p>
        </w:tc>
        <w:tc>
          <w:tcPr>
            <w:tcW w:w="3960" w:type="dxa"/>
          </w:tcPr>
          <w:p w:rsidR="00F46723" w:rsidRPr="004208ED" w:rsidRDefault="002952AC" w:rsidP="00574F6D">
            <w:pPr>
              <w:pStyle w:val="Normal1"/>
              <w:spacing w:after="0" w:line="240" w:lineRule="auto"/>
              <w:ind w:firstLine="0"/>
              <w:contextualSpacing/>
              <w:jc w:val="both"/>
              <w:rPr>
                <w:rFonts w:ascii="Arial" w:hAnsi="Arial" w:cs="Arial"/>
                <w:color w:val="auto"/>
                <w:sz w:val="20"/>
                <w:szCs w:val="20"/>
                <w:lang w:val="mn-MN"/>
              </w:rPr>
            </w:pPr>
            <w:r w:rsidRPr="004208ED">
              <w:rPr>
                <w:rFonts w:ascii="Arial" w:hAnsi="Arial" w:cs="Arial"/>
                <w:color w:val="auto"/>
                <w:sz w:val="20"/>
                <w:szCs w:val="20"/>
              </w:rPr>
              <w:t>Ажилчдын эрүүл мэнд, хөдөлмөрийн аюулгүй байдалд</w:t>
            </w:r>
            <w:r w:rsidRPr="004208ED">
              <w:rPr>
                <w:rFonts w:ascii="Arial" w:hAnsi="Arial" w:cs="Arial"/>
                <w:color w:val="auto"/>
                <w:sz w:val="20"/>
                <w:szCs w:val="20"/>
                <w:lang w:val="mn-MN"/>
              </w:rPr>
              <w:t xml:space="preserve"> эерэг нөлөө үзүүлнэ. </w:t>
            </w:r>
          </w:p>
        </w:tc>
      </w:tr>
      <w:tr w:rsidR="004208ED" w:rsidRPr="004208ED" w:rsidTr="00746774">
        <w:trPr>
          <w:trHeight w:val="417"/>
        </w:trPr>
        <w:tc>
          <w:tcPr>
            <w:tcW w:w="1563" w:type="dxa"/>
            <w:vMerge/>
          </w:tcPr>
          <w:p w:rsidR="00F46723" w:rsidRPr="004208ED" w:rsidRDefault="00F46723" w:rsidP="00574F6D">
            <w:pPr>
              <w:pStyle w:val="Normal1"/>
              <w:spacing w:after="0" w:line="240" w:lineRule="auto"/>
              <w:contextualSpacing/>
              <w:rPr>
                <w:rFonts w:ascii="Arial" w:hAnsi="Arial" w:cs="Arial"/>
                <w:color w:val="auto"/>
                <w:sz w:val="20"/>
                <w:szCs w:val="20"/>
              </w:rPr>
            </w:pPr>
          </w:p>
        </w:tc>
        <w:tc>
          <w:tcPr>
            <w:tcW w:w="2700" w:type="dxa"/>
          </w:tcPr>
          <w:p w:rsidR="00F46723" w:rsidRPr="004208ED" w:rsidRDefault="00C678C8"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2.3.Ажилчдын эрх, үүрэгт шууд болон шууд бусаар нөлөөлөх эсэх</w:t>
            </w:r>
          </w:p>
        </w:tc>
        <w:tc>
          <w:tcPr>
            <w:tcW w:w="810" w:type="dxa"/>
          </w:tcPr>
          <w:p w:rsidR="00F46723" w:rsidRPr="004208ED" w:rsidRDefault="00C678C8"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Тийм</w:t>
            </w:r>
          </w:p>
        </w:tc>
        <w:tc>
          <w:tcPr>
            <w:tcW w:w="720" w:type="dxa"/>
          </w:tcPr>
          <w:p w:rsidR="00F46723" w:rsidRPr="004208ED" w:rsidRDefault="00F46723" w:rsidP="00574F6D">
            <w:pPr>
              <w:pStyle w:val="Normal1"/>
              <w:spacing w:after="0" w:line="240" w:lineRule="auto"/>
              <w:contextualSpacing/>
              <w:jc w:val="both"/>
              <w:rPr>
                <w:rFonts w:ascii="Arial" w:hAnsi="Arial" w:cs="Arial"/>
                <w:color w:val="auto"/>
                <w:sz w:val="20"/>
                <w:szCs w:val="20"/>
              </w:rPr>
            </w:pPr>
          </w:p>
        </w:tc>
        <w:tc>
          <w:tcPr>
            <w:tcW w:w="3960" w:type="dxa"/>
          </w:tcPr>
          <w:p w:rsidR="00F46723" w:rsidRPr="004208ED" w:rsidRDefault="00877F0D" w:rsidP="00574F6D">
            <w:pPr>
              <w:pStyle w:val="Normal1"/>
              <w:spacing w:after="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746774">
        <w:trPr>
          <w:trHeight w:val="500"/>
        </w:trPr>
        <w:tc>
          <w:tcPr>
            <w:tcW w:w="1563" w:type="dxa"/>
            <w:vMerge/>
          </w:tcPr>
          <w:p w:rsidR="00F46723" w:rsidRPr="004208ED" w:rsidRDefault="00F46723" w:rsidP="00574F6D">
            <w:pPr>
              <w:pStyle w:val="Normal1"/>
              <w:spacing w:after="0" w:line="240" w:lineRule="auto"/>
              <w:contextualSpacing/>
              <w:rPr>
                <w:rFonts w:ascii="Arial" w:hAnsi="Arial" w:cs="Arial"/>
                <w:color w:val="auto"/>
                <w:sz w:val="20"/>
                <w:szCs w:val="20"/>
              </w:rPr>
            </w:pPr>
          </w:p>
        </w:tc>
        <w:tc>
          <w:tcPr>
            <w:tcW w:w="2700" w:type="dxa"/>
          </w:tcPr>
          <w:p w:rsidR="00F46723" w:rsidRPr="004208ED" w:rsidRDefault="00C678C8"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2.4.Шинээр ажлын стандарт гаргах эсэх</w:t>
            </w:r>
          </w:p>
        </w:tc>
        <w:tc>
          <w:tcPr>
            <w:tcW w:w="810" w:type="dxa"/>
          </w:tcPr>
          <w:p w:rsidR="00F46723" w:rsidRPr="004208ED" w:rsidRDefault="00F46723" w:rsidP="00574F6D">
            <w:pPr>
              <w:pStyle w:val="Normal1"/>
              <w:spacing w:after="0" w:line="240" w:lineRule="auto"/>
              <w:contextualSpacing/>
              <w:jc w:val="both"/>
              <w:rPr>
                <w:rFonts w:ascii="Arial" w:hAnsi="Arial" w:cs="Arial"/>
                <w:color w:val="auto"/>
                <w:sz w:val="20"/>
                <w:szCs w:val="20"/>
              </w:rPr>
            </w:pPr>
          </w:p>
        </w:tc>
        <w:tc>
          <w:tcPr>
            <w:tcW w:w="720" w:type="dxa"/>
          </w:tcPr>
          <w:p w:rsidR="00F46723" w:rsidRPr="004208ED" w:rsidRDefault="00C678C8"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Үгүй</w:t>
            </w:r>
          </w:p>
        </w:tc>
        <w:tc>
          <w:tcPr>
            <w:tcW w:w="3960" w:type="dxa"/>
          </w:tcPr>
          <w:p w:rsidR="00F46723" w:rsidRPr="004208ED" w:rsidRDefault="00C678C8"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Шинээр ажлын стандарт гаргах шаардлага үүсэхгүй</w:t>
            </w:r>
            <w:r w:rsidR="008D3ECE" w:rsidRPr="004208ED">
              <w:rPr>
                <w:rFonts w:ascii="Arial" w:hAnsi="Arial" w:cs="Arial"/>
                <w:color w:val="auto"/>
                <w:sz w:val="20"/>
                <w:szCs w:val="20"/>
                <w:lang w:val="mn-MN"/>
              </w:rPr>
              <w:t>.</w:t>
            </w:r>
            <w:r w:rsidRPr="004208ED">
              <w:rPr>
                <w:rFonts w:ascii="Arial" w:hAnsi="Arial" w:cs="Arial"/>
                <w:color w:val="auto"/>
                <w:sz w:val="20"/>
                <w:szCs w:val="20"/>
              </w:rPr>
              <w:t xml:space="preserve"> </w:t>
            </w:r>
          </w:p>
        </w:tc>
      </w:tr>
      <w:tr w:rsidR="004208ED" w:rsidRPr="004208ED" w:rsidTr="00746774">
        <w:trPr>
          <w:trHeight w:val="674"/>
        </w:trPr>
        <w:tc>
          <w:tcPr>
            <w:tcW w:w="1563" w:type="dxa"/>
            <w:vMerge/>
          </w:tcPr>
          <w:p w:rsidR="00EA36D8" w:rsidRPr="004208ED" w:rsidRDefault="00EA36D8" w:rsidP="00574F6D">
            <w:pPr>
              <w:pStyle w:val="Normal1"/>
              <w:spacing w:after="0" w:line="240" w:lineRule="auto"/>
              <w:contextualSpacing/>
              <w:rPr>
                <w:rFonts w:ascii="Arial" w:hAnsi="Arial" w:cs="Arial"/>
                <w:color w:val="auto"/>
                <w:sz w:val="20"/>
                <w:szCs w:val="20"/>
              </w:rPr>
            </w:pPr>
          </w:p>
        </w:tc>
        <w:tc>
          <w:tcPr>
            <w:tcW w:w="2700" w:type="dxa"/>
          </w:tcPr>
          <w:p w:rsidR="00EA36D8" w:rsidRPr="004208ED" w:rsidRDefault="00EA36D8"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2.5.Ажлын байранд технологийн шинэчлэлийг хэрэгжүүлэхтэй холбогдсон өөрчлөлт бий болгох эсэх</w:t>
            </w:r>
          </w:p>
        </w:tc>
        <w:tc>
          <w:tcPr>
            <w:tcW w:w="810" w:type="dxa"/>
          </w:tcPr>
          <w:p w:rsidR="00EA36D8" w:rsidRPr="004208ED" w:rsidRDefault="00EA36D8" w:rsidP="00574F6D">
            <w:pPr>
              <w:pStyle w:val="Normal1"/>
              <w:spacing w:after="0" w:line="240" w:lineRule="auto"/>
              <w:contextualSpacing/>
              <w:jc w:val="both"/>
              <w:rPr>
                <w:rFonts w:ascii="Arial" w:hAnsi="Arial" w:cs="Arial"/>
                <w:color w:val="auto"/>
                <w:sz w:val="20"/>
                <w:szCs w:val="20"/>
              </w:rPr>
            </w:pPr>
          </w:p>
        </w:tc>
        <w:tc>
          <w:tcPr>
            <w:tcW w:w="720" w:type="dxa"/>
          </w:tcPr>
          <w:p w:rsidR="00EA36D8" w:rsidRPr="004208ED" w:rsidRDefault="00EA36D8"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Үгүй</w:t>
            </w:r>
          </w:p>
        </w:tc>
        <w:tc>
          <w:tcPr>
            <w:tcW w:w="3960" w:type="dxa"/>
          </w:tcPr>
          <w:p w:rsidR="00EA36D8" w:rsidRPr="004208ED" w:rsidRDefault="00EA36D8" w:rsidP="00574F6D">
            <w:pPr>
              <w:pStyle w:val="Normal1"/>
              <w:spacing w:after="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746774">
        <w:trPr>
          <w:trHeight w:val="390"/>
        </w:trPr>
        <w:tc>
          <w:tcPr>
            <w:tcW w:w="1563" w:type="dxa"/>
            <w:vMerge w:val="restart"/>
          </w:tcPr>
          <w:p w:rsidR="00EA36D8" w:rsidRPr="004208ED" w:rsidRDefault="00EA36D8"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3.Нийгмийн тодорхой бүлгийг хамгаалах асуудал</w:t>
            </w:r>
          </w:p>
        </w:tc>
        <w:tc>
          <w:tcPr>
            <w:tcW w:w="2700" w:type="dxa"/>
          </w:tcPr>
          <w:p w:rsidR="00EA36D8" w:rsidRPr="004208ED" w:rsidRDefault="00EA36D8"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3.1.Шууд болон шууд бусаар тэгш бус байдал үүсгэх эсэх</w:t>
            </w:r>
          </w:p>
        </w:tc>
        <w:tc>
          <w:tcPr>
            <w:tcW w:w="810" w:type="dxa"/>
          </w:tcPr>
          <w:p w:rsidR="00EA36D8" w:rsidRPr="004208ED" w:rsidRDefault="00EA36D8" w:rsidP="00574F6D">
            <w:pPr>
              <w:pStyle w:val="Normal1"/>
              <w:spacing w:after="0" w:line="240" w:lineRule="auto"/>
              <w:contextualSpacing/>
              <w:jc w:val="both"/>
              <w:rPr>
                <w:rFonts w:ascii="Arial" w:hAnsi="Arial" w:cs="Arial"/>
                <w:color w:val="auto"/>
                <w:sz w:val="20"/>
                <w:szCs w:val="20"/>
              </w:rPr>
            </w:pPr>
          </w:p>
        </w:tc>
        <w:tc>
          <w:tcPr>
            <w:tcW w:w="720" w:type="dxa"/>
          </w:tcPr>
          <w:p w:rsidR="00EA36D8" w:rsidRPr="004208ED" w:rsidRDefault="00EA36D8"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Үгүй</w:t>
            </w:r>
          </w:p>
        </w:tc>
        <w:tc>
          <w:tcPr>
            <w:tcW w:w="3960" w:type="dxa"/>
          </w:tcPr>
          <w:p w:rsidR="00EA36D8" w:rsidRPr="004208ED" w:rsidRDefault="00EA36D8" w:rsidP="00574F6D">
            <w:pPr>
              <w:pStyle w:val="Normal1"/>
              <w:spacing w:after="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746774">
        <w:trPr>
          <w:trHeight w:val="554"/>
        </w:trPr>
        <w:tc>
          <w:tcPr>
            <w:tcW w:w="1563" w:type="dxa"/>
            <w:vMerge/>
          </w:tcPr>
          <w:p w:rsidR="00EA36D8" w:rsidRPr="004208ED" w:rsidRDefault="00EA36D8" w:rsidP="00574F6D">
            <w:pPr>
              <w:pStyle w:val="Normal1"/>
              <w:spacing w:after="0" w:line="240" w:lineRule="auto"/>
              <w:contextualSpacing/>
              <w:rPr>
                <w:rFonts w:ascii="Arial" w:hAnsi="Arial" w:cs="Arial"/>
                <w:color w:val="auto"/>
                <w:sz w:val="20"/>
                <w:szCs w:val="20"/>
              </w:rPr>
            </w:pPr>
          </w:p>
        </w:tc>
        <w:tc>
          <w:tcPr>
            <w:tcW w:w="2700" w:type="dxa"/>
          </w:tcPr>
          <w:p w:rsidR="00EA36D8" w:rsidRPr="004208ED" w:rsidRDefault="00EA36D8"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3.</w:t>
            </w:r>
            <w:proofErr w:type="gramStart"/>
            <w:r w:rsidRPr="004208ED">
              <w:rPr>
                <w:rFonts w:ascii="Arial" w:hAnsi="Arial" w:cs="Arial"/>
                <w:color w:val="auto"/>
                <w:sz w:val="20"/>
                <w:szCs w:val="20"/>
              </w:rPr>
              <w:t>2.Тодорхой</w:t>
            </w:r>
            <w:proofErr w:type="gramEnd"/>
            <w:r w:rsidRPr="004208ED">
              <w:rPr>
                <w:rFonts w:ascii="Arial" w:hAnsi="Arial" w:cs="Arial"/>
                <w:color w:val="auto"/>
                <w:sz w:val="20"/>
                <w:szCs w:val="20"/>
              </w:rPr>
              <w:t xml:space="preserve"> бүлэг болон хүмүүст сөрөг нөлөө үзүүлэх эсэх. Тухайлбал, эмзэг бүлэг, хөгжлийн бэр</w:t>
            </w:r>
            <w:r w:rsidR="00C922B4" w:rsidRPr="004208ED">
              <w:rPr>
                <w:rFonts w:ascii="Arial" w:hAnsi="Arial" w:cs="Arial"/>
                <w:color w:val="auto"/>
                <w:sz w:val="20"/>
                <w:szCs w:val="20"/>
                <w:lang w:val="mn-MN"/>
              </w:rPr>
              <w:t>х</w:t>
            </w:r>
            <w:r w:rsidRPr="004208ED">
              <w:rPr>
                <w:rFonts w:ascii="Arial" w:hAnsi="Arial" w:cs="Arial"/>
                <w:color w:val="auto"/>
                <w:sz w:val="20"/>
                <w:szCs w:val="20"/>
              </w:rPr>
              <w:t xml:space="preserve">шээлтэй иргэд, ажилгүй иргэд, үндэстний </w:t>
            </w:r>
            <w:r w:rsidRPr="004208ED">
              <w:rPr>
                <w:rFonts w:ascii="Arial" w:hAnsi="Arial" w:cs="Arial"/>
                <w:color w:val="auto"/>
                <w:sz w:val="20"/>
                <w:szCs w:val="20"/>
              </w:rPr>
              <w:lastRenderedPageBreak/>
              <w:t>цөөнхөд гэх мэт</w:t>
            </w:r>
          </w:p>
        </w:tc>
        <w:tc>
          <w:tcPr>
            <w:tcW w:w="810" w:type="dxa"/>
          </w:tcPr>
          <w:p w:rsidR="00EA36D8" w:rsidRPr="004208ED" w:rsidRDefault="00EA36D8" w:rsidP="00574F6D">
            <w:pPr>
              <w:pStyle w:val="Normal1"/>
              <w:spacing w:after="0" w:line="240" w:lineRule="auto"/>
              <w:contextualSpacing/>
              <w:jc w:val="both"/>
              <w:rPr>
                <w:rFonts w:ascii="Arial" w:hAnsi="Arial" w:cs="Arial"/>
                <w:color w:val="auto"/>
                <w:sz w:val="20"/>
                <w:szCs w:val="20"/>
              </w:rPr>
            </w:pPr>
          </w:p>
        </w:tc>
        <w:tc>
          <w:tcPr>
            <w:tcW w:w="720" w:type="dxa"/>
          </w:tcPr>
          <w:p w:rsidR="00EA36D8" w:rsidRPr="004208ED" w:rsidRDefault="00EA36D8"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Үгүй</w:t>
            </w:r>
          </w:p>
        </w:tc>
        <w:tc>
          <w:tcPr>
            <w:tcW w:w="3960" w:type="dxa"/>
          </w:tcPr>
          <w:p w:rsidR="00EA36D8" w:rsidRPr="004208ED" w:rsidRDefault="00EA36D8" w:rsidP="00574F6D">
            <w:pPr>
              <w:pStyle w:val="Normal1"/>
              <w:spacing w:after="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746774">
        <w:trPr>
          <w:trHeight w:val="500"/>
        </w:trPr>
        <w:tc>
          <w:tcPr>
            <w:tcW w:w="1563" w:type="dxa"/>
            <w:vMerge/>
          </w:tcPr>
          <w:p w:rsidR="00EA36D8" w:rsidRPr="004208ED" w:rsidRDefault="00EA36D8" w:rsidP="00574F6D">
            <w:pPr>
              <w:pStyle w:val="Normal1"/>
              <w:spacing w:after="0" w:line="240" w:lineRule="auto"/>
              <w:contextualSpacing/>
              <w:rPr>
                <w:rFonts w:ascii="Arial" w:hAnsi="Arial" w:cs="Arial"/>
                <w:color w:val="auto"/>
                <w:sz w:val="20"/>
                <w:szCs w:val="20"/>
              </w:rPr>
            </w:pPr>
          </w:p>
        </w:tc>
        <w:tc>
          <w:tcPr>
            <w:tcW w:w="2700" w:type="dxa"/>
          </w:tcPr>
          <w:p w:rsidR="00EA36D8" w:rsidRPr="004208ED" w:rsidRDefault="00EA36D8"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3.3.Гадаадын иргэдэд илэрхий нөлөөлөх эсэх</w:t>
            </w:r>
          </w:p>
        </w:tc>
        <w:tc>
          <w:tcPr>
            <w:tcW w:w="810" w:type="dxa"/>
          </w:tcPr>
          <w:p w:rsidR="00EA36D8" w:rsidRPr="004208ED" w:rsidRDefault="00EA36D8" w:rsidP="00574F6D">
            <w:pPr>
              <w:pStyle w:val="Normal1"/>
              <w:spacing w:after="0" w:line="240" w:lineRule="auto"/>
              <w:contextualSpacing/>
              <w:jc w:val="both"/>
              <w:rPr>
                <w:rFonts w:ascii="Arial" w:hAnsi="Arial" w:cs="Arial"/>
                <w:color w:val="auto"/>
                <w:sz w:val="20"/>
                <w:szCs w:val="20"/>
              </w:rPr>
            </w:pPr>
          </w:p>
        </w:tc>
        <w:tc>
          <w:tcPr>
            <w:tcW w:w="720" w:type="dxa"/>
          </w:tcPr>
          <w:p w:rsidR="00EA36D8" w:rsidRPr="004208ED" w:rsidRDefault="00EA36D8"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Үгүй</w:t>
            </w:r>
          </w:p>
        </w:tc>
        <w:tc>
          <w:tcPr>
            <w:tcW w:w="3960" w:type="dxa"/>
          </w:tcPr>
          <w:p w:rsidR="00EA36D8" w:rsidRPr="004208ED" w:rsidRDefault="00EA36D8" w:rsidP="00574F6D">
            <w:pPr>
              <w:pStyle w:val="Normal1"/>
              <w:spacing w:after="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746774">
        <w:trPr>
          <w:trHeight w:val="308"/>
        </w:trPr>
        <w:tc>
          <w:tcPr>
            <w:tcW w:w="1563" w:type="dxa"/>
            <w:vMerge w:val="restart"/>
          </w:tcPr>
          <w:p w:rsidR="00EA36D8" w:rsidRPr="004208ED" w:rsidRDefault="00EA36D8" w:rsidP="00574F6D">
            <w:pPr>
              <w:pStyle w:val="Normal1"/>
              <w:spacing w:after="0" w:line="240" w:lineRule="auto"/>
              <w:ind w:firstLine="0"/>
              <w:contextualSpacing/>
              <w:rPr>
                <w:rFonts w:ascii="Arial" w:hAnsi="Arial" w:cs="Arial"/>
                <w:color w:val="auto"/>
                <w:sz w:val="20"/>
                <w:szCs w:val="20"/>
              </w:rPr>
            </w:pPr>
            <w:r w:rsidRPr="004208ED">
              <w:rPr>
                <w:rFonts w:ascii="Arial" w:hAnsi="Arial" w:cs="Arial"/>
                <w:color w:val="auto"/>
                <w:sz w:val="20"/>
                <w:szCs w:val="20"/>
              </w:rPr>
              <w:t>4.Төрийн удирдлага, сайн засаглал, шүүх эрх мэдэл, хэвлэл мэдээлэл, ёс суртахуун</w:t>
            </w:r>
          </w:p>
        </w:tc>
        <w:tc>
          <w:tcPr>
            <w:tcW w:w="2700" w:type="dxa"/>
          </w:tcPr>
          <w:p w:rsidR="00EA36D8" w:rsidRPr="004208ED" w:rsidRDefault="00EA36D8"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4.1.Засаглалын харилцаанд оролцогчдод нөлөөлөх эсэх</w:t>
            </w:r>
          </w:p>
        </w:tc>
        <w:tc>
          <w:tcPr>
            <w:tcW w:w="810" w:type="dxa"/>
          </w:tcPr>
          <w:p w:rsidR="00EA36D8" w:rsidRPr="004208ED" w:rsidRDefault="00EA36D8" w:rsidP="00574F6D">
            <w:pPr>
              <w:pStyle w:val="Normal1"/>
              <w:spacing w:after="0" w:line="240" w:lineRule="auto"/>
              <w:contextualSpacing/>
              <w:jc w:val="both"/>
              <w:rPr>
                <w:rFonts w:ascii="Arial" w:hAnsi="Arial" w:cs="Arial"/>
                <w:color w:val="auto"/>
                <w:sz w:val="20"/>
                <w:szCs w:val="20"/>
              </w:rPr>
            </w:pPr>
          </w:p>
        </w:tc>
        <w:tc>
          <w:tcPr>
            <w:tcW w:w="720" w:type="dxa"/>
          </w:tcPr>
          <w:p w:rsidR="00EA36D8" w:rsidRPr="004208ED" w:rsidRDefault="00EA36D8"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Үгүй</w:t>
            </w:r>
          </w:p>
        </w:tc>
        <w:tc>
          <w:tcPr>
            <w:tcW w:w="3960" w:type="dxa"/>
          </w:tcPr>
          <w:p w:rsidR="00EA36D8" w:rsidRPr="004208ED" w:rsidRDefault="00EA36D8" w:rsidP="00574F6D">
            <w:pPr>
              <w:pStyle w:val="Normal1"/>
              <w:spacing w:after="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746774">
        <w:trPr>
          <w:trHeight w:val="584"/>
        </w:trPr>
        <w:tc>
          <w:tcPr>
            <w:tcW w:w="1563" w:type="dxa"/>
            <w:vMerge/>
          </w:tcPr>
          <w:p w:rsidR="004A26D3" w:rsidRPr="004208ED" w:rsidRDefault="004A26D3" w:rsidP="00574F6D">
            <w:pPr>
              <w:pStyle w:val="Normal1"/>
              <w:spacing w:after="0" w:line="240" w:lineRule="auto"/>
              <w:contextualSpacing/>
              <w:rPr>
                <w:rFonts w:ascii="Arial" w:hAnsi="Arial" w:cs="Arial"/>
                <w:color w:val="auto"/>
                <w:sz w:val="20"/>
                <w:szCs w:val="20"/>
              </w:rPr>
            </w:pPr>
          </w:p>
        </w:tc>
        <w:tc>
          <w:tcPr>
            <w:tcW w:w="2700" w:type="dxa"/>
          </w:tcPr>
          <w:p w:rsidR="004A26D3" w:rsidRPr="004208ED" w:rsidRDefault="004A26D3"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4.2.Төрийн байгууллагуудын үүрэг, үйл ажиллагаанд нөлөөлөх эсэх</w:t>
            </w:r>
          </w:p>
        </w:tc>
        <w:tc>
          <w:tcPr>
            <w:tcW w:w="810" w:type="dxa"/>
          </w:tcPr>
          <w:p w:rsidR="004A26D3" w:rsidRPr="004208ED" w:rsidRDefault="004A26D3" w:rsidP="00574F6D">
            <w:pPr>
              <w:pStyle w:val="Normal1"/>
              <w:spacing w:after="0" w:line="240" w:lineRule="auto"/>
              <w:contextualSpacing/>
              <w:jc w:val="both"/>
              <w:rPr>
                <w:rFonts w:ascii="Arial" w:hAnsi="Arial" w:cs="Arial"/>
                <w:color w:val="auto"/>
                <w:sz w:val="20"/>
                <w:szCs w:val="20"/>
              </w:rPr>
            </w:pPr>
          </w:p>
        </w:tc>
        <w:tc>
          <w:tcPr>
            <w:tcW w:w="720" w:type="dxa"/>
          </w:tcPr>
          <w:p w:rsidR="004A26D3" w:rsidRPr="004208ED" w:rsidRDefault="004A26D3"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Үгүй</w:t>
            </w:r>
          </w:p>
        </w:tc>
        <w:tc>
          <w:tcPr>
            <w:tcW w:w="3960" w:type="dxa"/>
          </w:tcPr>
          <w:p w:rsidR="004A26D3" w:rsidRPr="004208ED" w:rsidRDefault="004A26D3" w:rsidP="00574F6D">
            <w:pPr>
              <w:pStyle w:val="Normal1"/>
              <w:spacing w:after="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746774">
        <w:trPr>
          <w:trHeight w:val="760"/>
        </w:trPr>
        <w:tc>
          <w:tcPr>
            <w:tcW w:w="1563" w:type="dxa"/>
            <w:vMerge/>
          </w:tcPr>
          <w:p w:rsidR="004A26D3" w:rsidRPr="004208ED" w:rsidRDefault="004A26D3" w:rsidP="00574F6D">
            <w:pPr>
              <w:pStyle w:val="Normal1"/>
              <w:spacing w:after="0" w:line="240" w:lineRule="auto"/>
              <w:contextualSpacing/>
              <w:rPr>
                <w:rFonts w:ascii="Arial" w:hAnsi="Arial" w:cs="Arial"/>
                <w:color w:val="auto"/>
                <w:sz w:val="20"/>
                <w:szCs w:val="20"/>
              </w:rPr>
            </w:pPr>
          </w:p>
        </w:tc>
        <w:tc>
          <w:tcPr>
            <w:tcW w:w="2700" w:type="dxa"/>
          </w:tcPr>
          <w:p w:rsidR="004A26D3" w:rsidRPr="004208ED" w:rsidRDefault="004A26D3"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4.3.Төрийн захиргааны албан хаагчдын эрх, үүрэг, харилцаанд нөлөөлөх эсэх</w:t>
            </w:r>
          </w:p>
        </w:tc>
        <w:tc>
          <w:tcPr>
            <w:tcW w:w="810" w:type="dxa"/>
          </w:tcPr>
          <w:p w:rsidR="004A26D3" w:rsidRPr="004208ED" w:rsidRDefault="004A26D3" w:rsidP="00574F6D">
            <w:pPr>
              <w:pStyle w:val="Normal1"/>
              <w:spacing w:after="0" w:line="240" w:lineRule="auto"/>
              <w:contextualSpacing/>
              <w:jc w:val="both"/>
              <w:rPr>
                <w:rFonts w:ascii="Arial" w:hAnsi="Arial" w:cs="Arial"/>
                <w:color w:val="auto"/>
                <w:sz w:val="20"/>
                <w:szCs w:val="20"/>
              </w:rPr>
            </w:pPr>
          </w:p>
        </w:tc>
        <w:tc>
          <w:tcPr>
            <w:tcW w:w="720" w:type="dxa"/>
          </w:tcPr>
          <w:p w:rsidR="004A26D3" w:rsidRPr="004208ED" w:rsidRDefault="004A26D3"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Үгүй</w:t>
            </w:r>
          </w:p>
        </w:tc>
        <w:tc>
          <w:tcPr>
            <w:tcW w:w="3960" w:type="dxa"/>
          </w:tcPr>
          <w:p w:rsidR="004A26D3" w:rsidRPr="004208ED" w:rsidRDefault="004A26D3" w:rsidP="00574F6D">
            <w:pPr>
              <w:pStyle w:val="Normal1"/>
              <w:spacing w:after="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746774">
        <w:trPr>
          <w:trHeight w:val="575"/>
        </w:trPr>
        <w:tc>
          <w:tcPr>
            <w:tcW w:w="1563" w:type="dxa"/>
            <w:vMerge/>
          </w:tcPr>
          <w:p w:rsidR="004A26D3" w:rsidRPr="004208ED" w:rsidRDefault="004A26D3" w:rsidP="00574F6D">
            <w:pPr>
              <w:pStyle w:val="Normal1"/>
              <w:spacing w:after="0" w:line="240" w:lineRule="auto"/>
              <w:contextualSpacing/>
              <w:rPr>
                <w:rFonts w:ascii="Arial" w:hAnsi="Arial" w:cs="Arial"/>
                <w:color w:val="auto"/>
                <w:sz w:val="20"/>
                <w:szCs w:val="20"/>
              </w:rPr>
            </w:pPr>
          </w:p>
        </w:tc>
        <w:tc>
          <w:tcPr>
            <w:tcW w:w="2700" w:type="dxa"/>
          </w:tcPr>
          <w:p w:rsidR="004A26D3" w:rsidRPr="004208ED" w:rsidRDefault="004A26D3"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4.4.Иргэдийн шүүхэд хандах, асуудлаа шийдвэрлүүлэх эрхэд нөлөөлөх эсэх</w:t>
            </w:r>
          </w:p>
        </w:tc>
        <w:tc>
          <w:tcPr>
            <w:tcW w:w="810" w:type="dxa"/>
          </w:tcPr>
          <w:p w:rsidR="004A26D3" w:rsidRPr="004208ED" w:rsidRDefault="004A26D3" w:rsidP="00574F6D">
            <w:pPr>
              <w:pStyle w:val="Normal1"/>
              <w:spacing w:after="0" w:line="240" w:lineRule="auto"/>
              <w:contextualSpacing/>
              <w:jc w:val="both"/>
              <w:rPr>
                <w:rFonts w:ascii="Arial" w:hAnsi="Arial" w:cs="Arial"/>
                <w:color w:val="auto"/>
                <w:sz w:val="20"/>
                <w:szCs w:val="20"/>
              </w:rPr>
            </w:pPr>
          </w:p>
        </w:tc>
        <w:tc>
          <w:tcPr>
            <w:tcW w:w="720" w:type="dxa"/>
          </w:tcPr>
          <w:p w:rsidR="004A26D3" w:rsidRPr="004208ED" w:rsidRDefault="004A26D3"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Үгүй</w:t>
            </w:r>
          </w:p>
        </w:tc>
        <w:tc>
          <w:tcPr>
            <w:tcW w:w="3960" w:type="dxa"/>
          </w:tcPr>
          <w:p w:rsidR="004A26D3" w:rsidRPr="004208ED" w:rsidRDefault="004A26D3" w:rsidP="00574F6D">
            <w:pPr>
              <w:pStyle w:val="Normal1"/>
              <w:spacing w:after="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746774">
        <w:trPr>
          <w:trHeight w:val="641"/>
        </w:trPr>
        <w:tc>
          <w:tcPr>
            <w:tcW w:w="1563" w:type="dxa"/>
            <w:vMerge/>
          </w:tcPr>
          <w:p w:rsidR="004A26D3" w:rsidRPr="004208ED" w:rsidRDefault="004A26D3" w:rsidP="00574F6D">
            <w:pPr>
              <w:pStyle w:val="Normal1"/>
              <w:spacing w:after="0" w:line="240" w:lineRule="auto"/>
              <w:contextualSpacing/>
              <w:rPr>
                <w:rFonts w:ascii="Arial" w:hAnsi="Arial" w:cs="Arial"/>
                <w:color w:val="auto"/>
                <w:sz w:val="20"/>
                <w:szCs w:val="20"/>
              </w:rPr>
            </w:pPr>
          </w:p>
        </w:tc>
        <w:tc>
          <w:tcPr>
            <w:tcW w:w="2700" w:type="dxa"/>
          </w:tcPr>
          <w:p w:rsidR="004A26D3" w:rsidRPr="004208ED" w:rsidRDefault="004A26D3" w:rsidP="00574F6D">
            <w:pPr>
              <w:pStyle w:val="Normal1"/>
              <w:spacing w:after="0" w:line="240" w:lineRule="auto"/>
              <w:contextualSpacing/>
              <w:jc w:val="both"/>
              <w:rPr>
                <w:rFonts w:ascii="Arial" w:hAnsi="Arial" w:cs="Arial"/>
                <w:color w:val="auto"/>
                <w:sz w:val="20"/>
                <w:szCs w:val="20"/>
              </w:rPr>
            </w:pPr>
            <w:r w:rsidRPr="004208ED">
              <w:rPr>
                <w:rFonts w:ascii="Arial" w:hAnsi="Arial" w:cs="Arial"/>
                <w:color w:val="auto"/>
                <w:sz w:val="20"/>
                <w:szCs w:val="20"/>
              </w:rPr>
              <w:t>4.5.Улс төрийн нам, төрийн бус байгууллагын үйл ажиллагаанд нөлөөлөх эсэх</w:t>
            </w:r>
          </w:p>
        </w:tc>
        <w:tc>
          <w:tcPr>
            <w:tcW w:w="810" w:type="dxa"/>
          </w:tcPr>
          <w:p w:rsidR="004A26D3" w:rsidRPr="004208ED" w:rsidRDefault="004A26D3" w:rsidP="00574F6D">
            <w:pPr>
              <w:pStyle w:val="Normal1"/>
              <w:spacing w:after="0" w:line="240" w:lineRule="auto"/>
              <w:contextualSpacing/>
              <w:jc w:val="both"/>
              <w:rPr>
                <w:rFonts w:ascii="Arial" w:hAnsi="Arial" w:cs="Arial"/>
                <w:color w:val="auto"/>
                <w:sz w:val="20"/>
                <w:szCs w:val="20"/>
              </w:rPr>
            </w:pPr>
          </w:p>
        </w:tc>
        <w:tc>
          <w:tcPr>
            <w:tcW w:w="720" w:type="dxa"/>
          </w:tcPr>
          <w:p w:rsidR="004A26D3" w:rsidRPr="004208ED" w:rsidRDefault="004A26D3"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Үгүй</w:t>
            </w:r>
          </w:p>
        </w:tc>
        <w:tc>
          <w:tcPr>
            <w:tcW w:w="3960" w:type="dxa"/>
          </w:tcPr>
          <w:p w:rsidR="004A26D3" w:rsidRPr="004208ED" w:rsidRDefault="004A26D3" w:rsidP="00574F6D">
            <w:pPr>
              <w:pStyle w:val="Normal1"/>
              <w:spacing w:after="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746774">
        <w:trPr>
          <w:trHeight w:val="678"/>
        </w:trPr>
        <w:tc>
          <w:tcPr>
            <w:tcW w:w="1563" w:type="dxa"/>
            <w:vMerge w:val="restart"/>
          </w:tcPr>
          <w:p w:rsidR="004A26D3" w:rsidRPr="004208ED" w:rsidRDefault="004A26D3"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5.Нийтийн эрүүл мэнд, аюулгүй байдал</w:t>
            </w:r>
          </w:p>
        </w:tc>
        <w:tc>
          <w:tcPr>
            <w:tcW w:w="2700" w:type="dxa"/>
          </w:tcPr>
          <w:p w:rsidR="004A26D3" w:rsidRPr="004208ED" w:rsidRDefault="004A26D3"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5.1.Хувь хүн/нийт хүн амын дундаж наслалт, өвчлөлт, нас баралтын байдалд нөлөөлөх эсэх</w:t>
            </w:r>
          </w:p>
        </w:tc>
        <w:tc>
          <w:tcPr>
            <w:tcW w:w="810" w:type="dxa"/>
          </w:tcPr>
          <w:p w:rsidR="004A26D3" w:rsidRPr="004208ED" w:rsidRDefault="004A26D3" w:rsidP="00574F6D">
            <w:pPr>
              <w:pStyle w:val="Normal1"/>
              <w:spacing w:after="0" w:line="240" w:lineRule="auto"/>
              <w:contextualSpacing/>
              <w:jc w:val="both"/>
              <w:rPr>
                <w:rFonts w:ascii="Arial" w:hAnsi="Arial" w:cs="Arial"/>
                <w:color w:val="auto"/>
                <w:sz w:val="20"/>
                <w:szCs w:val="20"/>
              </w:rPr>
            </w:pPr>
          </w:p>
        </w:tc>
        <w:tc>
          <w:tcPr>
            <w:tcW w:w="720" w:type="dxa"/>
          </w:tcPr>
          <w:p w:rsidR="004A26D3" w:rsidRPr="004208ED" w:rsidRDefault="004A26D3"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Үгүй</w:t>
            </w:r>
          </w:p>
        </w:tc>
        <w:tc>
          <w:tcPr>
            <w:tcW w:w="3960" w:type="dxa"/>
          </w:tcPr>
          <w:p w:rsidR="004A26D3" w:rsidRPr="004208ED" w:rsidRDefault="004A26D3" w:rsidP="00574F6D">
            <w:pPr>
              <w:pStyle w:val="Normal1"/>
              <w:spacing w:after="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746774">
        <w:trPr>
          <w:trHeight w:val="1253"/>
        </w:trPr>
        <w:tc>
          <w:tcPr>
            <w:tcW w:w="1563" w:type="dxa"/>
            <w:vMerge/>
          </w:tcPr>
          <w:p w:rsidR="004A26D3" w:rsidRPr="004208ED" w:rsidRDefault="004A26D3" w:rsidP="00574F6D">
            <w:pPr>
              <w:pStyle w:val="Normal1"/>
              <w:spacing w:after="0" w:line="240" w:lineRule="auto"/>
              <w:contextualSpacing/>
              <w:rPr>
                <w:rFonts w:ascii="Arial" w:hAnsi="Arial" w:cs="Arial"/>
                <w:color w:val="auto"/>
                <w:sz w:val="20"/>
                <w:szCs w:val="20"/>
              </w:rPr>
            </w:pPr>
          </w:p>
        </w:tc>
        <w:tc>
          <w:tcPr>
            <w:tcW w:w="2700" w:type="dxa"/>
          </w:tcPr>
          <w:p w:rsidR="004A26D3" w:rsidRPr="004208ED" w:rsidRDefault="004A26D3"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5.2.Зохицуулалтын хувилбарын улмаас үүсэх дуу чимээ, агаар, хөрсний чанарын өөрчлөлт хүн амын эрүүл мэндэд сөрөг нөлөө үзүүлэх эсэх</w:t>
            </w:r>
          </w:p>
        </w:tc>
        <w:tc>
          <w:tcPr>
            <w:tcW w:w="810" w:type="dxa"/>
          </w:tcPr>
          <w:p w:rsidR="004A26D3" w:rsidRPr="004208ED" w:rsidRDefault="004A26D3" w:rsidP="00574F6D">
            <w:pPr>
              <w:pStyle w:val="Normal1"/>
              <w:spacing w:after="0" w:line="240" w:lineRule="auto"/>
              <w:contextualSpacing/>
              <w:jc w:val="both"/>
              <w:rPr>
                <w:rFonts w:ascii="Arial" w:hAnsi="Arial" w:cs="Arial"/>
                <w:color w:val="auto"/>
                <w:sz w:val="20"/>
                <w:szCs w:val="20"/>
              </w:rPr>
            </w:pPr>
          </w:p>
        </w:tc>
        <w:tc>
          <w:tcPr>
            <w:tcW w:w="720" w:type="dxa"/>
          </w:tcPr>
          <w:p w:rsidR="004A26D3" w:rsidRPr="004208ED" w:rsidRDefault="004A26D3"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Үгүй</w:t>
            </w:r>
          </w:p>
        </w:tc>
        <w:tc>
          <w:tcPr>
            <w:tcW w:w="3960" w:type="dxa"/>
          </w:tcPr>
          <w:p w:rsidR="004A26D3" w:rsidRPr="004208ED" w:rsidRDefault="004A26D3" w:rsidP="00574F6D">
            <w:pPr>
              <w:pStyle w:val="Normal1"/>
              <w:spacing w:after="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746774">
        <w:trPr>
          <w:trHeight w:val="689"/>
        </w:trPr>
        <w:tc>
          <w:tcPr>
            <w:tcW w:w="1563" w:type="dxa"/>
            <w:vMerge/>
          </w:tcPr>
          <w:p w:rsidR="004A26D3" w:rsidRPr="004208ED" w:rsidRDefault="004A26D3" w:rsidP="00574F6D">
            <w:pPr>
              <w:pStyle w:val="Normal1"/>
              <w:spacing w:after="0" w:line="240" w:lineRule="auto"/>
              <w:contextualSpacing/>
              <w:rPr>
                <w:rFonts w:ascii="Arial" w:hAnsi="Arial" w:cs="Arial"/>
                <w:color w:val="auto"/>
                <w:sz w:val="20"/>
                <w:szCs w:val="20"/>
              </w:rPr>
            </w:pPr>
          </w:p>
        </w:tc>
        <w:tc>
          <w:tcPr>
            <w:tcW w:w="2700" w:type="dxa"/>
          </w:tcPr>
          <w:p w:rsidR="004A26D3" w:rsidRPr="004208ED" w:rsidRDefault="004A26D3"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5.3.Хүмүүсийн амьдралын хэв маяг (хооллолт, хөдөлгөөн, архи, тамхины хэрэглээ)-т нөлөөлөх эсэх</w:t>
            </w:r>
          </w:p>
        </w:tc>
        <w:tc>
          <w:tcPr>
            <w:tcW w:w="810" w:type="dxa"/>
          </w:tcPr>
          <w:p w:rsidR="004A26D3" w:rsidRPr="004208ED" w:rsidRDefault="004A26D3" w:rsidP="00574F6D">
            <w:pPr>
              <w:pStyle w:val="Normal1"/>
              <w:spacing w:after="0" w:line="240" w:lineRule="auto"/>
              <w:contextualSpacing/>
              <w:jc w:val="both"/>
              <w:rPr>
                <w:rFonts w:ascii="Arial" w:hAnsi="Arial" w:cs="Arial"/>
                <w:color w:val="auto"/>
                <w:sz w:val="20"/>
                <w:szCs w:val="20"/>
              </w:rPr>
            </w:pPr>
          </w:p>
        </w:tc>
        <w:tc>
          <w:tcPr>
            <w:tcW w:w="720" w:type="dxa"/>
          </w:tcPr>
          <w:p w:rsidR="004A26D3" w:rsidRPr="004208ED" w:rsidRDefault="004A26D3"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Үгүй</w:t>
            </w:r>
          </w:p>
        </w:tc>
        <w:tc>
          <w:tcPr>
            <w:tcW w:w="3960" w:type="dxa"/>
          </w:tcPr>
          <w:p w:rsidR="004A26D3" w:rsidRPr="004208ED" w:rsidRDefault="004A26D3" w:rsidP="00574F6D">
            <w:pPr>
              <w:pStyle w:val="Normal1"/>
              <w:spacing w:after="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746774">
        <w:trPr>
          <w:trHeight w:val="760"/>
        </w:trPr>
        <w:tc>
          <w:tcPr>
            <w:tcW w:w="1563" w:type="dxa"/>
            <w:vMerge w:val="restart"/>
          </w:tcPr>
          <w:p w:rsidR="004A26D3" w:rsidRPr="004208ED" w:rsidRDefault="004A26D3"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6.Нийгмийн хамгаалал, эрүүл мэнд, боловсролын систем</w:t>
            </w:r>
          </w:p>
        </w:tc>
        <w:tc>
          <w:tcPr>
            <w:tcW w:w="2700" w:type="dxa"/>
          </w:tcPr>
          <w:p w:rsidR="004A26D3" w:rsidRPr="004208ED" w:rsidRDefault="00EE4869"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6</w:t>
            </w:r>
            <w:r w:rsidR="004A26D3" w:rsidRPr="004208ED">
              <w:rPr>
                <w:rFonts w:ascii="Arial" w:hAnsi="Arial" w:cs="Arial"/>
                <w:color w:val="auto"/>
                <w:sz w:val="20"/>
                <w:szCs w:val="20"/>
              </w:rPr>
              <w:t>.1.Нийгмийн үйлчилгээний чанар, хүртээмжид нөлөөлөх эсэх</w:t>
            </w:r>
          </w:p>
        </w:tc>
        <w:tc>
          <w:tcPr>
            <w:tcW w:w="810" w:type="dxa"/>
          </w:tcPr>
          <w:p w:rsidR="004A26D3" w:rsidRPr="004208ED" w:rsidRDefault="004A26D3" w:rsidP="00574F6D">
            <w:pPr>
              <w:pStyle w:val="Normal1"/>
              <w:spacing w:after="0" w:line="240" w:lineRule="auto"/>
              <w:contextualSpacing/>
              <w:jc w:val="both"/>
              <w:rPr>
                <w:rFonts w:ascii="Arial" w:hAnsi="Arial" w:cs="Arial"/>
                <w:color w:val="auto"/>
                <w:sz w:val="20"/>
                <w:szCs w:val="20"/>
              </w:rPr>
            </w:pPr>
          </w:p>
        </w:tc>
        <w:tc>
          <w:tcPr>
            <w:tcW w:w="720" w:type="dxa"/>
          </w:tcPr>
          <w:p w:rsidR="004A26D3" w:rsidRPr="004208ED" w:rsidRDefault="004A26D3"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Үгүй</w:t>
            </w:r>
          </w:p>
        </w:tc>
        <w:tc>
          <w:tcPr>
            <w:tcW w:w="3960" w:type="dxa"/>
          </w:tcPr>
          <w:p w:rsidR="004A26D3" w:rsidRPr="004208ED" w:rsidRDefault="004A26D3" w:rsidP="00574F6D">
            <w:pPr>
              <w:pStyle w:val="Normal1"/>
              <w:spacing w:after="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746774">
        <w:trPr>
          <w:trHeight w:val="760"/>
        </w:trPr>
        <w:tc>
          <w:tcPr>
            <w:tcW w:w="1563" w:type="dxa"/>
            <w:vMerge/>
          </w:tcPr>
          <w:p w:rsidR="004A26D3" w:rsidRPr="004208ED" w:rsidRDefault="004A26D3" w:rsidP="00574F6D">
            <w:pPr>
              <w:pStyle w:val="Normal1"/>
              <w:spacing w:after="0" w:line="240" w:lineRule="auto"/>
              <w:contextualSpacing/>
              <w:rPr>
                <w:rFonts w:ascii="Arial" w:hAnsi="Arial" w:cs="Arial"/>
                <w:color w:val="auto"/>
                <w:sz w:val="20"/>
                <w:szCs w:val="20"/>
              </w:rPr>
            </w:pPr>
          </w:p>
        </w:tc>
        <w:tc>
          <w:tcPr>
            <w:tcW w:w="2700" w:type="dxa"/>
          </w:tcPr>
          <w:p w:rsidR="004A26D3" w:rsidRPr="004208ED" w:rsidRDefault="004A26D3"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6.2.Ажилчдын боловсрол, шилжилт хөдөлгөөнд нөлөөлөх эсэх</w:t>
            </w:r>
          </w:p>
        </w:tc>
        <w:tc>
          <w:tcPr>
            <w:tcW w:w="810" w:type="dxa"/>
          </w:tcPr>
          <w:p w:rsidR="004A26D3" w:rsidRPr="004208ED" w:rsidRDefault="004A26D3" w:rsidP="00574F6D">
            <w:pPr>
              <w:pStyle w:val="Normal1"/>
              <w:spacing w:after="0" w:line="240" w:lineRule="auto"/>
              <w:contextualSpacing/>
              <w:jc w:val="both"/>
              <w:rPr>
                <w:rFonts w:ascii="Arial" w:hAnsi="Arial" w:cs="Arial"/>
                <w:color w:val="auto"/>
                <w:sz w:val="20"/>
                <w:szCs w:val="20"/>
              </w:rPr>
            </w:pPr>
          </w:p>
        </w:tc>
        <w:tc>
          <w:tcPr>
            <w:tcW w:w="720" w:type="dxa"/>
          </w:tcPr>
          <w:p w:rsidR="004A26D3" w:rsidRPr="004208ED" w:rsidRDefault="004A26D3"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Үгүй</w:t>
            </w:r>
          </w:p>
        </w:tc>
        <w:tc>
          <w:tcPr>
            <w:tcW w:w="3960" w:type="dxa"/>
          </w:tcPr>
          <w:p w:rsidR="004A26D3" w:rsidRPr="004208ED" w:rsidRDefault="004A26D3" w:rsidP="00574F6D">
            <w:pPr>
              <w:pStyle w:val="Normal1"/>
              <w:spacing w:after="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746774">
        <w:trPr>
          <w:trHeight w:val="1404"/>
        </w:trPr>
        <w:tc>
          <w:tcPr>
            <w:tcW w:w="1563" w:type="dxa"/>
            <w:vMerge/>
          </w:tcPr>
          <w:p w:rsidR="004A26D3" w:rsidRPr="004208ED" w:rsidRDefault="004A26D3" w:rsidP="00574F6D">
            <w:pPr>
              <w:pStyle w:val="Normal1"/>
              <w:spacing w:after="0" w:line="240" w:lineRule="auto"/>
              <w:contextualSpacing/>
              <w:rPr>
                <w:rFonts w:ascii="Arial" w:hAnsi="Arial" w:cs="Arial"/>
                <w:color w:val="auto"/>
                <w:sz w:val="20"/>
                <w:szCs w:val="20"/>
              </w:rPr>
            </w:pPr>
          </w:p>
        </w:tc>
        <w:tc>
          <w:tcPr>
            <w:tcW w:w="2700" w:type="dxa"/>
          </w:tcPr>
          <w:p w:rsidR="004A26D3" w:rsidRPr="004208ED" w:rsidRDefault="004A26D3"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6.3.Иргэдийн боловсрол (төрийн болон хувийн хэвшлийн боловсролын байгууллага) олох, мэргэжил эзэмших, давтан сургалтад хамрагдахад сөрөг нөлөө үзүүлэх эсэх</w:t>
            </w:r>
          </w:p>
        </w:tc>
        <w:tc>
          <w:tcPr>
            <w:tcW w:w="810" w:type="dxa"/>
          </w:tcPr>
          <w:p w:rsidR="004A26D3" w:rsidRPr="004208ED" w:rsidRDefault="004A26D3" w:rsidP="00574F6D">
            <w:pPr>
              <w:pStyle w:val="Normal1"/>
              <w:spacing w:after="0" w:line="240" w:lineRule="auto"/>
              <w:contextualSpacing/>
              <w:jc w:val="both"/>
              <w:rPr>
                <w:rFonts w:ascii="Arial" w:hAnsi="Arial" w:cs="Arial"/>
                <w:color w:val="auto"/>
                <w:sz w:val="20"/>
                <w:szCs w:val="20"/>
              </w:rPr>
            </w:pPr>
          </w:p>
        </w:tc>
        <w:tc>
          <w:tcPr>
            <w:tcW w:w="720" w:type="dxa"/>
          </w:tcPr>
          <w:p w:rsidR="004A26D3" w:rsidRPr="004208ED" w:rsidRDefault="004A26D3"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Үгүй</w:t>
            </w:r>
          </w:p>
        </w:tc>
        <w:tc>
          <w:tcPr>
            <w:tcW w:w="3960" w:type="dxa"/>
          </w:tcPr>
          <w:p w:rsidR="004A26D3" w:rsidRPr="004208ED" w:rsidRDefault="004A26D3" w:rsidP="00574F6D">
            <w:pPr>
              <w:pStyle w:val="Normal1"/>
              <w:spacing w:after="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746774">
        <w:trPr>
          <w:trHeight w:val="760"/>
        </w:trPr>
        <w:tc>
          <w:tcPr>
            <w:tcW w:w="1563" w:type="dxa"/>
            <w:vMerge/>
          </w:tcPr>
          <w:p w:rsidR="004A26D3" w:rsidRPr="004208ED" w:rsidRDefault="004A26D3" w:rsidP="00574F6D">
            <w:pPr>
              <w:pStyle w:val="Normal1"/>
              <w:spacing w:after="0" w:line="240" w:lineRule="auto"/>
              <w:contextualSpacing/>
              <w:rPr>
                <w:rFonts w:ascii="Arial" w:hAnsi="Arial" w:cs="Arial"/>
                <w:color w:val="auto"/>
                <w:sz w:val="20"/>
                <w:szCs w:val="20"/>
              </w:rPr>
            </w:pPr>
          </w:p>
        </w:tc>
        <w:tc>
          <w:tcPr>
            <w:tcW w:w="2700" w:type="dxa"/>
          </w:tcPr>
          <w:p w:rsidR="004A26D3" w:rsidRPr="004208ED" w:rsidRDefault="004A26D3"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6.4.Нийгмийн болон эрүүл мэндийн үйлчилгээ авахад сөрөг нөлөө үзүүлэх эсэх</w:t>
            </w:r>
          </w:p>
        </w:tc>
        <w:tc>
          <w:tcPr>
            <w:tcW w:w="810" w:type="dxa"/>
          </w:tcPr>
          <w:p w:rsidR="004A26D3" w:rsidRPr="004208ED" w:rsidRDefault="004A26D3" w:rsidP="00574F6D">
            <w:pPr>
              <w:pStyle w:val="Normal1"/>
              <w:spacing w:after="0" w:line="240" w:lineRule="auto"/>
              <w:contextualSpacing/>
              <w:jc w:val="both"/>
              <w:rPr>
                <w:rFonts w:ascii="Arial" w:hAnsi="Arial" w:cs="Arial"/>
                <w:color w:val="auto"/>
                <w:sz w:val="20"/>
                <w:szCs w:val="20"/>
              </w:rPr>
            </w:pPr>
          </w:p>
        </w:tc>
        <w:tc>
          <w:tcPr>
            <w:tcW w:w="720" w:type="dxa"/>
          </w:tcPr>
          <w:p w:rsidR="004A26D3" w:rsidRPr="004208ED" w:rsidRDefault="004A26D3"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Үгүй</w:t>
            </w:r>
          </w:p>
        </w:tc>
        <w:tc>
          <w:tcPr>
            <w:tcW w:w="3960" w:type="dxa"/>
          </w:tcPr>
          <w:p w:rsidR="004A26D3" w:rsidRPr="004208ED" w:rsidRDefault="004A26D3" w:rsidP="00574F6D">
            <w:pPr>
              <w:pStyle w:val="Normal1"/>
              <w:spacing w:after="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 xml:space="preserve">Ямар нэгэн сөрөг нөлөө байхгүй. Харин нийгмийн болон эрүүл мэндийн даатгалын үйлчилгээг түргэн шуурхай авах боломж бүрдэнэ. </w:t>
            </w:r>
          </w:p>
        </w:tc>
      </w:tr>
      <w:tr w:rsidR="004208ED" w:rsidRPr="004208ED" w:rsidTr="00746774">
        <w:trPr>
          <w:trHeight w:val="760"/>
        </w:trPr>
        <w:tc>
          <w:tcPr>
            <w:tcW w:w="1563" w:type="dxa"/>
            <w:vMerge/>
          </w:tcPr>
          <w:p w:rsidR="004A26D3" w:rsidRPr="004208ED" w:rsidRDefault="004A26D3" w:rsidP="00574F6D">
            <w:pPr>
              <w:pStyle w:val="Normal1"/>
              <w:spacing w:after="0" w:line="240" w:lineRule="auto"/>
              <w:contextualSpacing/>
              <w:rPr>
                <w:rFonts w:ascii="Arial" w:hAnsi="Arial" w:cs="Arial"/>
                <w:color w:val="auto"/>
                <w:sz w:val="20"/>
                <w:szCs w:val="20"/>
              </w:rPr>
            </w:pPr>
          </w:p>
        </w:tc>
        <w:tc>
          <w:tcPr>
            <w:tcW w:w="2700" w:type="dxa"/>
          </w:tcPr>
          <w:p w:rsidR="004A26D3" w:rsidRPr="004208ED" w:rsidRDefault="004A26D3"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6.5.Их, дээд сургуулиудын үйл ажиллагаа, өөрийн удирдлагад нөлөөлөх эсэх</w:t>
            </w:r>
          </w:p>
        </w:tc>
        <w:tc>
          <w:tcPr>
            <w:tcW w:w="810" w:type="dxa"/>
          </w:tcPr>
          <w:p w:rsidR="004A26D3" w:rsidRPr="004208ED" w:rsidRDefault="004A26D3" w:rsidP="00574F6D">
            <w:pPr>
              <w:pStyle w:val="Normal1"/>
              <w:spacing w:after="0" w:line="240" w:lineRule="auto"/>
              <w:contextualSpacing/>
              <w:jc w:val="both"/>
              <w:rPr>
                <w:rFonts w:ascii="Arial" w:hAnsi="Arial" w:cs="Arial"/>
                <w:color w:val="auto"/>
                <w:sz w:val="20"/>
                <w:szCs w:val="20"/>
              </w:rPr>
            </w:pPr>
          </w:p>
        </w:tc>
        <w:tc>
          <w:tcPr>
            <w:tcW w:w="720" w:type="dxa"/>
          </w:tcPr>
          <w:p w:rsidR="004A26D3" w:rsidRPr="004208ED" w:rsidRDefault="004A26D3"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Үгүй</w:t>
            </w:r>
          </w:p>
        </w:tc>
        <w:tc>
          <w:tcPr>
            <w:tcW w:w="3960" w:type="dxa"/>
          </w:tcPr>
          <w:p w:rsidR="004A26D3" w:rsidRPr="004208ED" w:rsidRDefault="004A26D3" w:rsidP="00574F6D">
            <w:pPr>
              <w:pStyle w:val="Normal1"/>
              <w:spacing w:after="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746774">
        <w:trPr>
          <w:trHeight w:val="1020"/>
        </w:trPr>
        <w:tc>
          <w:tcPr>
            <w:tcW w:w="1563" w:type="dxa"/>
            <w:vMerge w:val="restart"/>
          </w:tcPr>
          <w:p w:rsidR="003B064A" w:rsidRPr="004208ED" w:rsidRDefault="004A26D3" w:rsidP="00574F6D">
            <w:pPr>
              <w:pStyle w:val="Normal1"/>
              <w:spacing w:after="0" w:line="240" w:lineRule="auto"/>
              <w:ind w:firstLine="0"/>
              <w:contextualSpacing/>
              <w:jc w:val="both"/>
              <w:rPr>
                <w:rFonts w:ascii="Arial" w:hAnsi="Arial" w:cs="Arial"/>
                <w:color w:val="auto"/>
                <w:sz w:val="20"/>
                <w:szCs w:val="20"/>
                <w:lang w:val="mn-MN"/>
              </w:rPr>
            </w:pPr>
            <w:r w:rsidRPr="004208ED">
              <w:rPr>
                <w:rFonts w:ascii="Arial" w:hAnsi="Arial" w:cs="Arial"/>
                <w:color w:val="auto"/>
                <w:sz w:val="20"/>
                <w:szCs w:val="20"/>
              </w:rPr>
              <w:lastRenderedPageBreak/>
              <w:t xml:space="preserve">7.Гэмт хэрэг, нийгмийн аюулгүй </w:t>
            </w:r>
          </w:p>
          <w:p w:rsidR="004A26D3" w:rsidRPr="004208ED" w:rsidRDefault="00F8799C" w:rsidP="00574F6D">
            <w:pPr>
              <w:pStyle w:val="Normal1"/>
              <w:spacing w:after="0" w:line="240" w:lineRule="auto"/>
              <w:contextualSpacing/>
              <w:jc w:val="both"/>
              <w:rPr>
                <w:rFonts w:ascii="Arial" w:hAnsi="Arial" w:cs="Arial"/>
                <w:color w:val="auto"/>
                <w:sz w:val="20"/>
                <w:szCs w:val="20"/>
                <w:lang w:val="mn-MN"/>
              </w:rPr>
            </w:pPr>
            <w:r w:rsidRPr="004208ED">
              <w:rPr>
                <w:rFonts w:ascii="Arial" w:hAnsi="Arial" w:cs="Arial"/>
                <w:color w:val="auto"/>
                <w:sz w:val="20"/>
                <w:szCs w:val="20"/>
                <w:lang w:val="mn-MN"/>
              </w:rPr>
              <w:t>б</w:t>
            </w:r>
            <w:r w:rsidR="004A26D3" w:rsidRPr="004208ED">
              <w:rPr>
                <w:rFonts w:ascii="Arial" w:hAnsi="Arial" w:cs="Arial"/>
                <w:color w:val="auto"/>
                <w:sz w:val="20"/>
                <w:szCs w:val="20"/>
              </w:rPr>
              <w:t>айдал</w:t>
            </w:r>
          </w:p>
          <w:p w:rsidR="003B064A" w:rsidRPr="004208ED" w:rsidRDefault="003B064A" w:rsidP="00574F6D">
            <w:pPr>
              <w:pStyle w:val="Normal1"/>
              <w:spacing w:after="0" w:line="240" w:lineRule="auto"/>
              <w:contextualSpacing/>
              <w:jc w:val="both"/>
              <w:rPr>
                <w:rFonts w:ascii="Arial" w:hAnsi="Arial" w:cs="Arial"/>
                <w:color w:val="auto"/>
                <w:sz w:val="20"/>
                <w:szCs w:val="20"/>
                <w:lang w:val="mn-MN"/>
              </w:rPr>
            </w:pPr>
          </w:p>
          <w:p w:rsidR="003B064A" w:rsidRPr="004208ED" w:rsidRDefault="003B064A" w:rsidP="00574F6D">
            <w:pPr>
              <w:pStyle w:val="Normal1"/>
              <w:spacing w:after="0" w:line="240" w:lineRule="auto"/>
              <w:contextualSpacing/>
              <w:jc w:val="both"/>
              <w:rPr>
                <w:rFonts w:ascii="Arial" w:hAnsi="Arial" w:cs="Arial"/>
                <w:color w:val="auto"/>
                <w:sz w:val="20"/>
                <w:szCs w:val="20"/>
                <w:lang w:val="mn-MN"/>
              </w:rPr>
            </w:pPr>
          </w:p>
          <w:p w:rsidR="003B064A" w:rsidRPr="004208ED" w:rsidRDefault="003B064A" w:rsidP="00574F6D">
            <w:pPr>
              <w:pStyle w:val="Normal1"/>
              <w:spacing w:after="0" w:line="240" w:lineRule="auto"/>
              <w:contextualSpacing/>
              <w:jc w:val="both"/>
              <w:rPr>
                <w:rFonts w:ascii="Arial" w:hAnsi="Arial" w:cs="Arial"/>
                <w:color w:val="auto"/>
                <w:sz w:val="20"/>
                <w:szCs w:val="20"/>
                <w:lang w:val="mn-MN"/>
              </w:rPr>
            </w:pPr>
          </w:p>
          <w:p w:rsidR="003B064A" w:rsidRPr="004208ED" w:rsidRDefault="003B064A" w:rsidP="00574F6D">
            <w:pPr>
              <w:pStyle w:val="Normal1"/>
              <w:spacing w:after="0" w:line="240" w:lineRule="auto"/>
              <w:contextualSpacing/>
              <w:jc w:val="both"/>
              <w:rPr>
                <w:rFonts w:ascii="Arial" w:hAnsi="Arial" w:cs="Arial"/>
                <w:color w:val="auto"/>
                <w:sz w:val="20"/>
                <w:szCs w:val="20"/>
                <w:lang w:val="mn-MN"/>
              </w:rPr>
            </w:pPr>
          </w:p>
        </w:tc>
        <w:tc>
          <w:tcPr>
            <w:tcW w:w="2700" w:type="dxa"/>
          </w:tcPr>
          <w:p w:rsidR="004A26D3" w:rsidRPr="004208ED" w:rsidRDefault="004A26D3"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7.1.Нийгмийн аюулгүй байдал, гэмт хэргийн нөхцөл байдалд нөлөөлөх эсэх</w:t>
            </w:r>
          </w:p>
        </w:tc>
        <w:tc>
          <w:tcPr>
            <w:tcW w:w="810" w:type="dxa"/>
          </w:tcPr>
          <w:p w:rsidR="004A26D3" w:rsidRPr="004208ED" w:rsidRDefault="004A26D3" w:rsidP="00574F6D">
            <w:pPr>
              <w:pStyle w:val="Normal1"/>
              <w:spacing w:after="0" w:line="240" w:lineRule="auto"/>
              <w:contextualSpacing/>
              <w:jc w:val="both"/>
              <w:rPr>
                <w:rFonts w:ascii="Arial" w:hAnsi="Arial" w:cs="Arial"/>
                <w:color w:val="auto"/>
                <w:sz w:val="20"/>
                <w:szCs w:val="20"/>
              </w:rPr>
            </w:pPr>
          </w:p>
        </w:tc>
        <w:tc>
          <w:tcPr>
            <w:tcW w:w="720" w:type="dxa"/>
          </w:tcPr>
          <w:p w:rsidR="004A26D3" w:rsidRPr="004208ED" w:rsidRDefault="004A26D3"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Үгүй</w:t>
            </w:r>
          </w:p>
        </w:tc>
        <w:tc>
          <w:tcPr>
            <w:tcW w:w="3960" w:type="dxa"/>
          </w:tcPr>
          <w:p w:rsidR="004A26D3" w:rsidRPr="004208ED" w:rsidRDefault="004A26D3" w:rsidP="00574F6D">
            <w:pPr>
              <w:pStyle w:val="Normal1"/>
              <w:spacing w:after="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746774">
        <w:trPr>
          <w:trHeight w:val="760"/>
        </w:trPr>
        <w:tc>
          <w:tcPr>
            <w:tcW w:w="1563" w:type="dxa"/>
            <w:vMerge/>
          </w:tcPr>
          <w:p w:rsidR="004A26D3" w:rsidRPr="004208ED" w:rsidRDefault="004A26D3" w:rsidP="00574F6D">
            <w:pPr>
              <w:pStyle w:val="Normal1"/>
              <w:spacing w:after="0" w:line="240" w:lineRule="auto"/>
              <w:contextualSpacing/>
              <w:rPr>
                <w:rFonts w:ascii="Arial" w:hAnsi="Arial" w:cs="Arial"/>
                <w:color w:val="auto"/>
                <w:sz w:val="20"/>
                <w:szCs w:val="20"/>
              </w:rPr>
            </w:pPr>
          </w:p>
        </w:tc>
        <w:tc>
          <w:tcPr>
            <w:tcW w:w="2700" w:type="dxa"/>
          </w:tcPr>
          <w:p w:rsidR="004A26D3" w:rsidRPr="004208ED" w:rsidRDefault="004A26D3"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7.2.Хуулийг албадан хэрэгжүүлэхэд нөлөөлөх эсэх</w:t>
            </w:r>
          </w:p>
        </w:tc>
        <w:tc>
          <w:tcPr>
            <w:tcW w:w="810" w:type="dxa"/>
          </w:tcPr>
          <w:p w:rsidR="004A26D3" w:rsidRPr="004208ED" w:rsidRDefault="004A26D3" w:rsidP="00574F6D">
            <w:pPr>
              <w:pStyle w:val="Normal1"/>
              <w:spacing w:after="0" w:line="240" w:lineRule="auto"/>
              <w:contextualSpacing/>
              <w:jc w:val="both"/>
              <w:rPr>
                <w:rFonts w:ascii="Arial" w:hAnsi="Arial" w:cs="Arial"/>
                <w:color w:val="auto"/>
                <w:sz w:val="20"/>
                <w:szCs w:val="20"/>
              </w:rPr>
            </w:pPr>
          </w:p>
        </w:tc>
        <w:tc>
          <w:tcPr>
            <w:tcW w:w="720" w:type="dxa"/>
          </w:tcPr>
          <w:p w:rsidR="004A26D3" w:rsidRPr="004208ED" w:rsidRDefault="004A26D3"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Үгүй</w:t>
            </w:r>
          </w:p>
        </w:tc>
        <w:tc>
          <w:tcPr>
            <w:tcW w:w="3960" w:type="dxa"/>
          </w:tcPr>
          <w:p w:rsidR="004A26D3" w:rsidRPr="004208ED" w:rsidRDefault="004A26D3" w:rsidP="00574F6D">
            <w:pPr>
              <w:pStyle w:val="Normal1"/>
              <w:spacing w:after="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746774">
        <w:trPr>
          <w:trHeight w:val="760"/>
        </w:trPr>
        <w:tc>
          <w:tcPr>
            <w:tcW w:w="1563" w:type="dxa"/>
            <w:vMerge/>
          </w:tcPr>
          <w:p w:rsidR="004A26D3" w:rsidRPr="004208ED" w:rsidRDefault="004A26D3" w:rsidP="00574F6D">
            <w:pPr>
              <w:pStyle w:val="Normal1"/>
              <w:spacing w:after="0" w:line="240" w:lineRule="auto"/>
              <w:contextualSpacing/>
              <w:rPr>
                <w:rFonts w:ascii="Arial" w:hAnsi="Arial" w:cs="Arial"/>
                <w:color w:val="auto"/>
                <w:sz w:val="20"/>
                <w:szCs w:val="20"/>
              </w:rPr>
            </w:pPr>
          </w:p>
        </w:tc>
        <w:tc>
          <w:tcPr>
            <w:tcW w:w="2700" w:type="dxa"/>
          </w:tcPr>
          <w:p w:rsidR="004A26D3" w:rsidRPr="004208ED" w:rsidRDefault="004A26D3"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7.3.Гэмт хэргийн илрүүлэлтэд нөлөө үзүүлэх эсэх</w:t>
            </w:r>
          </w:p>
        </w:tc>
        <w:tc>
          <w:tcPr>
            <w:tcW w:w="810" w:type="dxa"/>
          </w:tcPr>
          <w:p w:rsidR="004A26D3" w:rsidRPr="004208ED" w:rsidRDefault="004A26D3" w:rsidP="00574F6D">
            <w:pPr>
              <w:pStyle w:val="Normal1"/>
              <w:spacing w:after="0" w:line="240" w:lineRule="auto"/>
              <w:contextualSpacing/>
              <w:jc w:val="both"/>
              <w:rPr>
                <w:rFonts w:ascii="Arial" w:hAnsi="Arial" w:cs="Arial"/>
                <w:color w:val="auto"/>
                <w:sz w:val="20"/>
                <w:szCs w:val="20"/>
              </w:rPr>
            </w:pPr>
          </w:p>
        </w:tc>
        <w:tc>
          <w:tcPr>
            <w:tcW w:w="720" w:type="dxa"/>
          </w:tcPr>
          <w:p w:rsidR="004A26D3" w:rsidRPr="004208ED" w:rsidRDefault="004A26D3"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Үгүй</w:t>
            </w:r>
          </w:p>
        </w:tc>
        <w:tc>
          <w:tcPr>
            <w:tcW w:w="3960" w:type="dxa"/>
          </w:tcPr>
          <w:p w:rsidR="004A26D3" w:rsidRPr="004208ED" w:rsidRDefault="004A26D3" w:rsidP="00574F6D">
            <w:pPr>
              <w:pStyle w:val="Normal1"/>
              <w:spacing w:after="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746774">
        <w:trPr>
          <w:trHeight w:val="663"/>
        </w:trPr>
        <w:tc>
          <w:tcPr>
            <w:tcW w:w="1563" w:type="dxa"/>
            <w:vMerge/>
          </w:tcPr>
          <w:p w:rsidR="004A26D3" w:rsidRPr="004208ED" w:rsidRDefault="004A26D3" w:rsidP="00574F6D">
            <w:pPr>
              <w:pStyle w:val="Normal1"/>
              <w:spacing w:after="0" w:line="240" w:lineRule="auto"/>
              <w:contextualSpacing/>
              <w:rPr>
                <w:rFonts w:ascii="Arial" w:hAnsi="Arial" w:cs="Arial"/>
                <w:color w:val="auto"/>
                <w:sz w:val="20"/>
                <w:szCs w:val="20"/>
              </w:rPr>
            </w:pPr>
          </w:p>
        </w:tc>
        <w:tc>
          <w:tcPr>
            <w:tcW w:w="2700" w:type="dxa"/>
          </w:tcPr>
          <w:p w:rsidR="004A26D3" w:rsidRPr="004208ED" w:rsidRDefault="004A26D3"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7.4.Гэмт хэргийн хохирогчид, гэрчийн эрхэд сөрөг нөлөө үзүүлэх эсэх</w:t>
            </w:r>
          </w:p>
        </w:tc>
        <w:tc>
          <w:tcPr>
            <w:tcW w:w="810" w:type="dxa"/>
          </w:tcPr>
          <w:p w:rsidR="004A26D3" w:rsidRPr="004208ED" w:rsidRDefault="004A26D3" w:rsidP="00574F6D">
            <w:pPr>
              <w:pStyle w:val="Normal1"/>
              <w:spacing w:after="0" w:line="240" w:lineRule="auto"/>
              <w:contextualSpacing/>
              <w:jc w:val="both"/>
              <w:rPr>
                <w:rFonts w:ascii="Arial" w:hAnsi="Arial" w:cs="Arial"/>
                <w:color w:val="auto"/>
                <w:sz w:val="20"/>
                <w:szCs w:val="20"/>
              </w:rPr>
            </w:pPr>
          </w:p>
        </w:tc>
        <w:tc>
          <w:tcPr>
            <w:tcW w:w="720" w:type="dxa"/>
          </w:tcPr>
          <w:p w:rsidR="004A26D3" w:rsidRPr="004208ED" w:rsidRDefault="004A26D3"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Үгүй</w:t>
            </w:r>
          </w:p>
        </w:tc>
        <w:tc>
          <w:tcPr>
            <w:tcW w:w="3960" w:type="dxa"/>
          </w:tcPr>
          <w:p w:rsidR="004A26D3" w:rsidRPr="004208ED" w:rsidRDefault="004A26D3" w:rsidP="00574F6D">
            <w:pPr>
              <w:pStyle w:val="Normal1"/>
              <w:spacing w:after="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746774">
        <w:trPr>
          <w:trHeight w:val="760"/>
        </w:trPr>
        <w:tc>
          <w:tcPr>
            <w:tcW w:w="1563" w:type="dxa"/>
            <w:vMerge w:val="restart"/>
          </w:tcPr>
          <w:p w:rsidR="004A26D3" w:rsidRPr="004208ED" w:rsidRDefault="004A26D3"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8.Соёл</w:t>
            </w:r>
          </w:p>
        </w:tc>
        <w:tc>
          <w:tcPr>
            <w:tcW w:w="2700" w:type="dxa"/>
          </w:tcPr>
          <w:p w:rsidR="004A26D3" w:rsidRPr="004208ED" w:rsidRDefault="004A26D3"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8.1.Соёлын өвийг хамгаалахад нөлөө үзүүлэх эсэх</w:t>
            </w:r>
          </w:p>
        </w:tc>
        <w:tc>
          <w:tcPr>
            <w:tcW w:w="810" w:type="dxa"/>
          </w:tcPr>
          <w:p w:rsidR="004A26D3" w:rsidRPr="004208ED" w:rsidRDefault="004A26D3" w:rsidP="00574F6D">
            <w:pPr>
              <w:pStyle w:val="Normal1"/>
              <w:spacing w:after="0" w:line="240" w:lineRule="auto"/>
              <w:contextualSpacing/>
              <w:jc w:val="both"/>
              <w:rPr>
                <w:rFonts w:ascii="Arial" w:hAnsi="Arial" w:cs="Arial"/>
                <w:color w:val="auto"/>
                <w:sz w:val="20"/>
                <w:szCs w:val="20"/>
              </w:rPr>
            </w:pPr>
          </w:p>
        </w:tc>
        <w:tc>
          <w:tcPr>
            <w:tcW w:w="720" w:type="dxa"/>
          </w:tcPr>
          <w:p w:rsidR="004A26D3" w:rsidRPr="004208ED" w:rsidRDefault="004A26D3"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Үгүй</w:t>
            </w:r>
          </w:p>
        </w:tc>
        <w:tc>
          <w:tcPr>
            <w:tcW w:w="3960" w:type="dxa"/>
          </w:tcPr>
          <w:p w:rsidR="004A26D3" w:rsidRPr="004208ED" w:rsidRDefault="004A26D3" w:rsidP="00574F6D">
            <w:pPr>
              <w:pStyle w:val="Normal1"/>
              <w:spacing w:after="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746774">
        <w:trPr>
          <w:trHeight w:val="1020"/>
        </w:trPr>
        <w:tc>
          <w:tcPr>
            <w:tcW w:w="1563" w:type="dxa"/>
            <w:vMerge/>
          </w:tcPr>
          <w:p w:rsidR="004A26D3" w:rsidRPr="004208ED" w:rsidRDefault="004A26D3" w:rsidP="00574F6D">
            <w:pPr>
              <w:pStyle w:val="Normal1"/>
              <w:spacing w:after="0" w:line="240" w:lineRule="auto"/>
              <w:contextualSpacing/>
              <w:rPr>
                <w:rFonts w:ascii="Arial" w:hAnsi="Arial" w:cs="Arial"/>
                <w:color w:val="auto"/>
                <w:sz w:val="20"/>
                <w:szCs w:val="20"/>
              </w:rPr>
            </w:pPr>
          </w:p>
        </w:tc>
        <w:tc>
          <w:tcPr>
            <w:tcW w:w="2700" w:type="dxa"/>
          </w:tcPr>
          <w:p w:rsidR="004A26D3" w:rsidRPr="004208ED" w:rsidRDefault="004A26D3"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8.2.Хэл, соёлын ялгаатай байдал бий болгох эсэх, эсхүл уг ялгаатай байдалд нөлөөлөх эсэх</w:t>
            </w:r>
          </w:p>
        </w:tc>
        <w:tc>
          <w:tcPr>
            <w:tcW w:w="810" w:type="dxa"/>
          </w:tcPr>
          <w:p w:rsidR="004A26D3" w:rsidRPr="004208ED" w:rsidRDefault="004A26D3" w:rsidP="00574F6D">
            <w:pPr>
              <w:pStyle w:val="Normal1"/>
              <w:spacing w:after="0" w:line="240" w:lineRule="auto"/>
              <w:contextualSpacing/>
              <w:jc w:val="both"/>
              <w:rPr>
                <w:rFonts w:ascii="Arial" w:hAnsi="Arial" w:cs="Arial"/>
                <w:color w:val="auto"/>
                <w:sz w:val="20"/>
                <w:szCs w:val="20"/>
              </w:rPr>
            </w:pPr>
          </w:p>
        </w:tc>
        <w:tc>
          <w:tcPr>
            <w:tcW w:w="720" w:type="dxa"/>
          </w:tcPr>
          <w:p w:rsidR="004A26D3" w:rsidRPr="004208ED" w:rsidRDefault="004A26D3"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Үгүй</w:t>
            </w:r>
          </w:p>
        </w:tc>
        <w:tc>
          <w:tcPr>
            <w:tcW w:w="3960" w:type="dxa"/>
          </w:tcPr>
          <w:p w:rsidR="004A26D3" w:rsidRPr="004208ED" w:rsidRDefault="004A26D3" w:rsidP="00574F6D">
            <w:pPr>
              <w:pStyle w:val="Normal1"/>
              <w:spacing w:after="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746774">
        <w:trPr>
          <w:trHeight w:val="760"/>
        </w:trPr>
        <w:tc>
          <w:tcPr>
            <w:tcW w:w="1563" w:type="dxa"/>
            <w:vMerge/>
          </w:tcPr>
          <w:p w:rsidR="004A26D3" w:rsidRPr="004208ED" w:rsidRDefault="004A26D3" w:rsidP="00574F6D">
            <w:pPr>
              <w:pStyle w:val="Normal1"/>
              <w:spacing w:after="0" w:line="240" w:lineRule="auto"/>
              <w:contextualSpacing/>
              <w:rPr>
                <w:rFonts w:ascii="Arial" w:hAnsi="Arial" w:cs="Arial"/>
                <w:color w:val="auto"/>
                <w:sz w:val="20"/>
                <w:szCs w:val="20"/>
              </w:rPr>
            </w:pPr>
          </w:p>
        </w:tc>
        <w:tc>
          <w:tcPr>
            <w:tcW w:w="2700" w:type="dxa"/>
          </w:tcPr>
          <w:p w:rsidR="004A26D3" w:rsidRPr="004208ED" w:rsidRDefault="004A26D3"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8.3.Иргэдийн түүх, соёлоо хамгаалах оролцоонд нөлөөлөх эсэх</w:t>
            </w:r>
          </w:p>
        </w:tc>
        <w:tc>
          <w:tcPr>
            <w:tcW w:w="810" w:type="dxa"/>
          </w:tcPr>
          <w:p w:rsidR="004A26D3" w:rsidRPr="004208ED" w:rsidRDefault="004A26D3" w:rsidP="00574F6D">
            <w:pPr>
              <w:pStyle w:val="Normal1"/>
              <w:spacing w:after="0" w:line="240" w:lineRule="auto"/>
              <w:contextualSpacing/>
              <w:jc w:val="both"/>
              <w:rPr>
                <w:rFonts w:ascii="Arial" w:hAnsi="Arial" w:cs="Arial"/>
                <w:color w:val="auto"/>
                <w:sz w:val="20"/>
                <w:szCs w:val="20"/>
              </w:rPr>
            </w:pPr>
          </w:p>
        </w:tc>
        <w:tc>
          <w:tcPr>
            <w:tcW w:w="720" w:type="dxa"/>
          </w:tcPr>
          <w:p w:rsidR="004A26D3" w:rsidRPr="004208ED" w:rsidRDefault="004A26D3" w:rsidP="00574F6D">
            <w:pPr>
              <w:pStyle w:val="Normal1"/>
              <w:spacing w:after="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Үгүй</w:t>
            </w:r>
          </w:p>
        </w:tc>
        <w:tc>
          <w:tcPr>
            <w:tcW w:w="3960" w:type="dxa"/>
          </w:tcPr>
          <w:p w:rsidR="004A26D3" w:rsidRPr="004208ED" w:rsidRDefault="004A26D3" w:rsidP="00574F6D">
            <w:pPr>
              <w:pStyle w:val="Normal1"/>
              <w:spacing w:after="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bl>
    <w:p w:rsidR="00F46723" w:rsidRPr="004208ED" w:rsidRDefault="00C678C8">
      <w:pPr>
        <w:pStyle w:val="Normal1"/>
        <w:spacing w:after="0" w:line="276" w:lineRule="auto"/>
        <w:ind w:firstLine="720"/>
        <w:jc w:val="both"/>
        <w:rPr>
          <w:b/>
          <w:color w:val="auto"/>
        </w:rPr>
      </w:pPr>
      <w:r w:rsidRPr="004208ED">
        <w:rPr>
          <w:b/>
          <w:color w:val="auto"/>
        </w:rPr>
        <w:t>4.1.4. Байгаль орчинд үзүүлэх үр нөлөө</w:t>
      </w:r>
    </w:p>
    <w:p w:rsidR="00265AB1" w:rsidRPr="004208ED" w:rsidRDefault="00265AB1" w:rsidP="00265AB1">
      <w:pPr>
        <w:pStyle w:val="NoSpacing"/>
        <w:ind w:firstLine="720"/>
        <w:jc w:val="both"/>
        <w:rPr>
          <w:rFonts w:ascii="Arial" w:hAnsi="Arial" w:cs="Arial"/>
          <w:sz w:val="24"/>
          <w:szCs w:val="24"/>
          <w:lang w:val="mn-MN"/>
        </w:rPr>
      </w:pPr>
      <w:r w:rsidRPr="004208ED">
        <w:rPr>
          <w:rFonts w:ascii="Arial" w:hAnsi="Arial" w:cs="Arial"/>
          <w:sz w:val="24"/>
          <w:szCs w:val="24"/>
          <w:lang w:val="mn-MN"/>
        </w:rPr>
        <w:t>Хувилбар</w:t>
      </w:r>
      <w:r w:rsidR="004A26D3" w:rsidRPr="004208ED">
        <w:rPr>
          <w:rFonts w:ascii="Arial" w:hAnsi="Arial" w:cs="Arial"/>
          <w:sz w:val="24"/>
          <w:szCs w:val="24"/>
          <w:lang w:val="mn-MN"/>
        </w:rPr>
        <w:t xml:space="preserve"> нь </w:t>
      </w:r>
      <w:r w:rsidRPr="004208ED">
        <w:rPr>
          <w:rFonts w:ascii="Arial" w:hAnsi="Arial" w:cs="Arial"/>
          <w:sz w:val="24"/>
          <w:szCs w:val="24"/>
          <w:lang w:val="mn-MN"/>
        </w:rPr>
        <w:t xml:space="preserve">байгаль орчинд ямар нэгэн шууд болон шууд бус сөрөг нөлөө үзүүлэхгүй. </w:t>
      </w:r>
    </w:p>
    <w:p w:rsidR="002F2979" w:rsidRPr="004208ED" w:rsidRDefault="003F7B34" w:rsidP="002F2979">
      <w:pPr>
        <w:pStyle w:val="Normal1"/>
        <w:spacing w:before="0" w:beforeAutospacing="0" w:after="0" w:afterAutospacing="0" w:line="240" w:lineRule="auto"/>
        <w:ind w:firstLine="720"/>
        <w:contextualSpacing/>
        <w:jc w:val="both"/>
        <w:rPr>
          <w:b/>
          <w:color w:val="auto"/>
        </w:rPr>
      </w:pPr>
      <w:r w:rsidRPr="004208ED">
        <w:rPr>
          <w:b/>
          <w:color w:val="auto"/>
          <w:lang w:val="mn-MN"/>
        </w:rPr>
        <w:t xml:space="preserve">Хүснэгт </w:t>
      </w:r>
      <w:r w:rsidR="004A26D3" w:rsidRPr="004208ED">
        <w:rPr>
          <w:b/>
          <w:color w:val="auto"/>
          <w:lang w:val="mn-MN"/>
        </w:rPr>
        <w:t>1</w:t>
      </w:r>
      <w:r w:rsidRPr="004208ED">
        <w:rPr>
          <w:b/>
          <w:color w:val="auto"/>
          <w:lang w:val="mn-MN"/>
        </w:rPr>
        <w:t>2</w:t>
      </w:r>
      <w:r w:rsidR="002F2979" w:rsidRPr="004208ED">
        <w:rPr>
          <w:b/>
          <w:color w:val="auto"/>
          <w:lang w:val="mn-MN"/>
        </w:rPr>
        <w:t>.</w:t>
      </w:r>
      <w:r w:rsidR="002F2979" w:rsidRPr="004208ED">
        <w:rPr>
          <w:b/>
          <w:color w:val="auto"/>
        </w:rPr>
        <w:t xml:space="preserve"> Байгаль орчинд үзүүлэх үр нөлөө</w:t>
      </w:r>
    </w:p>
    <w:tbl>
      <w:tblPr>
        <w:tblStyle w:val="TableGrid2"/>
        <w:tblW w:w="9680" w:type="dxa"/>
        <w:tblLayout w:type="fixed"/>
        <w:tblLook w:val="0400" w:firstRow="0" w:lastRow="0" w:firstColumn="0" w:lastColumn="0" w:noHBand="0" w:noVBand="1"/>
      </w:tblPr>
      <w:tblGrid>
        <w:gridCol w:w="1823"/>
        <w:gridCol w:w="4225"/>
        <w:gridCol w:w="720"/>
        <w:gridCol w:w="810"/>
        <w:gridCol w:w="2102"/>
      </w:tblGrid>
      <w:tr w:rsidR="004208ED" w:rsidRPr="004208ED" w:rsidTr="00746774">
        <w:trPr>
          <w:trHeight w:val="680"/>
        </w:trPr>
        <w:tc>
          <w:tcPr>
            <w:tcW w:w="1823" w:type="dxa"/>
            <w:vAlign w:val="center"/>
          </w:tcPr>
          <w:p w:rsidR="00F46723" w:rsidRPr="004208ED" w:rsidRDefault="00C678C8" w:rsidP="00746774">
            <w:pPr>
              <w:pStyle w:val="Normal1"/>
              <w:spacing w:beforeAutospacing="0" w:after="0" w:afterAutospacing="0" w:line="240" w:lineRule="auto"/>
              <w:ind w:firstLine="0"/>
              <w:contextualSpacing/>
              <w:jc w:val="center"/>
              <w:rPr>
                <w:rFonts w:ascii="Arial" w:hAnsi="Arial" w:cs="Arial"/>
                <w:color w:val="auto"/>
                <w:sz w:val="20"/>
                <w:szCs w:val="20"/>
              </w:rPr>
            </w:pPr>
            <w:r w:rsidRPr="004208ED">
              <w:rPr>
                <w:rFonts w:ascii="Arial" w:hAnsi="Arial" w:cs="Arial"/>
                <w:color w:val="auto"/>
                <w:sz w:val="20"/>
                <w:szCs w:val="20"/>
              </w:rPr>
              <w:t>Үзүүлэх үр нөлөө</w:t>
            </w:r>
          </w:p>
        </w:tc>
        <w:tc>
          <w:tcPr>
            <w:tcW w:w="4225" w:type="dxa"/>
            <w:vAlign w:val="center"/>
          </w:tcPr>
          <w:p w:rsidR="00F46723" w:rsidRPr="004208ED" w:rsidRDefault="00C678C8" w:rsidP="00746774">
            <w:pPr>
              <w:pStyle w:val="Normal1"/>
              <w:spacing w:beforeAutospacing="0" w:after="0" w:afterAutospacing="0" w:line="240" w:lineRule="auto"/>
              <w:contextualSpacing/>
              <w:jc w:val="center"/>
              <w:rPr>
                <w:rFonts w:ascii="Arial" w:hAnsi="Arial" w:cs="Arial"/>
                <w:color w:val="auto"/>
                <w:sz w:val="20"/>
                <w:szCs w:val="20"/>
              </w:rPr>
            </w:pPr>
            <w:r w:rsidRPr="004208ED">
              <w:rPr>
                <w:rFonts w:ascii="Arial" w:hAnsi="Arial" w:cs="Arial"/>
                <w:color w:val="auto"/>
                <w:sz w:val="20"/>
                <w:szCs w:val="20"/>
              </w:rPr>
              <w:t>Холбогдох асуулт</w:t>
            </w:r>
          </w:p>
        </w:tc>
        <w:tc>
          <w:tcPr>
            <w:tcW w:w="1530" w:type="dxa"/>
            <w:gridSpan w:val="2"/>
            <w:vAlign w:val="center"/>
          </w:tcPr>
          <w:p w:rsidR="00F46723" w:rsidRPr="004208ED" w:rsidRDefault="00C678C8" w:rsidP="00746774">
            <w:pPr>
              <w:pStyle w:val="Normal1"/>
              <w:spacing w:beforeAutospacing="0" w:after="0" w:afterAutospacing="0" w:line="240" w:lineRule="auto"/>
              <w:ind w:firstLine="0"/>
              <w:contextualSpacing/>
              <w:jc w:val="center"/>
              <w:rPr>
                <w:rFonts w:ascii="Arial" w:hAnsi="Arial" w:cs="Arial"/>
                <w:color w:val="auto"/>
                <w:sz w:val="20"/>
                <w:szCs w:val="20"/>
              </w:rPr>
            </w:pPr>
            <w:r w:rsidRPr="004208ED">
              <w:rPr>
                <w:rFonts w:ascii="Arial" w:hAnsi="Arial" w:cs="Arial"/>
                <w:color w:val="auto"/>
                <w:sz w:val="20"/>
                <w:szCs w:val="20"/>
              </w:rPr>
              <w:t>Хариулт</w:t>
            </w:r>
          </w:p>
        </w:tc>
        <w:tc>
          <w:tcPr>
            <w:tcW w:w="2102" w:type="dxa"/>
            <w:vAlign w:val="center"/>
          </w:tcPr>
          <w:p w:rsidR="00F46723" w:rsidRPr="004208ED" w:rsidRDefault="00C678C8" w:rsidP="00746774">
            <w:pPr>
              <w:pStyle w:val="Normal1"/>
              <w:spacing w:beforeAutospacing="0" w:after="0" w:afterAutospacing="0" w:line="240" w:lineRule="auto"/>
              <w:contextualSpacing/>
              <w:jc w:val="center"/>
              <w:rPr>
                <w:rFonts w:ascii="Arial" w:hAnsi="Arial" w:cs="Arial"/>
                <w:color w:val="auto"/>
                <w:sz w:val="20"/>
                <w:szCs w:val="20"/>
              </w:rPr>
            </w:pPr>
            <w:r w:rsidRPr="004208ED">
              <w:rPr>
                <w:rFonts w:ascii="Arial" w:hAnsi="Arial" w:cs="Arial"/>
                <w:color w:val="auto"/>
                <w:sz w:val="20"/>
                <w:szCs w:val="20"/>
              </w:rPr>
              <w:t>Тайлбар</w:t>
            </w:r>
          </w:p>
        </w:tc>
      </w:tr>
      <w:tr w:rsidR="004208ED" w:rsidRPr="004208ED" w:rsidTr="00746774">
        <w:trPr>
          <w:trHeight w:val="444"/>
        </w:trPr>
        <w:tc>
          <w:tcPr>
            <w:tcW w:w="1823" w:type="dxa"/>
          </w:tcPr>
          <w:p w:rsidR="005204CE" w:rsidRPr="004208ED" w:rsidRDefault="005204CE" w:rsidP="00500EB4">
            <w:pPr>
              <w:pStyle w:val="Normal1"/>
              <w:spacing w:beforeAutospacing="0" w:after="0" w:afterAutospacing="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1.Агаар</w:t>
            </w:r>
          </w:p>
        </w:tc>
        <w:tc>
          <w:tcPr>
            <w:tcW w:w="4225" w:type="dxa"/>
          </w:tcPr>
          <w:p w:rsidR="005204CE" w:rsidRPr="004208ED" w:rsidRDefault="005204CE" w:rsidP="00500EB4">
            <w:pPr>
              <w:pStyle w:val="Normal1"/>
              <w:spacing w:beforeAutospacing="0" w:after="0" w:afterAutospacing="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1.1.Зохицуулалтын хувилбарын үр дүнд агаарын бохирдлыг нэмэгдүүлэх эсэх</w:t>
            </w:r>
          </w:p>
        </w:tc>
        <w:tc>
          <w:tcPr>
            <w:tcW w:w="720" w:type="dxa"/>
          </w:tcPr>
          <w:p w:rsidR="005204CE" w:rsidRPr="004208ED" w:rsidRDefault="005204CE" w:rsidP="00EE4869">
            <w:pPr>
              <w:pStyle w:val="Normal1"/>
              <w:spacing w:beforeAutospacing="0" w:after="0" w:afterAutospacing="0" w:line="240" w:lineRule="auto"/>
              <w:contextualSpacing/>
              <w:rPr>
                <w:rFonts w:ascii="Arial" w:hAnsi="Arial" w:cs="Arial"/>
                <w:color w:val="auto"/>
                <w:sz w:val="20"/>
                <w:szCs w:val="20"/>
              </w:rPr>
            </w:pPr>
          </w:p>
        </w:tc>
        <w:tc>
          <w:tcPr>
            <w:tcW w:w="810" w:type="dxa"/>
          </w:tcPr>
          <w:p w:rsidR="005204CE" w:rsidRPr="004208ED" w:rsidRDefault="005204CE" w:rsidP="00EE4869">
            <w:pPr>
              <w:pStyle w:val="Normal1"/>
              <w:spacing w:beforeAutospacing="0" w:after="0" w:afterAutospacing="0" w:line="240" w:lineRule="auto"/>
              <w:ind w:firstLine="0"/>
              <w:contextualSpacing/>
              <w:rPr>
                <w:rFonts w:ascii="Arial" w:hAnsi="Arial" w:cs="Arial"/>
                <w:color w:val="auto"/>
                <w:sz w:val="20"/>
                <w:szCs w:val="20"/>
              </w:rPr>
            </w:pPr>
            <w:r w:rsidRPr="004208ED">
              <w:rPr>
                <w:rFonts w:ascii="Arial" w:hAnsi="Arial" w:cs="Arial"/>
                <w:color w:val="auto"/>
                <w:sz w:val="20"/>
                <w:szCs w:val="20"/>
              </w:rPr>
              <w:t>Үгүй</w:t>
            </w:r>
          </w:p>
        </w:tc>
        <w:tc>
          <w:tcPr>
            <w:tcW w:w="2102" w:type="dxa"/>
          </w:tcPr>
          <w:p w:rsidR="005204CE" w:rsidRPr="004208ED" w:rsidRDefault="005204CE" w:rsidP="00500EB4">
            <w:pPr>
              <w:pStyle w:val="Normal1"/>
              <w:spacing w:beforeAutospacing="0" w:after="0" w:afterAutospacing="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746774">
        <w:trPr>
          <w:trHeight w:val="407"/>
        </w:trPr>
        <w:tc>
          <w:tcPr>
            <w:tcW w:w="1823" w:type="dxa"/>
            <w:vMerge w:val="restart"/>
          </w:tcPr>
          <w:p w:rsidR="005204CE" w:rsidRPr="004208ED" w:rsidRDefault="005204CE" w:rsidP="00500EB4">
            <w:pPr>
              <w:pStyle w:val="Normal1"/>
              <w:spacing w:beforeAutospacing="0" w:after="0" w:afterAutospacing="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2.Зам тээвэр, түлш, эрчим хүч</w:t>
            </w:r>
          </w:p>
        </w:tc>
        <w:tc>
          <w:tcPr>
            <w:tcW w:w="4225" w:type="dxa"/>
          </w:tcPr>
          <w:p w:rsidR="005204CE" w:rsidRPr="004208ED" w:rsidRDefault="005204CE" w:rsidP="00500EB4">
            <w:pPr>
              <w:pStyle w:val="Normal1"/>
              <w:spacing w:beforeAutospacing="0" w:after="0" w:afterAutospacing="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2.1.Тээврийн хэрэгслийн түлшний хэрэглээг нэмэгдүүлэх/бууруулах эсэх</w:t>
            </w:r>
          </w:p>
        </w:tc>
        <w:tc>
          <w:tcPr>
            <w:tcW w:w="720" w:type="dxa"/>
          </w:tcPr>
          <w:p w:rsidR="005204CE" w:rsidRPr="004208ED" w:rsidRDefault="005204CE" w:rsidP="00EE4869">
            <w:pPr>
              <w:pStyle w:val="Normal1"/>
              <w:spacing w:beforeAutospacing="0" w:after="0" w:afterAutospacing="0" w:line="240" w:lineRule="auto"/>
              <w:contextualSpacing/>
              <w:rPr>
                <w:rFonts w:ascii="Arial" w:hAnsi="Arial" w:cs="Arial"/>
                <w:color w:val="auto"/>
                <w:sz w:val="20"/>
                <w:szCs w:val="20"/>
              </w:rPr>
            </w:pPr>
          </w:p>
        </w:tc>
        <w:tc>
          <w:tcPr>
            <w:tcW w:w="810" w:type="dxa"/>
          </w:tcPr>
          <w:p w:rsidR="005204CE" w:rsidRPr="004208ED" w:rsidRDefault="005204CE" w:rsidP="00EE4869">
            <w:pPr>
              <w:pStyle w:val="Normal1"/>
              <w:spacing w:beforeAutospacing="0" w:after="0" w:afterAutospacing="0" w:line="240" w:lineRule="auto"/>
              <w:ind w:firstLine="0"/>
              <w:contextualSpacing/>
              <w:rPr>
                <w:rFonts w:ascii="Arial" w:hAnsi="Arial" w:cs="Arial"/>
                <w:color w:val="auto"/>
                <w:sz w:val="20"/>
                <w:szCs w:val="20"/>
              </w:rPr>
            </w:pPr>
            <w:r w:rsidRPr="004208ED">
              <w:rPr>
                <w:rFonts w:ascii="Arial" w:hAnsi="Arial" w:cs="Arial"/>
                <w:color w:val="auto"/>
                <w:sz w:val="20"/>
                <w:szCs w:val="20"/>
              </w:rPr>
              <w:t>Үгүй</w:t>
            </w:r>
          </w:p>
        </w:tc>
        <w:tc>
          <w:tcPr>
            <w:tcW w:w="2102" w:type="dxa"/>
          </w:tcPr>
          <w:p w:rsidR="005204CE" w:rsidRPr="004208ED" w:rsidRDefault="005204CE" w:rsidP="00500EB4">
            <w:pPr>
              <w:pStyle w:val="Normal1"/>
              <w:spacing w:beforeAutospacing="0" w:after="0" w:afterAutospacing="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746774">
        <w:trPr>
          <w:trHeight w:val="400"/>
        </w:trPr>
        <w:tc>
          <w:tcPr>
            <w:tcW w:w="1823" w:type="dxa"/>
            <w:vMerge/>
          </w:tcPr>
          <w:p w:rsidR="005204CE" w:rsidRPr="004208ED" w:rsidRDefault="005204CE" w:rsidP="00500EB4">
            <w:pPr>
              <w:pStyle w:val="Normal1"/>
              <w:spacing w:beforeAutospacing="0" w:after="0" w:afterAutospacing="0" w:line="240" w:lineRule="auto"/>
              <w:contextualSpacing/>
              <w:jc w:val="both"/>
              <w:rPr>
                <w:rFonts w:ascii="Arial" w:hAnsi="Arial" w:cs="Arial"/>
                <w:color w:val="auto"/>
                <w:sz w:val="20"/>
                <w:szCs w:val="20"/>
              </w:rPr>
            </w:pPr>
          </w:p>
        </w:tc>
        <w:tc>
          <w:tcPr>
            <w:tcW w:w="4225" w:type="dxa"/>
          </w:tcPr>
          <w:p w:rsidR="005204CE" w:rsidRPr="004208ED" w:rsidRDefault="005204CE" w:rsidP="00500EB4">
            <w:pPr>
              <w:pStyle w:val="Normal1"/>
              <w:spacing w:beforeAutospacing="0" w:after="0" w:afterAutospacing="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2.2.Эрчим хүчний хэрэглээг нэмэгдүүлэх эсэх</w:t>
            </w:r>
          </w:p>
        </w:tc>
        <w:tc>
          <w:tcPr>
            <w:tcW w:w="720" w:type="dxa"/>
          </w:tcPr>
          <w:p w:rsidR="005204CE" w:rsidRPr="004208ED" w:rsidRDefault="005204CE" w:rsidP="00EE4869">
            <w:pPr>
              <w:pStyle w:val="Normal1"/>
              <w:spacing w:beforeAutospacing="0" w:after="0" w:afterAutospacing="0" w:line="240" w:lineRule="auto"/>
              <w:contextualSpacing/>
              <w:rPr>
                <w:rFonts w:ascii="Arial" w:hAnsi="Arial" w:cs="Arial"/>
                <w:color w:val="auto"/>
                <w:sz w:val="20"/>
                <w:szCs w:val="20"/>
              </w:rPr>
            </w:pPr>
          </w:p>
        </w:tc>
        <w:tc>
          <w:tcPr>
            <w:tcW w:w="810" w:type="dxa"/>
          </w:tcPr>
          <w:p w:rsidR="005204CE" w:rsidRPr="004208ED" w:rsidRDefault="005204CE" w:rsidP="00EE4869">
            <w:pPr>
              <w:pStyle w:val="Normal1"/>
              <w:spacing w:beforeAutospacing="0" w:after="0" w:afterAutospacing="0" w:line="240" w:lineRule="auto"/>
              <w:ind w:firstLine="0"/>
              <w:contextualSpacing/>
              <w:rPr>
                <w:rFonts w:ascii="Arial" w:hAnsi="Arial" w:cs="Arial"/>
                <w:color w:val="auto"/>
                <w:sz w:val="20"/>
                <w:szCs w:val="20"/>
              </w:rPr>
            </w:pPr>
            <w:r w:rsidRPr="004208ED">
              <w:rPr>
                <w:rFonts w:ascii="Arial" w:hAnsi="Arial" w:cs="Arial"/>
                <w:color w:val="auto"/>
                <w:sz w:val="20"/>
                <w:szCs w:val="20"/>
              </w:rPr>
              <w:t>Үгүй</w:t>
            </w:r>
          </w:p>
        </w:tc>
        <w:tc>
          <w:tcPr>
            <w:tcW w:w="2102" w:type="dxa"/>
          </w:tcPr>
          <w:p w:rsidR="005204CE" w:rsidRPr="004208ED" w:rsidRDefault="005204CE" w:rsidP="00500EB4">
            <w:pPr>
              <w:pStyle w:val="Normal1"/>
              <w:spacing w:beforeAutospacing="0" w:after="0" w:afterAutospacing="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746774">
        <w:trPr>
          <w:trHeight w:val="392"/>
        </w:trPr>
        <w:tc>
          <w:tcPr>
            <w:tcW w:w="1823" w:type="dxa"/>
            <w:vMerge/>
          </w:tcPr>
          <w:p w:rsidR="005204CE" w:rsidRPr="004208ED" w:rsidRDefault="005204CE" w:rsidP="00500EB4">
            <w:pPr>
              <w:pStyle w:val="Normal1"/>
              <w:spacing w:beforeAutospacing="0" w:after="0" w:afterAutospacing="0" w:line="240" w:lineRule="auto"/>
              <w:contextualSpacing/>
              <w:jc w:val="both"/>
              <w:rPr>
                <w:rFonts w:ascii="Arial" w:hAnsi="Arial" w:cs="Arial"/>
                <w:color w:val="auto"/>
                <w:sz w:val="20"/>
                <w:szCs w:val="20"/>
              </w:rPr>
            </w:pPr>
          </w:p>
        </w:tc>
        <w:tc>
          <w:tcPr>
            <w:tcW w:w="4225" w:type="dxa"/>
          </w:tcPr>
          <w:p w:rsidR="005204CE" w:rsidRPr="004208ED" w:rsidRDefault="005204CE" w:rsidP="00500EB4">
            <w:pPr>
              <w:pStyle w:val="Normal1"/>
              <w:spacing w:beforeAutospacing="0" w:after="0" w:afterAutospacing="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2.3.Эрчим хүчний үйлдвэрлэлд нөлөө үзүүлэх эсэх</w:t>
            </w:r>
          </w:p>
        </w:tc>
        <w:tc>
          <w:tcPr>
            <w:tcW w:w="720" w:type="dxa"/>
          </w:tcPr>
          <w:p w:rsidR="005204CE" w:rsidRPr="004208ED" w:rsidRDefault="005204CE" w:rsidP="00EE4869">
            <w:pPr>
              <w:pStyle w:val="Normal1"/>
              <w:spacing w:beforeAutospacing="0" w:after="0" w:afterAutospacing="0" w:line="240" w:lineRule="auto"/>
              <w:contextualSpacing/>
              <w:rPr>
                <w:rFonts w:ascii="Arial" w:hAnsi="Arial" w:cs="Arial"/>
                <w:color w:val="auto"/>
                <w:sz w:val="20"/>
                <w:szCs w:val="20"/>
              </w:rPr>
            </w:pPr>
          </w:p>
        </w:tc>
        <w:tc>
          <w:tcPr>
            <w:tcW w:w="810" w:type="dxa"/>
          </w:tcPr>
          <w:p w:rsidR="005204CE" w:rsidRPr="004208ED" w:rsidRDefault="005204CE" w:rsidP="00EE4869">
            <w:pPr>
              <w:pStyle w:val="Normal1"/>
              <w:spacing w:beforeAutospacing="0" w:after="0" w:afterAutospacing="0" w:line="240" w:lineRule="auto"/>
              <w:ind w:firstLine="0"/>
              <w:contextualSpacing/>
              <w:rPr>
                <w:rFonts w:ascii="Arial" w:hAnsi="Arial" w:cs="Arial"/>
                <w:color w:val="auto"/>
                <w:sz w:val="20"/>
                <w:szCs w:val="20"/>
              </w:rPr>
            </w:pPr>
            <w:r w:rsidRPr="004208ED">
              <w:rPr>
                <w:rFonts w:ascii="Arial" w:hAnsi="Arial" w:cs="Arial"/>
                <w:color w:val="auto"/>
                <w:sz w:val="20"/>
                <w:szCs w:val="20"/>
              </w:rPr>
              <w:t>Үгүй</w:t>
            </w:r>
          </w:p>
        </w:tc>
        <w:tc>
          <w:tcPr>
            <w:tcW w:w="2102" w:type="dxa"/>
          </w:tcPr>
          <w:p w:rsidR="005204CE" w:rsidRPr="004208ED" w:rsidRDefault="005204CE" w:rsidP="00500EB4">
            <w:pPr>
              <w:pStyle w:val="Normal1"/>
              <w:spacing w:beforeAutospacing="0" w:after="0" w:afterAutospacing="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746774">
        <w:trPr>
          <w:trHeight w:val="383"/>
        </w:trPr>
        <w:tc>
          <w:tcPr>
            <w:tcW w:w="1823" w:type="dxa"/>
            <w:vMerge/>
          </w:tcPr>
          <w:p w:rsidR="005204CE" w:rsidRPr="004208ED" w:rsidRDefault="005204CE" w:rsidP="00500EB4">
            <w:pPr>
              <w:pStyle w:val="Normal1"/>
              <w:spacing w:beforeAutospacing="0" w:after="0" w:afterAutospacing="0" w:line="240" w:lineRule="auto"/>
              <w:contextualSpacing/>
              <w:jc w:val="both"/>
              <w:rPr>
                <w:rFonts w:ascii="Arial" w:hAnsi="Arial" w:cs="Arial"/>
                <w:color w:val="auto"/>
                <w:sz w:val="20"/>
                <w:szCs w:val="20"/>
              </w:rPr>
            </w:pPr>
          </w:p>
        </w:tc>
        <w:tc>
          <w:tcPr>
            <w:tcW w:w="4225" w:type="dxa"/>
          </w:tcPr>
          <w:p w:rsidR="005204CE" w:rsidRPr="004208ED" w:rsidRDefault="005204CE" w:rsidP="00500EB4">
            <w:pPr>
              <w:pStyle w:val="Normal1"/>
              <w:spacing w:beforeAutospacing="0" w:after="0" w:afterAutospacing="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2.4.Тээврийн хэрэгслийн агаарын бохирдлыг нэмэгдүүлэх эсэх</w:t>
            </w:r>
          </w:p>
        </w:tc>
        <w:tc>
          <w:tcPr>
            <w:tcW w:w="720" w:type="dxa"/>
          </w:tcPr>
          <w:p w:rsidR="005204CE" w:rsidRPr="004208ED" w:rsidRDefault="005204CE" w:rsidP="00EE4869">
            <w:pPr>
              <w:pStyle w:val="Normal1"/>
              <w:spacing w:beforeAutospacing="0" w:after="0" w:afterAutospacing="0" w:line="240" w:lineRule="auto"/>
              <w:contextualSpacing/>
              <w:rPr>
                <w:rFonts w:ascii="Arial" w:hAnsi="Arial" w:cs="Arial"/>
                <w:color w:val="auto"/>
                <w:sz w:val="20"/>
                <w:szCs w:val="20"/>
              </w:rPr>
            </w:pPr>
          </w:p>
        </w:tc>
        <w:tc>
          <w:tcPr>
            <w:tcW w:w="810" w:type="dxa"/>
          </w:tcPr>
          <w:p w:rsidR="005204CE" w:rsidRPr="004208ED" w:rsidRDefault="005204CE" w:rsidP="00EE4869">
            <w:pPr>
              <w:pStyle w:val="Normal1"/>
              <w:spacing w:beforeAutospacing="0" w:after="0" w:afterAutospacing="0" w:line="240" w:lineRule="auto"/>
              <w:ind w:firstLine="0"/>
              <w:contextualSpacing/>
              <w:rPr>
                <w:rFonts w:ascii="Arial" w:hAnsi="Arial" w:cs="Arial"/>
                <w:color w:val="auto"/>
                <w:sz w:val="20"/>
                <w:szCs w:val="20"/>
              </w:rPr>
            </w:pPr>
            <w:r w:rsidRPr="004208ED">
              <w:rPr>
                <w:rFonts w:ascii="Arial" w:hAnsi="Arial" w:cs="Arial"/>
                <w:color w:val="auto"/>
                <w:sz w:val="20"/>
                <w:szCs w:val="20"/>
              </w:rPr>
              <w:t>Үгүй</w:t>
            </w:r>
          </w:p>
        </w:tc>
        <w:tc>
          <w:tcPr>
            <w:tcW w:w="2102" w:type="dxa"/>
          </w:tcPr>
          <w:p w:rsidR="005204CE" w:rsidRPr="004208ED" w:rsidRDefault="005204CE" w:rsidP="00500EB4">
            <w:pPr>
              <w:pStyle w:val="Normal1"/>
              <w:spacing w:beforeAutospacing="0" w:after="0" w:afterAutospacing="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746774">
        <w:trPr>
          <w:trHeight w:val="92"/>
        </w:trPr>
        <w:tc>
          <w:tcPr>
            <w:tcW w:w="1823" w:type="dxa"/>
            <w:vMerge w:val="restart"/>
          </w:tcPr>
          <w:p w:rsidR="005204CE" w:rsidRPr="004208ED" w:rsidRDefault="005204CE" w:rsidP="00500EB4">
            <w:pPr>
              <w:pStyle w:val="Normal1"/>
              <w:spacing w:beforeAutospacing="0" w:after="0" w:afterAutospacing="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3.Ан амьтан, ургамлыг хамгаалах</w:t>
            </w:r>
          </w:p>
        </w:tc>
        <w:tc>
          <w:tcPr>
            <w:tcW w:w="4225" w:type="dxa"/>
          </w:tcPr>
          <w:p w:rsidR="005204CE" w:rsidRPr="004208ED" w:rsidRDefault="005204CE" w:rsidP="00500EB4">
            <w:pPr>
              <w:pStyle w:val="Normal1"/>
              <w:spacing w:beforeAutospacing="0" w:after="0" w:afterAutospacing="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3.1.Ан амьтны тоо хэмжээг бууруулах эсэх</w:t>
            </w:r>
          </w:p>
        </w:tc>
        <w:tc>
          <w:tcPr>
            <w:tcW w:w="720" w:type="dxa"/>
          </w:tcPr>
          <w:p w:rsidR="005204CE" w:rsidRPr="004208ED" w:rsidRDefault="005204CE" w:rsidP="00EE4869">
            <w:pPr>
              <w:pStyle w:val="Normal1"/>
              <w:spacing w:beforeAutospacing="0" w:after="0" w:afterAutospacing="0" w:line="240" w:lineRule="auto"/>
              <w:contextualSpacing/>
              <w:rPr>
                <w:rFonts w:ascii="Arial" w:hAnsi="Arial" w:cs="Arial"/>
                <w:color w:val="auto"/>
                <w:sz w:val="20"/>
                <w:szCs w:val="20"/>
              </w:rPr>
            </w:pPr>
          </w:p>
        </w:tc>
        <w:tc>
          <w:tcPr>
            <w:tcW w:w="810" w:type="dxa"/>
          </w:tcPr>
          <w:p w:rsidR="005204CE" w:rsidRPr="004208ED" w:rsidRDefault="005204CE" w:rsidP="00EE4869">
            <w:pPr>
              <w:pStyle w:val="Normal1"/>
              <w:spacing w:beforeAutospacing="0" w:after="0" w:afterAutospacing="0" w:line="240" w:lineRule="auto"/>
              <w:ind w:firstLine="0"/>
              <w:contextualSpacing/>
              <w:rPr>
                <w:rFonts w:ascii="Arial" w:hAnsi="Arial" w:cs="Arial"/>
                <w:color w:val="auto"/>
                <w:sz w:val="20"/>
                <w:szCs w:val="20"/>
              </w:rPr>
            </w:pPr>
            <w:r w:rsidRPr="004208ED">
              <w:rPr>
                <w:rFonts w:ascii="Arial" w:hAnsi="Arial" w:cs="Arial"/>
                <w:color w:val="auto"/>
                <w:sz w:val="20"/>
                <w:szCs w:val="20"/>
              </w:rPr>
              <w:t>Үгүй</w:t>
            </w:r>
          </w:p>
        </w:tc>
        <w:tc>
          <w:tcPr>
            <w:tcW w:w="2102" w:type="dxa"/>
          </w:tcPr>
          <w:p w:rsidR="005204CE" w:rsidRPr="004208ED" w:rsidRDefault="005204CE" w:rsidP="00500EB4">
            <w:pPr>
              <w:pStyle w:val="Normal1"/>
              <w:spacing w:beforeAutospacing="0" w:after="0" w:afterAutospacing="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746774">
        <w:trPr>
          <w:trHeight w:val="367"/>
        </w:trPr>
        <w:tc>
          <w:tcPr>
            <w:tcW w:w="1823" w:type="dxa"/>
            <w:vMerge/>
          </w:tcPr>
          <w:p w:rsidR="005204CE" w:rsidRPr="004208ED" w:rsidRDefault="005204CE" w:rsidP="00500EB4">
            <w:pPr>
              <w:pStyle w:val="Normal1"/>
              <w:spacing w:beforeAutospacing="0" w:after="0" w:afterAutospacing="0" w:line="240" w:lineRule="auto"/>
              <w:contextualSpacing/>
              <w:jc w:val="both"/>
              <w:rPr>
                <w:rFonts w:ascii="Arial" w:hAnsi="Arial" w:cs="Arial"/>
                <w:color w:val="auto"/>
                <w:sz w:val="20"/>
                <w:szCs w:val="20"/>
              </w:rPr>
            </w:pPr>
          </w:p>
        </w:tc>
        <w:tc>
          <w:tcPr>
            <w:tcW w:w="4225" w:type="dxa"/>
          </w:tcPr>
          <w:p w:rsidR="005204CE" w:rsidRPr="004208ED" w:rsidRDefault="005204CE" w:rsidP="00500EB4">
            <w:pPr>
              <w:pStyle w:val="Normal1"/>
              <w:spacing w:beforeAutospacing="0" w:after="0" w:afterAutospacing="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3.2.Ховордсон болон нэн ховор амьтан, ургамалд сөргөөр нөлөөлөх эсэх</w:t>
            </w:r>
          </w:p>
        </w:tc>
        <w:tc>
          <w:tcPr>
            <w:tcW w:w="720" w:type="dxa"/>
          </w:tcPr>
          <w:p w:rsidR="005204CE" w:rsidRPr="004208ED" w:rsidRDefault="005204CE" w:rsidP="00EE4869">
            <w:pPr>
              <w:pStyle w:val="Normal1"/>
              <w:spacing w:beforeAutospacing="0" w:after="0" w:afterAutospacing="0" w:line="240" w:lineRule="auto"/>
              <w:contextualSpacing/>
              <w:rPr>
                <w:rFonts w:ascii="Arial" w:hAnsi="Arial" w:cs="Arial"/>
                <w:color w:val="auto"/>
                <w:sz w:val="20"/>
                <w:szCs w:val="20"/>
              </w:rPr>
            </w:pPr>
          </w:p>
        </w:tc>
        <w:tc>
          <w:tcPr>
            <w:tcW w:w="810" w:type="dxa"/>
          </w:tcPr>
          <w:p w:rsidR="005204CE" w:rsidRPr="004208ED" w:rsidRDefault="005204CE" w:rsidP="00EE4869">
            <w:pPr>
              <w:pStyle w:val="Normal1"/>
              <w:spacing w:beforeAutospacing="0" w:after="0" w:afterAutospacing="0" w:line="240" w:lineRule="auto"/>
              <w:ind w:firstLine="0"/>
              <w:contextualSpacing/>
              <w:rPr>
                <w:rFonts w:ascii="Arial" w:hAnsi="Arial" w:cs="Arial"/>
                <w:color w:val="auto"/>
                <w:sz w:val="20"/>
                <w:szCs w:val="20"/>
              </w:rPr>
            </w:pPr>
            <w:r w:rsidRPr="004208ED">
              <w:rPr>
                <w:rFonts w:ascii="Arial" w:hAnsi="Arial" w:cs="Arial"/>
                <w:color w:val="auto"/>
                <w:sz w:val="20"/>
                <w:szCs w:val="20"/>
              </w:rPr>
              <w:t>Үгүй</w:t>
            </w:r>
          </w:p>
        </w:tc>
        <w:tc>
          <w:tcPr>
            <w:tcW w:w="2102" w:type="dxa"/>
          </w:tcPr>
          <w:p w:rsidR="005204CE" w:rsidRPr="004208ED" w:rsidRDefault="005204CE" w:rsidP="00500EB4">
            <w:pPr>
              <w:pStyle w:val="Normal1"/>
              <w:spacing w:beforeAutospacing="0" w:after="0" w:afterAutospacing="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746774">
        <w:trPr>
          <w:trHeight w:val="360"/>
        </w:trPr>
        <w:tc>
          <w:tcPr>
            <w:tcW w:w="1823" w:type="dxa"/>
            <w:vMerge/>
          </w:tcPr>
          <w:p w:rsidR="005204CE" w:rsidRPr="004208ED" w:rsidRDefault="005204CE" w:rsidP="00500EB4">
            <w:pPr>
              <w:pStyle w:val="Normal1"/>
              <w:spacing w:beforeAutospacing="0" w:after="0" w:afterAutospacing="0" w:line="240" w:lineRule="auto"/>
              <w:contextualSpacing/>
              <w:jc w:val="both"/>
              <w:rPr>
                <w:rFonts w:ascii="Arial" w:hAnsi="Arial" w:cs="Arial"/>
                <w:color w:val="auto"/>
                <w:sz w:val="20"/>
                <w:szCs w:val="20"/>
              </w:rPr>
            </w:pPr>
          </w:p>
        </w:tc>
        <w:tc>
          <w:tcPr>
            <w:tcW w:w="4225" w:type="dxa"/>
          </w:tcPr>
          <w:p w:rsidR="005204CE" w:rsidRPr="004208ED" w:rsidRDefault="005204CE" w:rsidP="00500EB4">
            <w:pPr>
              <w:pStyle w:val="Normal1"/>
              <w:spacing w:beforeAutospacing="0" w:after="0" w:afterAutospacing="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3.3.Ан амьтдын нүүдэл, суурьшилд сөргөөр нөлөөлөх эсэх</w:t>
            </w:r>
          </w:p>
        </w:tc>
        <w:tc>
          <w:tcPr>
            <w:tcW w:w="720" w:type="dxa"/>
          </w:tcPr>
          <w:p w:rsidR="005204CE" w:rsidRPr="004208ED" w:rsidRDefault="005204CE" w:rsidP="00EE4869">
            <w:pPr>
              <w:pStyle w:val="Normal1"/>
              <w:spacing w:beforeAutospacing="0" w:after="0" w:afterAutospacing="0" w:line="240" w:lineRule="auto"/>
              <w:contextualSpacing/>
              <w:rPr>
                <w:rFonts w:ascii="Arial" w:hAnsi="Arial" w:cs="Arial"/>
                <w:color w:val="auto"/>
                <w:sz w:val="20"/>
                <w:szCs w:val="20"/>
              </w:rPr>
            </w:pPr>
          </w:p>
        </w:tc>
        <w:tc>
          <w:tcPr>
            <w:tcW w:w="810" w:type="dxa"/>
          </w:tcPr>
          <w:p w:rsidR="005204CE" w:rsidRPr="004208ED" w:rsidRDefault="005204CE" w:rsidP="00EE4869">
            <w:pPr>
              <w:pStyle w:val="Normal1"/>
              <w:spacing w:beforeAutospacing="0" w:after="0" w:afterAutospacing="0" w:line="240" w:lineRule="auto"/>
              <w:ind w:firstLine="0"/>
              <w:contextualSpacing/>
              <w:rPr>
                <w:rFonts w:ascii="Arial" w:hAnsi="Arial" w:cs="Arial"/>
                <w:color w:val="auto"/>
                <w:sz w:val="20"/>
                <w:szCs w:val="20"/>
              </w:rPr>
            </w:pPr>
            <w:r w:rsidRPr="004208ED">
              <w:rPr>
                <w:rFonts w:ascii="Arial" w:hAnsi="Arial" w:cs="Arial"/>
                <w:color w:val="auto"/>
                <w:sz w:val="20"/>
                <w:szCs w:val="20"/>
              </w:rPr>
              <w:t>Үгүй</w:t>
            </w:r>
          </w:p>
        </w:tc>
        <w:tc>
          <w:tcPr>
            <w:tcW w:w="2102" w:type="dxa"/>
          </w:tcPr>
          <w:p w:rsidR="005204CE" w:rsidRPr="004208ED" w:rsidRDefault="005204CE" w:rsidP="00500EB4">
            <w:pPr>
              <w:pStyle w:val="Normal1"/>
              <w:spacing w:beforeAutospacing="0" w:after="0" w:afterAutospacing="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746774">
        <w:trPr>
          <w:trHeight w:val="351"/>
        </w:trPr>
        <w:tc>
          <w:tcPr>
            <w:tcW w:w="1823" w:type="dxa"/>
            <w:vMerge/>
          </w:tcPr>
          <w:p w:rsidR="005204CE" w:rsidRPr="004208ED" w:rsidRDefault="005204CE" w:rsidP="00500EB4">
            <w:pPr>
              <w:pStyle w:val="Normal1"/>
              <w:spacing w:beforeAutospacing="0" w:after="0" w:afterAutospacing="0" w:line="240" w:lineRule="auto"/>
              <w:contextualSpacing/>
              <w:jc w:val="both"/>
              <w:rPr>
                <w:rFonts w:ascii="Arial" w:hAnsi="Arial" w:cs="Arial"/>
                <w:color w:val="auto"/>
                <w:sz w:val="20"/>
                <w:szCs w:val="20"/>
              </w:rPr>
            </w:pPr>
          </w:p>
        </w:tc>
        <w:tc>
          <w:tcPr>
            <w:tcW w:w="4225" w:type="dxa"/>
          </w:tcPr>
          <w:p w:rsidR="005204CE" w:rsidRPr="004208ED" w:rsidRDefault="005204CE" w:rsidP="00500EB4">
            <w:pPr>
              <w:pStyle w:val="Normal1"/>
              <w:spacing w:beforeAutospacing="0" w:after="0" w:afterAutospacing="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3.4.Тусгай хамгаалалттай газар нутагт сөргөөр нөлөөлөх эсэх</w:t>
            </w:r>
          </w:p>
        </w:tc>
        <w:tc>
          <w:tcPr>
            <w:tcW w:w="720" w:type="dxa"/>
          </w:tcPr>
          <w:p w:rsidR="005204CE" w:rsidRPr="004208ED" w:rsidRDefault="005204CE" w:rsidP="00EE4869">
            <w:pPr>
              <w:pStyle w:val="Normal1"/>
              <w:spacing w:beforeAutospacing="0" w:after="0" w:afterAutospacing="0" w:line="240" w:lineRule="auto"/>
              <w:contextualSpacing/>
              <w:rPr>
                <w:rFonts w:ascii="Arial" w:hAnsi="Arial" w:cs="Arial"/>
                <w:color w:val="auto"/>
                <w:sz w:val="20"/>
                <w:szCs w:val="20"/>
              </w:rPr>
            </w:pPr>
          </w:p>
        </w:tc>
        <w:tc>
          <w:tcPr>
            <w:tcW w:w="810" w:type="dxa"/>
          </w:tcPr>
          <w:p w:rsidR="005204CE" w:rsidRPr="004208ED" w:rsidRDefault="005204CE" w:rsidP="00EE4869">
            <w:pPr>
              <w:pStyle w:val="Normal1"/>
              <w:spacing w:beforeAutospacing="0" w:after="0" w:afterAutospacing="0" w:line="240" w:lineRule="auto"/>
              <w:ind w:firstLine="0"/>
              <w:contextualSpacing/>
              <w:rPr>
                <w:rFonts w:ascii="Arial" w:hAnsi="Arial" w:cs="Arial"/>
                <w:color w:val="auto"/>
                <w:sz w:val="20"/>
                <w:szCs w:val="20"/>
              </w:rPr>
            </w:pPr>
            <w:r w:rsidRPr="004208ED">
              <w:rPr>
                <w:rFonts w:ascii="Arial" w:hAnsi="Arial" w:cs="Arial"/>
                <w:color w:val="auto"/>
                <w:sz w:val="20"/>
                <w:szCs w:val="20"/>
              </w:rPr>
              <w:t>Үгүй</w:t>
            </w:r>
          </w:p>
        </w:tc>
        <w:tc>
          <w:tcPr>
            <w:tcW w:w="2102" w:type="dxa"/>
          </w:tcPr>
          <w:p w:rsidR="005204CE" w:rsidRPr="004208ED" w:rsidRDefault="005204CE" w:rsidP="00500EB4">
            <w:pPr>
              <w:pStyle w:val="Normal1"/>
              <w:spacing w:beforeAutospacing="0" w:after="0" w:afterAutospacing="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746774">
        <w:trPr>
          <w:trHeight w:val="329"/>
        </w:trPr>
        <w:tc>
          <w:tcPr>
            <w:tcW w:w="1823" w:type="dxa"/>
            <w:vMerge w:val="restart"/>
          </w:tcPr>
          <w:p w:rsidR="005204CE" w:rsidRPr="004208ED" w:rsidRDefault="005204CE" w:rsidP="00500EB4">
            <w:pPr>
              <w:pStyle w:val="Normal1"/>
              <w:spacing w:beforeAutospacing="0" w:after="0" w:afterAutospacing="0" w:line="240" w:lineRule="auto"/>
              <w:ind w:firstLine="0"/>
              <w:contextualSpacing/>
              <w:jc w:val="both"/>
              <w:rPr>
                <w:rFonts w:ascii="Arial" w:hAnsi="Arial" w:cs="Arial"/>
                <w:color w:val="auto"/>
                <w:sz w:val="20"/>
                <w:szCs w:val="20"/>
                <w:lang w:val="mn-MN"/>
              </w:rPr>
            </w:pPr>
            <w:r w:rsidRPr="004208ED">
              <w:rPr>
                <w:rFonts w:ascii="Arial" w:hAnsi="Arial" w:cs="Arial"/>
                <w:color w:val="auto"/>
                <w:sz w:val="20"/>
                <w:szCs w:val="20"/>
              </w:rPr>
              <w:t>4.Усны нөөц</w:t>
            </w:r>
          </w:p>
          <w:p w:rsidR="00B3423E" w:rsidRPr="004208ED" w:rsidRDefault="00B3423E" w:rsidP="00500EB4">
            <w:pPr>
              <w:pStyle w:val="Normal1"/>
              <w:spacing w:beforeAutospacing="0" w:after="0" w:afterAutospacing="0" w:line="240" w:lineRule="auto"/>
              <w:contextualSpacing/>
              <w:jc w:val="both"/>
              <w:rPr>
                <w:rFonts w:ascii="Arial" w:hAnsi="Arial" w:cs="Arial"/>
                <w:color w:val="auto"/>
                <w:sz w:val="20"/>
                <w:szCs w:val="20"/>
                <w:lang w:val="mn-MN"/>
              </w:rPr>
            </w:pPr>
          </w:p>
          <w:p w:rsidR="00B3423E" w:rsidRPr="004208ED" w:rsidRDefault="00B3423E" w:rsidP="00500EB4">
            <w:pPr>
              <w:pStyle w:val="Normal1"/>
              <w:spacing w:beforeAutospacing="0" w:after="0" w:afterAutospacing="0" w:line="240" w:lineRule="auto"/>
              <w:contextualSpacing/>
              <w:jc w:val="both"/>
              <w:rPr>
                <w:rFonts w:ascii="Arial" w:hAnsi="Arial" w:cs="Arial"/>
                <w:color w:val="auto"/>
                <w:sz w:val="20"/>
                <w:szCs w:val="20"/>
                <w:lang w:val="mn-MN"/>
              </w:rPr>
            </w:pPr>
          </w:p>
          <w:p w:rsidR="00B3423E" w:rsidRPr="004208ED" w:rsidRDefault="00B3423E" w:rsidP="00500EB4">
            <w:pPr>
              <w:pStyle w:val="Normal1"/>
              <w:spacing w:beforeAutospacing="0" w:after="0" w:afterAutospacing="0" w:line="240" w:lineRule="auto"/>
              <w:contextualSpacing/>
              <w:jc w:val="both"/>
              <w:rPr>
                <w:rFonts w:ascii="Arial" w:hAnsi="Arial" w:cs="Arial"/>
                <w:color w:val="auto"/>
                <w:sz w:val="20"/>
                <w:szCs w:val="20"/>
                <w:lang w:val="mn-MN"/>
              </w:rPr>
            </w:pPr>
          </w:p>
          <w:p w:rsidR="00B3423E" w:rsidRPr="004208ED" w:rsidRDefault="00B3423E" w:rsidP="00500EB4">
            <w:pPr>
              <w:pStyle w:val="Normal1"/>
              <w:spacing w:beforeAutospacing="0" w:after="0" w:afterAutospacing="0" w:line="240" w:lineRule="auto"/>
              <w:contextualSpacing/>
              <w:jc w:val="both"/>
              <w:rPr>
                <w:rFonts w:ascii="Arial" w:hAnsi="Arial" w:cs="Arial"/>
                <w:color w:val="auto"/>
                <w:sz w:val="20"/>
                <w:szCs w:val="20"/>
                <w:lang w:val="mn-MN"/>
              </w:rPr>
            </w:pPr>
          </w:p>
          <w:p w:rsidR="00B3423E" w:rsidRPr="004208ED" w:rsidRDefault="00B3423E" w:rsidP="00500EB4">
            <w:pPr>
              <w:pStyle w:val="Normal1"/>
              <w:spacing w:beforeAutospacing="0" w:after="0" w:afterAutospacing="0" w:line="240" w:lineRule="auto"/>
              <w:contextualSpacing/>
              <w:jc w:val="both"/>
              <w:rPr>
                <w:rFonts w:ascii="Arial" w:hAnsi="Arial" w:cs="Arial"/>
                <w:color w:val="auto"/>
                <w:sz w:val="20"/>
                <w:szCs w:val="20"/>
                <w:lang w:val="mn-MN"/>
              </w:rPr>
            </w:pPr>
          </w:p>
        </w:tc>
        <w:tc>
          <w:tcPr>
            <w:tcW w:w="4225" w:type="dxa"/>
          </w:tcPr>
          <w:p w:rsidR="005204CE" w:rsidRPr="004208ED" w:rsidRDefault="005204CE" w:rsidP="00500EB4">
            <w:pPr>
              <w:pStyle w:val="Normal1"/>
              <w:spacing w:beforeAutospacing="0" w:after="0" w:afterAutospacing="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4.1.Газрын дээрх ус болон гүний ус, цэвэр усны нөөцөд сөргөөр нөлөөлөх эсэх</w:t>
            </w:r>
          </w:p>
        </w:tc>
        <w:tc>
          <w:tcPr>
            <w:tcW w:w="720" w:type="dxa"/>
          </w:tcPr>
          <w:p w:rsidR="005204CE" w:rsidRPr="004208ED" w:rsidRDefault="005204CE" w:rsidP="00EE4869">
            <w:pPr>
              <w:pStyle w:val="Normal1"/>
              <w:spacing w:beforeAutospacing="0" w:after="0" w:afterAutospacing="0" w:line="240" w:lineRule="auto"/>
              <w:contextualSpacing/>
              <w:rPr>
                <w:rFonts w:ascii="Arial" w:hAnsi="Arial" w:cs="Arial"/>
                <w:color w:val="auto"/>
                <w:sz w:val="20"/>
                <w:szCs w:val="20"/>
              </w:rPr>
            </w:pPr>
          </w:p>
        </w:tc>
        <w:tc>
          <w:tcPr>
            <w:tcW w:w="810" w:type="dxa"/>
          </w:tcPr>
          <w:p w:rsidR="005204CE" w:rsidRPr="004208ED" w:rsidRDefault="005204CE" w:rsidP="00EE4869">
            <w:pPr>
              <w:pStyle w:val="Normal1"/>
              <w:spacing w:beforeAutospacing="0" w:after="0" w:afterAutospacing="0" w:line="240" w:lineRule="auto"/>
              <w:ind w:firstLine="0"/>
              <w:contextualSpacing/>
              <w:rPr>
                <w:rFonts w:ascii="Arial" w:hAnsi="Arial" w:cs="Arial"/>
                <w:color w:val="auto"/>
                <w:sz w:val="20"/>
                <w:szCs w:val="20"/>
              </w:rPr>
            </w:pPr>
            <w:r w:rsidRPr="004208ED">
              <w:rPr>
                <w:rFonts w:ascii="Arial" w:hAnsi="Arial" w:cs="Arial"/>
                <w:color w:val="auto"/>
                <w:sz w:val="20"/>
                <w:szCs w:val="20"/>
              </w:rPr>
              <w:t>Үгүй</w:t>
            </w:r>
          </w:p>
        </w:tc>
        <w:tc>
          <w:tcPr>
            <w:tcW w:w="2102" w:type="dxa"/>
          </w:tcPr>
          <w:p w:rsidR="005204CE" w:rsidRPr="004208ED" w:rsidRDefault="005204CE" w:rsidP="00500EB4">
            <w:pPr>
              <w:pStyle w:val="Normal1"/>
              <w:spacing w:beforeAutospacing="0" w:after="0" w:afterAutospacing="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746774">
        <w:trPr>
          <w:trHeight w:val="460"/>
        </w:trPr>
        <w:tc>
          <w:tcPr>
            <w:tcW w:w="1823" w:type="dxa"/>
            <w:vMerge/>
          </w:tcPr>
          <w:p w:rsidR="005204CE" w:rsidRPr="004208ED" w:rsidRDefault="005204CE" w:rsidP="00EE4869">
            <w:pPr>
              <w:pStyle w:val="Normal1"/>
              <w:spacing w:beforeAutospacing="0" w:after="0" w:afterAutospacing="0" w:line="240" w:lineRule="auto"/>
              <w:contextualSpacing/>
              <w:rPr>
                <w:rFonts w:ascii="Arial" w:hAnsi="Arial" w:cs="Arial"/>
                <w:color w:val="auto"/>
                <w:sz w:val="20"/>
                <w:szCs w:val="20"/>
              </w:rPr>
            </w:pPr>
          </w:p>
        </w:tc>
        <w:tc>
          <w:tcPr>
            <w:tcW w:w="4225" w:type="dxa"/>
          </w:tcPr>
          <w:p w:rsidR="005204CE" w:rsidRPr="004208ED" w:rsidRDefault="005204CE" w:rsidP="00500EB4">
            <w:pPr>
              <w:pStyle w:val="Normal1"/>
              <w:spacing w:beforeAutospacing="0" w:after="0" w:afterAutospacing="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4.2.Усны бохирдлыг нэмэгдүүлэх эсэх</w:t>
            </w:r>
          </w:p>
        </w:tc>
        <w:tc>
          <w:tcPr>
            <w:tcW w:w="720" w:type="dxa"/>
          </w:tcPr>
          <w:p w:rsidR="005204CE" w:rsidRPr="004208ED" w:rsidRDefault="005204CE" w:rsidP="00EE4869">
            <w:pPr>
              <w:pStyle w:val="Normal1"/>
              <w:spacing w:beforeAutospacing="0" w:after="0" w:afterAutospacing="0" w:line="240" w:lineRule="auto"/>
              <w:contextualSpacing/>
              <w:rPr>
                <w:rFonts w:ascii="Arial" w:hAnsi="Arial" w:cs="Arial"/>
                <w:color w:val="auto"/>
                <w:sz w:val="20"/>
                <w:szCs w:val="20"/>
              </w:rPr>
            </w:pPr>
          </w:p>
        </w:tc>
        <w:tc>
          <w:tcPr>
            <w:tcW w:w="810" w:type="dxa"/>
          </w:tcPr>
          <w:p w:rsidR="005204CE" w:rsidRPr="004208ED" w:rsidRDefault="005204CE" w:rsidP="00EE4869">
            <w:pPr>
              <w:pStyle w:val="Normal1"/>
              <w:spacing w:beforeAutospacing="0" w:after="0" w:afterAutospacing="0" w:line="240" w:lineRule="auto"/>
              <w:ind w:firstLine="0"/>
              <w:contextualSpacing/>
              <w:rPr>
                <w:rFonts w:ascii="Arial" w:hAnsi="Arial" w:cs="Arial"/>
                <w:color w:val="auto"/>
                <w:sz w:val="20"/>
                <w:szCs w:val="20"/>
              </w:rPr>
            </w:pPr>
            <w:r w:rsidRPr="004208ED">
              <w:rPr>
                <w:rFonts w:ascii="Arial" w:hAnsi="Arial" w:cs="Arial"/>
                <w:color w:val="auto"/>
                <w:sz w:val="20"/>
                <w:szCs w:val="20"/>
              </w:rPr>
              <w:t>Үгүй</w:t>
            </w:r>
          </w:p>
        </w:tc>
        <w:tc>
          <w:tcPr>
            <w:tcW w:w="2102" w:type="dxa"/>
          </w:tcPr>
          <w:p w:rsidR="005204CE" w:rsidRPr="004208ED" w:rsidRDefault="005204CE" w:rsidP="00500EB4">
            <w:pPr>
              <w:pStyle w:val="Normal1"/>
              <w:spacing w:beforeAutospacing="0" w:after="0" w:afterAutospacing="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746774">
        <w:trPr>
          <w:trHeight w:val="420"/>
        </w:trPr>
        <w:tc>
          <w:tcPr>
            <w:tcW w:w="1823" w:type="dxa"/>
            <w:vMerge/>
          </w:tcPr>
          <w:p w:rsidR="005204CE" w:rsidRPr="004208ED" w:rsidRDefault="005204CE" w:rsidP="00EE4869">
            <w:pPr>
              <w:pStyle w:val="Normal1"/>
              <w:spacing w:beforeAutospacing="0" w:after="0" w:afterAutospacing="0" w:line="240" w:lineRule="auto"/>
              <w:contextualSpacing/>
              <w:rPr>
                <w:rFonts w:ascii="Arial" w:hAnsi="Arial" w:cs="Arial"/>
                <w:color w:val="auto"/>
                <w:sz w:val="20"/>
                <w:szCs w:val="20"/>
              </w:rPr>
            </w:pPr>
          </w:p>
        </w:tc>
        <w:tc>
          <w:tcPr>
            <w:tcW w:w="4225" w:type="dxa"/>
          </w:tcPr>
          <w:p w:rsidR="005204CE" w:rsidRPr="004208ED" w:rsidRDefault="005204CE" w:rsidP="00500EB4">
            <w:pPr>
              <w:pStyle w:val="Normal1"/>
              <w:spacing w:beforeAutospacing="0" w:after="0" w:afterAutospacing="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4.3.Ундны усны чанарт нөлөөлөх эсэх</w:t>
            </w:r>
          </w:p>
        </w:tc>
        <w:tc>
          <w:tcPr>
            <w:tcW w:w="720" w:type="dxa"/>
          </w:tcPr>
          <w:p w:rsidR="005204CE" w:rsidRPr="004208ED" w:rsidRDefault="005204CE" w:rsidP="00EE4869">
            <w:pPr>
              <w:pStyle w:val="Normal1"/>
              <w:spacing w:beforeAutospacing="0" w:after="0" w:afterAutospacing="0" w:line="240" w:lineRule="auto"/>
              <w:contextualSpacing/>
              <w:rPr>
                <w:rFonts w:ascii="Arial" w:hAnsi="Arial" w:cs="Arial"/>
                <w:color w:val="auto"/>
                <w:sz w:val="20"/>
                <w:szCs w:val="20"/>
              </w:rPr>
            </w:pPr>
          </w:p>
        </w:tc>
        <w:tc>
          <w:tcPr>
            <w:tcW w:w="810" w:type="dxa"/>
          </w:tcPr>
          <w:p w:rsidR="005204CE" w:rsidRPr="004208ED" w:rsidRDefault="005204CE" w:rsidP="00EE4869">
            <w:pPr>
              <w:pStyle w:val="Normal1"/>
              <w:spacing w:beforeAutospacing="0" w:after="0" w:afterAutospacing="0" w:line="240" w:lineRule="auto"/>
              <w:ind w:firstLine="0"/>
              <w:contextualSpacing/>
              <w:rPr>
                <w:rFonts w:ascii="Arial" w:hAnsi="Arial" w:cs="Arial"/>
                <w:color w:val="auto"/>
                <w:sz w:val="20"/>
                <w:szCs w:val="20"/>
              </w:rPr>
            </w:pPr>
            <w:r w:rsidRPr="004208ED">
              <w:rPr>
                <w:rFonts w:ascii="Arial" w:hAnsi="Arial" w:cs="Arial"/>
                <w:color w:val="auto"/>
                <w:sz w:val="20"/>
                <w:szCs w:val="20"/>
              </w:rPr>
              <w:t>Үгүй</w:t>
            </w:r>
          </w:p>
        </w:tc>
        <w:tc>
          <w:tcPr>
            <w:tcW w:w="2102" w:type="dxa"/>
          </w:tcPr>
          <w:p w:rsidR="005204CE" w:rsidRPr="004208ED" w:rsidRDefault="005204CE" w:rsidP="00500EB4">
            <w:pPr>
              <w:pStyle w:val="Normal1"/>
              <w:spacing w:beforeAutospacing="0" w:after="0" w:afterAutospacing="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746774">
        <w:trPr>
          <w:trHeight w:val="264"/>
        </w:trPr>
        <w:tc>
          <w:tcPr>
            <w:tcW w:w="1823" w:type="dxa"/>
            <w:vMerge w:val="restart"/>
          </w:tcPr>
          <w:p w:rsidR="005204CE" w:rsidRPr="004208ED" w:rsidRDefault="005204CE" w:rsidP="00500EB4">
            <w:pPr>
              <w:pStyle w:val="Normal1"/>
              <w:spacing w:beforeAutospacing="0" w:after="0" w:afterAutospacing="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5.Хөрсний бохирдол</w:t>
            </w:r>
          </w:p>
        </w:tc>
        <w:tc>
          <w:tcPr>
            <w:tcW w:w="4225" w:type="dxa"/>
          </w:tcPr>
          <w:p w:rsidR="005204CE" w:rsidRPr="004208ED" w:rsidRDefault="005204CE" w:rsidP="00500EB4">
            <w:pPr>
              <w:pStyle w:val="Normal1"/>
              <w:spacing w:beforeAutospacing="0" w:after="0" w:afterAutospacing="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 xml:space="preserve">5.1.Хөрсний бохирдолтод нөлөө үзүүлэх </w:t>
            </w:r>
            <w:r w:rsidRPr="004208ED">
              <w:rPr>
                <w:rFonts w:ascii="Arial" w:hAnsi="Arial" w:cs="Arial"/>
                <w:color w:val="auto"/>
                <w:sz w:val="20"/>
                <w:szCs w:val="20"/>
              </w:rPr>
              <w:lastRenderedPageBreak/>
              <w:t>эсэх</w:t>
            </w:r>
          </w:p>
        </w:tc>
        <w:tc>
          <w:tcPr>
            <w:tcW w:w="720" w:type="dxa"/>
          </w:tcPr>
          <w:p w:rsidR="005204CE" w:rsidRPr="004208ED" w:rsidRDefault="005204CE" w:rsidP="00EE4869">
            <w:pPr>
              <w:pStyle w:val="Normal1"/>
              <w:spacing w:beforeAutospacing="0" w:after="0" w:afterAutospacing="0" w:line="240" w:lineRule="auto"/>
              <w:contextualSpacing/>
              <w:rPr>
                <w:rFonts w:ascii="Arial" w:hAnsi="Arial" w:cs="Arial"/>
                <w:color w:val="auto"/>
                <w:sz w:val="20"/>
                <w:szCs w:val="20"/>
              </w:rPr>
            </w:pPr>
          </w:p>
        </w:tc>
        <w:tc>
          <w:tcPr>
            <w:tcW w:w="810" w:type="dxa"/>
          </w:tcPr>
          <w:p w:rsidR="005204CE" w:rsidRPr="004208ED" w:rsidRDefault="005204CE" w:rsidP="00EE4869">
            <w:pPr>
              <w:pStyle w:val="Normal1"/>
              <w:spacing w:beforeAutospacing="0" w:after="0" w:afterAutospacing="0" w:line="240" w:lineRule="auto"/>
              <w:ind w:firstLine="0"/>
              <w:contextualSpacing/>
              <w:rPr>
                <w:rFonts w:ascii="Arial" w:hAnsi="Arial" w:cs="Arial"/>
                <w:color w:val="auto"/>
                <w:sz w:val="20"/>
                <w:szCs w:val="20"/>
              </w:rPr>
            </w:pPr>
            <w:r w:rsidRPr="004208ED">
              <w:rPr>
                <w:rFonts w:ascii="Arial" w:hAnsi="Arial" w:cs="Arial"/>
                <w:color w:val="auto"/>
                <w:sz w:val="20"/>
                <w:szCs w:val="20"/>
              </w:rPr>
              <w:t>Үгүй</w:t>
            </w:r>
          </w:p>
        </w:tc>
        <w:tc>
          <w:tcPr>
            <w:tcW w:w="2102" w:type="dxa"/>
          </w:tcPr>
          <w:p w:rsidR="005204CE" w:rsidRPr="004208ED" w:rsidRDefault="005204CE" w:rsidP="00500EB4">
            <w:pPr>
              <w:pStyle w:val="Normal1"/>
              <w:spacing w:beforeAutospacing="0" w:after="0" w:afterAutospacing="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 xml:space="preserve">Ямар нэгэн сөрөг </w:t>
            </w:r>
            <w:r w:rsidRPr="004208ED">
              <w:rPr>
                <w:rFonts w:ascii="Arial" w:eastAsia="Times New Roman" w:hAnsi="Arial" w:cs="Arial"/>
                <w:color w:val="auto"/>
                <w:sz w:val="20"/>
                <w:szCs w:val="20"/>
                <w:lang w:val="mn-MN"/>
              </w:rPr>
              <w:lastRenderedPageBreak/>
              <w:t>нөлөө байхгүй.</w:t>
            </w:r>
          </w:p>
        </w:tc>
      </w:tr>
      <w:tr w:rsidR="004208ED" w:rsidRPr="004208ED" w:rsidTr="00746774">
        <w:trPr>
          <w:trHeight w:val="397"/>
        </w:trPr>
        <w:tc>
          <w:tcPr>
            <w:tcW w:w="1823" w:type="dxa"/>
            <w:vMerge/>
          </w:tcPr>
          <w:p w:rsidR="005204CE" w:rsidRPr="004208ED" w:rsidRDefault="005204CE" w:rsidP="00500EB4">
            <w:pPr>
              <w:pStyle w:val="Normal1"/>
              <w:spacing w:beforeAutospacing="0" w:after="0" w:afterAutospacing="0" w:line="240" w:lineRule="auto"/>
              <w:contextualSpacing/>
              <w:jc w:val="both"/>
              <w:rPr>
                <w:rFonts w:ascii="Arial" w:hAnsi="Arial" w:cs="Arial"/>
                <w:color w:val="auto"/>
                <w:sz w:val="20"/>
                <w:szCs w:val="20"/>
              </w:rPr>
            </w:pPr>
          </w:p>
        </w:tc>
        <w:tc>
          <w:tcPr>
            <w:tcW w:w="4225" w:type="dxa"/>
          </w:tcPr>
          <w:p w:rsidR="005204CE" w:rsidRPr="004208ED" w:rsidRDefault="005204CE" w:rsidP="00500EB4">
            <w:pPr>
              <w:pStyle w:val="Normal1"/>
              <w:spacing w:beforeAutospacing="0" w:after="0" w:afterAutospacing="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5.2.Хөрсийг эвдэх, ашиглагдсан талбайн хэмжээг нэмэгдүүлэх эсэх</w:t>
            </w:r>
          </w:p>
        </w:tc>
        <w:tc>
          <w:tcPr>
            <w:tcW w:w="720" w:type="dxa"/>
          </w:tcPr>
          <w:p w:rsidR="005204CE" w:rsidRPr="004208ED" w:rsidRDefault="005204CE" w:rsidP="00EE4869">
            <w:pPr>
              <w:pStyle w:val="Normal1"/>
              <w:spacing w:beforeAutospacing="0" w:after="0" w:afterAutospacing="0" w:line="240" w:lineRule="auto"/>
              <w:contextualSpacing/>
              <w:rPr>
                <w:rFonts w:ascii="Arial" w:hAnsi="Arial" w:cs="Arial"/>
                <w:color w:val="auto"/>
                <w:sz w:val="20"/>
                <w:szCs w:val="20"/>
              </w:rPr>
            </w:pPr>
          </w:p>
        </w:tc>
        <w:tc>
          <w:tcPr>
            <w:tcW w:w="810" w:type="dxa"/>
          </w:tcPr>
          <w:p w:rsidR="005204CE" w:rsidRPr="004208ED" w:rsidRDefault="005204CE" w:rsidP="00EE4869">
            <w:pPr>
              <w:pStyle w:val="Normal1"/>
              <w:spacing w:beforeAutospacing="0" w:after="0" w:afterAutospacing="0" w:line="240" w:lineRule="auto"/>
              <w:ind w:firstLine="0"/>
              <w:contextualSpacing/>
              <w:rPr>
                <w:rFonts w:ascii="Arial" w:hAnsi="Arial" w:cs="Arial"/>
                <w:color w:val="auto"/>
                <w:sz w:val="20"/>
                <w:szCs w:val="20"/>
              </w:rPr>
            </w:pPr>
            <w:r w:rsidRPr="004208ED">
              <w:rPr>
                <w:rFonts w:ascii="Arial" w:hAnsi="Arial" w:cs="Arial"/>
                <w:color w:val="auto"/>
                <w:sz w:val="20"/>
                <w:szCs w:val="20"/>
              </w:rPr>
              <w:t>Үгүй</w:t>
            </w:r>
          </w:p>
        </w:tc>
        <w:tc>
          <w:tcPr>
            <w:tcW w:w="2102" w:type="dxa"/>
          </w:tcPr>
          <w:p w:rsidR="005204CE" w:rsidRPr="004208ED" w:rsidRDefault="005204CE" w:rsidP="00500EB4">
            <w:pPr>
              <w:pStyle w:val="Normal1"/>
              <w:spacing w:beforeAutospacing="0" w:after="0" w:afterAutospacing="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746774">
        <w:trPr>
          <w:trHeight w:val="247"/>
        </w:trPr>
        <w:tc>
          <w:tcPr>
            <w:tcW w:w="1823" w:type="dxa"/>
            <w:vMerge w:val="restart"/>
          </w:tcPr>
          <w:p w:rsidR="005204CE" w:rsidRPr="004208ED" w:rsidRDefault="005204CE" w:rsidP="00500EB4">
            <w:pPr>
              <w:pStyle w:val="Normal1"/>
              <w:spacing w:beforeAutospacing="0" w:after="0" w:afterAutospacing="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6.Газрын ашиглалт</w:t>
            </w:r>
          </w:p>
        </w:tc>
        <w:tc>
          <w:tcPr>
            <w:tcW w:w="4225" w:type="dxa"/>
          </w:tcPr>
          <w:p w:rsidR="005204CE" w:rsidRPr="004208ED" w:rsidRDefault="005204CE" w:rsidP="00500EB4">
            <w:pPr>
              <w:pStyle w:val="Normal1"/>
              <w:spacing w:beforeAutospacing="0" w:after="0" w:afterAutospacing="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6.1.Ашиглагдаагүй байсан газрыг ашиглах эсэх</w:t>
            </w:r>
          </w:p>
        </w:tc>
        <w:tc>
          <w:tcPr>
            <w:tcW w:w="720" w:type="dxa"/>
          </w:tcPr>
          <w:p w:rsidR="005204CE" w:rsidRPr="004208ED" w:rsidRDefault="005204CE" w:rsidP="00EE4869">
            <w:pPr>
              <w:pStyle w:val="Normal1"/>
              <w:spacing w:beforeAutospacing="0" w:after="0" w:afterAutospacing="0" w:line="240" w:lineRule="auto"/>
              <w:contextualSpacing/>
              <w:rPr>
                <w:rFonts w:ascii="Arial" w:hAnsi="Arial" w:cs="Arial"/>
                <w:color w:val="auto"/>
                <w:sz w:val="20"/>
                <w:szCs w:val="20"/>
              </w:rPr>
            </w:pPr>
          </w:p>
        </w:tc>
        <w:tc>
          <w:tcPr>
            <w:tcW w:w="810" w:type="dxa"/>
          </w:tcPr>
          <w:p w:rsidR="005204CE" w:rsidRPr="004208ED" w:rsidRDefault="005204CE" w:rsidP="00EE4869">
            <w:pPr>
              <w:pStyle w:val="Normal1"/>
              <w:spacing w:beforeAutospacing="0" w:after="0" w:afterAutospacing="0" w:line="240" w:lineRule="auto"/>
              <w:ind w:firstLine="0"/>
              <w:contextualSpacing/>
              <w:rPr>
                <w:rFonts w:ascii="Arial" w:hAnsi="Arial" w:cs="Arial"/>
                <w:color w:val="auto"/>
                <w:sz w:val="20"/>
                <w:szCs w:val="20"/>
              </w:rPr>
            </w:pPr>
            <w:r w:rsidRPr="004208ED">
              <w:rPr>
                <w:rFonts w:ascii="Arial" w:hAnsi="Arial" w:cs="Arial"/>
                <w:color w:val="auto"/>
                <w:sz w:val="20"/>
                <w:szCs w:val="20"/>
              </w:rPr>
              <w:t>Үгүй</w:t>
            </w:r>
          </w:p>
        </w:tc>
        <w:tc>
          <w:tcPr>
            <w:tcW w:w="2102" w:type="dxa"/>
          </w:tcPr>
          <w:p w:rsidR="005204CE" w:rsidRPr="004208ED" w:rsidRDefault="005204CE" w:rsidP="00500EB4">
            <w:pPr>
              <w:pStyle w:val="Normal1"/>
              <w:spacing w:beforeAutospacing="0" w:after="0" w:afterAutospacing="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746774">
        <w:trPr>
          <w:trHeight w:val="84"/>
        </w:trPr>
        <w:tc>
          <w:tcPr>
            <w:tcW w:w="1823" w:type="dxa"/>
            <w:vMerge/>
          </w:tcPr>
          <w:p w:rsidR="005204CE" w:rsidRPr="004208ED" w:rsidRDefault="005204CE" w:rsidP="00500EB4">
            <w:pPr>
              <w:pStyle w:val="Normal1"/>
              <w:spacing w:beforeAutospacing="0" w:after="0" w:afterAutospacing="0" w:line="240" w:lineRule="auto"/>
              <w:contextualSpacing/>
              <w:jc w:val="both"/>
              <w:rPr>
                <w:rFonts w:ascii="Arial" w:hAnsi="Arial" w:cs="Arial"/>
                <w:color w:val="auto"/>
                <w:sz w:val="20"/>
                <w:szCs w:val="20"/>
              </w:rPr>
            </w:pPr>
          </w:p>
        </w:tc>
        <w:tc>
          <w:tcPr>
            <w:tcW w:w="4225" w:type="dxa"/>
          </w:tcPr>
          <w:p w:rsidR="005204CE" w:rsidRPr="004208ED" w:rsidRDefault="005204CE" w:rsidP="00500EB4">
            <w:pPr>
              <w:pStyle w:val="Normal1"/>
              <w:spacing w:beforeAutospacing="0" w:after="0" w:afterAutospacing="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6.2.Газрын зориулалтыг өөрчлөх эсэх</w:t>
            </w:r>
          </w:p>
        </w:tc>
        <w:tc>
          <w:tcPr>
            <w:tcW w:w="720" w:type="dxa"/>
          </w:tcPr>
          <w:p w:rsidR="005204CE" w:rsidRPr="004208ED" w:rsidRDefault="005204CE" w:rsidP="00EE4869">
            <w:pPr>
              <w:pStyle w:val="Normal1"/>
              <w:spacing w:beforeAutospacing="0" w:after="0" w:afterAutospacing="0" w:line="240" w:lineRule="auto"/>
              <w:contextualSpacing/>
              <w:rPr>
                <w:rFonts w:ascii="Arial" w:hAnsi="Arial" w:cs="Arial"/>
                <w:color w:val="auto"/>
                <w:sz w:val="20"/>
                <w:szCs w:val="20"/>
              </w:rPr>
            </w:pPr>
          </w:p>
        </w:tc>
        <w:tc>
          <w:tcPr>
            <w:tcW w:w="810" w:type="dxa"/>
          </w:tcPr>
          <w:p w:rsidR="005204CE" w:rsidRPr="004208ED" w:rsidRDefault="005204CE" w:rsidP="00EE4869">
            <w:pPr>
              <w:pStyle w:val="Normal1"/>
              <w:spacing w:beforeAutospacing="0" w:after="0" w:afterAutospacing="0" w:line="240" w:lineRule="auto"/>
              <w:ind w:firstLine="0"/>
              <w:contextualSpacing/>
              <w:rPr>
                <w:rFonts w:ascii="Arial" w:hAnsi="Arial" w:cs="Arial"/>
                <w:color w:val="auto"/>
                <w:sz w:val="20"/>
                <w:szCs w:val="20"/>
              </w:rPr>
            </w:pPr>
            <w:r w:rsidRPr="004208ED">
              <w:rPr>
                <w:rFonts w:ascii="Arial" w:hAnsi="Arial" w:cs="Arial"/>
                <w:color w:val="auto"/>
                <w:sz w:val="20"/>
                <w:szCs w:val="20"/>
              </w:rPr>
              <w:t>Үгүй</w:t>
            </w:r>
          </w:p>
        </w:tc>
        <w:tc>
          <w:tcPr>
            <w:tcW w:w="2102" w:type="dxa"/>
          </w:tcPr>
          <w:p w:rsidR="005204CE" w:rsidRPr="004208ED" w:rsidRDefault="005204CE" w:rsidP="00500EB4">
            <w:pPr>
              <w:pStyle w:val="Normal1"/>
              <w:spacing w:beforeAutospacing="0" w:after="0" w:afterAutospacing="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746774">
        <w:trPr>
          <w:trHeight w:val="404"/>
        </w:trPr>
        <w:tc>
          <w:tcPr>
            <w:tcW w:w="1823" w:type="dxa"/>
            <w:vMerge/>
          </w:tcPr>
          <w:p w:rsidR="005204CE" w:rsidRPr="004208ED" w:rsidRDefault="005204CE" w:rsidP="00500EB4">
            <w:pPr>
              <w:pStyle w:val="Normal1"/>
              <w:spacing w:beforeAutospacing="0" w:after="0" w:afterAutospacing="0" w:line="240" w:lineRule="auto"/>
              <w:contextualSpacing/>
              <w:jc w:val="both"/>
              <w:rPr>
                <w:rFonts w:ascii="Arial" w:hAnsi="Arial" w:cs="Arial"/>
                <w:color w:val="auto"/>
                <w:sz w:val="20"/>
                <w:szCs w:val="20"/>
              </w:rPr>
            </w:pPr>
          </w:p>
        </w:tc>
        <w:tc>
          <w:tcPr>
            <w:tcW w:w="4225" w:type="dxa"/>
          </w:tcPr>
          <w:p w:rsidR="005204CE" w:rsidRPr="004208ED" w:rsidRDefault="005204CE" w:rsidP="00500EB4">
            <w:pPr>
              <w:pStyle w:val="Normal1"/>
              <w:spacing w:beforeAutospacing="0" w:after="0" w:afterAutospacing="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6.3.Экологийн зориулалтаар хамгаалагдсан газрын зориулалтыг өөрчлөх эсэх</w:t>
            </w:r>
          </w:p>
        </w:tc>
        <w:tc>
          <w:tcPr>
            <w:tcW w:w="720" w:type="dxa"/>
          </w:tcPr>
          <w:p w:rsidR="005204CE" w:rsidRPr="004208ED" w:rsidRDefault="005204CE" w:rsidP="00EE4869">
            <w:pPr>
              <w:pStyle w:val="Normal1"/>
              <w:spacing w:beforeAutospacing="0" w:after="0" w:afterAutospacing="0" w:line="240" w:lineRule="auto"/>
              <w:contextualSpacing/>
              <w:rPr>
                <w:rFonts w:ascii="Arial" w:hAnsi="Arial" w:cs="Arial"/>
                <w:color w:val="auto"/>
                <w:sz w:val="20"/>
                <w:szCs w:val="20"/>
              </w:rPr>
            </w:pPr>
          </w:p>
        </w:tc>
        <w:tc>
          <w:tcPr>
            <w:tcW w:w="810" w:type="dxa"/>
          </w:tcPr>
          <w:p w:rsidR="005204CE" w:rsidRPr="004208ED" w:rsidRDefault="005204CE" w:rsidP="00EE4869">
            <w:pPr>
              <w:pStyle w:val="Normal1"/>
              <w:spacing w:beforeAutospacing="0" w:after="0" w:afterAutospacing="0" w:line="240" w:lineRule="auto"/>
              <w:ind w:firstLine="0"/>
              <w:contextualSpacing/>
              <w:rPr>
                <w:rFonts w:ascii="Arial" w:hAnsi="Arial" w:cs="Arial"/>
                <w:color w:val="auto"/>
                <w:sz w:val="20"/>
                <w:szCs w:val="20"/>
              </w:rPr>
            </w:pPr>
            <w:r w:rsidRPr="004208ED">
              <w:rPr>
                <w:rFonts w:ascii="Arial" w:hAnsi="Arial" w:cs="Arial"/>
                <w:color w:val="auto"/>
                <w:sz w:val="20"/>
                <w:szCs w:val="20"/>
              </w:rPr>
              <w:t>Үгүй</w:t>
            </w:r>
          </w:p>
        </w:tc>
        <w:tc>
          <w:tcPr>
            <w:tcW w:w="2102" w:type="dxa"/>
          </w:tcPr>
          <w:p w:rsidR="005204CE" w:rsidRPr="004208ED" w:rsidRDefault="005204CE" w:rsidP="00500EB4">
            <w:pPr>
              <w:pStyle w:val="Normal1"/>
              <w:spacing w:beforeAutospacing="0" w:after="0" w:afterAutospacing="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746774">
        <w:trPr>
          <w:trHeight w:val="493"/>
        </w:trPr>
        <w:tc>
          <w:tcPr>
            <w:tcW w:w="1823" w:type="dxa"/>
            <w:vMerge w:val="restart"/>
          </w:tcPr>
          <w:p w:rsidR="005204CE" w:rsidRPr="004208ED" w:rsidRDefault="005204CE" w:rsidP="00500EB4">
            <w:pPr>
              <w:pStyle w:val="Normal1"/>
              <w:spacing w:beforeAutospacing="0" w:after="0" w:afterAutospacing="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7.Нөхөн сэргээгдэх/нөхөн сэргээгдэхгүй байгалийн баялаг</w:t>
            </w:r>
          </w:p>
        </w:tc>
        <w:tc>
          <w:tcPr>
            <w:tcW w:w="4225" w:type="dxa"/>
          </w:tcPr>
          <w:p w:rsidR="005204CE" w:rsidRPr="004208ED" w:rsidRDefault="005204CE" w:rsidP="00500EB4">
            <w:pPr>
              <w:pStyle w:val="Normal1"/>
              <w:spacing w:beforeAutospacing="0" w:after="0" w:afterAutospacing="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7.1.Нөхөн сэргээгдэх байгалийн баялгийг өөрөө нөхөн сэргээгдэх чадавхийг нь алдагдуулахгүйгээр зохистой ашиглах эсэх</w:t>
            </w:r>
          </w:p>
        </w:tc>
        <w:tc>
          <w:tcPr>
            <w:tcW w:w="720" w:type="dxa"/>
          </w:tcPr>
          <w:p w:rsidR="005204CE" w:rsidRPr="004208ED" w:rsidRDefault="005204CE" w:rsidP="00EE4869">
            <w:pPr>
              <w:pStyle w:val="Normal1"/>
              <w:spacing w:beforeAutospacing="0" w:after="0" w:afterAutospacing="0" w:line="240" w:lineRule="auto"/>
              <w:contextualSpacing/>
              <w:rPr>
                <w:rFonts w:ascii="Arial" w:hAnsi="Arial" w:cs="Arial"/>
                <w:color w:val="auto"/>
                <w:sz w:val="20"/>
                <w:szCs w:val="20"/>
              </w:rPr>
            </w:pPr>
          </w:p>
        </w:tc>
        <w:tc>
          <w:tcPr>
            <w:tcW w:w="810" w:type="dxa"/>
          </w:tcPr>
          <w:p w:rsidR="005204CE" w:rsidRPr="004208ED" w:rsidRDefault="005204CE" w:rsidP="00EE4869">
            <w:pPr>
              <w:pStyle w:val="Normal1"/>
              <w:spacing w:beforeAutospacing="0" w:after="0" w:afterAutospacing="0" w:line="240" w:lineRule="auto"/>
              <w:ind w:firstLine="0"/>
              <w:contextualSpacing/>
              <w:rPr>
                <w:rFonts w:ascii="Arial" w:hAnsi="Arial" w:cs="Arial"/>
                <w:color w:val="auto"/>
                <w:sz w:val="20"/>
                <w:szCs w:val="20"/>
              </w:rPr>
            </w:pPr>
            <w:r w:rsidRPr="004208ED">
              <w:rPr>
                <w:rFonts w:ascii="Arial" w:hAnsi="Arial" w:cs="Arial"/>
                <w:color w:val="auto"/>
                <w:sz w:val="20"/>
                <w:szCs w:val="20"/>
              </w:rPr>
              <w:t>Үгүй</w:t>
            </w:r>
          </w:p>
        </w:tc>
        <w:tc>
          <w:tcPr>
            <w:tcW w:w="2102" w:type="dxa"/>
          </w:tcPr>
          <w:p w:rsidR="005204CE" w:rsidRPr="004208ED" w:rsidRDefault="005204CE" w:rsidP="00500EB4">
            <w:pPr>
              <w:pStyle w:val="Normal1"/>
              <w:spacing w:beforeAutospacing="0" w:after="0" w:afterAutospacing="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r w:rsidR="004208ED" w:rsidRPr="004208ED" w:rsidTr="00746774">
        <w:trPr>
          <w:trHeight w:val="276"/>
        </w:trPr>
        <w:tc>
          <w:tcPr>
            <w:tcW w:w="1823" w:type="dxa"/>
            <w:vMerge/>
          </w:tcPr>
          <w:p w:rsidR="005204CE" w:rsidRPr="004208ED" w:rsidRDefault="005204CE" w:rsidP="00EE4869">
            <w:pPr>
              <w:pStyle w:val="Normal1"/>
              <w:spacing w:beforeAutospacing="0" w:after="0" w:afterAutospacing="0" w:line="240" w:lineRule="auto"/>
              <w:contextualSpacing/>
              <w:rPr>
                <w:rFonts w:ascii="Arial" w:hAnsi="Arial" w:cs="Arial"/>
                <w:color w:val="auto"/>
                <w:sz w:val="20"/>
                <w:szCs w:val="20"/>
              </w:rPr>
            </w:pPr>
          </w:p>
        </w:tc>
        <w:tc>
          <w:tcPr>
            <w:tcW w:w="4225" w:type="dxa"/>
          </w:tcPr>
          <w:p w:rsidR="005204CE" w:rsidRPr="004208ED" w:rsidRDefault="005204CE" w:rsidP="00500EB4">
            <w:pPr>
              <w:pStyle w:val="Normal1"/>
              <w:spacing w:beforeAutospacing="0" w:after="0" w:afterAutospacing="0" w:line="240" w:lineRule="auto"/>
              <w:ind w:firstLine="0"/>
              <w:contextualSpacing/>
              <w:jc w:val="both"/>
              <w:rPr>
                <w:rFonts w:ascii="Arial" w:hAnsi="Arial" w:cs="Arial"/>
                <w:color w:val="auto"/>
                <w:sz w:val="20"/>
                <w:szCs w:val="20"/>
              </w:rPr>
            </w:pPr>
            <w:r w:rsidRPr="004208ED">
              <w:rPr>
                <w:rFonts w:ascii="Arial" w:hAnsi="Arial" w:cs="Arial"/>
                <w:color w:val="auto"/>
                <w:sz w:val="20"/>
                <w:szCs w:val="20"/>
              </w:rPr>
              <w:t>7.2.Нөхөн сэргээгдэхгүй байгалийн баялгийн ашиглалт нэмэгдэх эсэх</w:t>
            </w:r>
          </w:p>
        </w:tc>
        <w:tc>
          <w:tcPr>
            <w:tcW w:w="720" w:type="dxa"/>
          </w:tcPr>
          <w:p w:rsidR="005204CE" w:rsidRPr="004208ED" w:rsidRDefault="005204CE" w:rsidP="00EE4869">
            <w:pPr>
              <w:pStyle w:val="Normal1"/>
              <w:spacing w:beforeAutospacing="0" w:after="0" w:afterAutospacing="0" w:line="240" w:lineRule="auto"/>
              <w:contextualSpacing/>
              <w:rPr>
                <w:rFonts w:ascii="Arial" w:hAnsi="Arial" w:cs="Arial"/>
                <w:color w:val="auto"/>
                <w:sz w:val="20"/>
                <w:szCs w:val="20"/>
              </w:rPr>
            </w:pPr>
          </w:p>
        </w:tc>
        <w:tc>
          <w:tcPr>
            <w:tcW w:w="810" w:type="dxa"/>
          </w:tcPr>
          <w:p w:rsidR="005204CE" w:rsidRPr="004208ED" w:rsidRDefault="005204CE" w:rsidP="00EE4869">
            <w:pPr>
              <w:pStyle w:val="Normal1"/>
              <w:spacing w:beforeAutospacing="0" w:after="0" w:afterAutospacing="0" w:line="240" w:lineRule="auto"/>
              <w:ind w:firstLine="0"/>
              <w:contextualSpacing/>
              <w:rPr>
                <w:rFonts w:ascii="Arial" w:hAnsi="Arial" w:cs="Arial"/>
                <w:color w:val="auto"/>
                <w:sz w:val="20"/>
                <w:szCs w:val="20"/>
              </w:rPr>
            </w:pPr>
            <w:r w:rsidRPr="004208ED">
              <w:rPr>
                <w:rFonts w:ascii="Arial" w:hAnsi="Arial" w:cs="Arial"/>
                <w:color w:val="auto"/>
                <w:sz w:val="20"/>
                <w:szCs w:val="20"/>
              </w:rPr>
              <w:t>Үгүй</w:t>
            </w:r>
          </w:p>
        </w:tc>
        <w:tc>
          <w:tcPr>
            <w:tcW w:w="2102" w:type="dxa"/>
          </w:tcPr>
          <w:p w:rsidR="005204CE" w:rsidRPr="004208ED" w:rsidRDefault="005204CE" w:rsidP="00500EB4">
            <w:pPr>
              <w:pStyle w:val="Normal1"/>
              <w:spacing w:beforeAutospacing="0" w:after="0" w:afterAutospacing="0" w:line="240" w:lineRule="auto"/>
              <w:ind w:firstLine="0"/>
              <w:contextualSpacing/>
              <w:jc w:val="both"/>
              <w:rPr>
                <w:rFonts w:ascii="Arial" w:hAnsi="Arial" w:cs="Arial"/>
                <w:color w:val="auto"/>
                <w:sz w:val="20"/>
                <w:szCs w:val="20"/>
              </w:rPr>
            </w:pPr>
            <w:r w:rsidRPr="004208ED">
              <w:rPr>
                <w:rFonts w:ascii="Arial" w:eastAsia="Times New Roman" w:hAnsi="Arial" w:cs="Arial"/>
                <w:color w:val="auto"/>
                <w:sz w:val="20"/>
                <w:szCs w:val="20"/>
                <w:lang w:val="mn-MN"/>
              </w:rPr>
              <w:t>Ямар нэгэн сөрөг нөлөө байхгүй.</w:t>
            </w:r>
          </w:p>
        </w:tc>
      </w:tr>
    </w:tbl>
    <w:p w:rsidR="002F2979" w:rsidRPr="004208ED" w:rsidRDefault="00BA7E5E" w:rsidP="0078728E">
      <w:pPr>
        <w:pStyle w:val="Normal1"/>
        <w:spacing w:before="0" w:beforeAutospacing="0" w:after="0" w:afterAutospacing="0" w:line="240" w:lineRule="auto"/>
        <w:contextualSpacing/>
        <w:jc w:val="both"/>
        <w:rPr>
          <w:b/>
          <w:color w:val="auto"/>
          <w:lang w:val="mn-MN"/>
        </w:rPr>
      </w:pPr>
      <w:r w:rsidRPr="004208ED">
        <w:rPr>
          <w:b/>
          <w:color w:val="auto"/>
          <w:lang w:val="mn-MN"/>
        </w:rPr>
        <w:t xml:space="preserve"> </w:t>
      </w:r>
    </w:p>
    <w:p w:rsidR="00F46723" w:rsidRPr="004208ED" w:rsidRDefault="00C678C8" w:rsidP="0078728E">
      <w:pPr>
        <w:pStyle w:val="Normal1"/>
        <w:spacing w:before="0" w:beforeAutospacing="0" w:after="0" w:afterAutospacing="0" w:line="240" w:lineRule="auto"/>
        <w:contextualSpacing/>
        <w:jc w:val="both"/>
        <w:rPr>
          <w:b/>
          <w:color w:val="auto"/>
        </w:rPr>
      </w:pPr>
      <w:r w:rsidRPr="004208ED">
        <w:rPr>
          <w:b/>
          <w:color w:val="auto"/>
        </w:rPr>
        <w:t>4.2. Монгол Улсын Үндсэн хууль, Монгол Улсын олон улсын гэрээ, бусад хууль тогтоомжтой нийцэж байгаа эсэх талаар</w:t>
      </w:r>
    </w:p>
    <w:p w:rsidR="002F2979" w:rsidRPr="004208ED" w:rsidRDefault="002F2979" w:rsidP="0078728E">
      <w:pPr>
        <w:pStyle w:val="NormalWeb"/>
        <w:spacing w:before="0" w:beforeAutospacing="0" w:after="0" w:afterAutospacing="0"/>
        <w:contextualSpacing/>
        <w:jc w:val="both"/>
        <w:rPr>
          <w:rFonts w:ascii="Arial" w:eastAsia="Calibri" w:hAnsi="Arial" w:cs="Arial"/>
          <w:lang w:val="mn-MN"/>
        </w:rPr>
      </w:pPr>
    </w:p>
    <w:p w:rsidR="000A3450" w:rsidRPr="004208ED" w:rsidRDefault="007D0F49" w:rsidP="0078728E">
      <w:pPr>
        <w:pStyle w:val="NormalWeb"/>
        <w:spacing w:before="0" w:beforeAutospacing="0" w:after="0" w:afterAutospacing="0"/>
        <w:contextualSpacing/>
        <w:jc w:val="both"/>
        <w:rPr>
          <w:rFonts w:ascii="Arial" w:eastAsia="Calibri" w:hAnsi="Arial" w:cs="Arial"/>
          <w:lang w:val="mn-MN"/>
        </w:rPr>
      </w:pPr>
      <w:r w:rsidRPr="004208ED">
        <w:rPr>
          <w:rFonts w:ascii="Arial" w:eastAsia="Calibri" w:hAnsi="Arial" w:cs="Arial"/>
          <w:lang w:val="mn-MN"/>
        </w:rPr>
        <w:t xml:space="preserve"> </w:t>
      </w:r>
      <w:r w:rsidRPr="004208ED">
        <w:rPr>
          <w:rFonts w:ascii="Arial" w:eastAsia="Calibri" w:hAnsi="Arial" w:cs="Arial"/>
          <w:lang w:val="mn-MN"/>
        </w:rPr>
        <w:tab/>
      </w:r>
      <w:r w:rsidR="000A3450" w:rsidRPr="004208ED">
        <w:rPr>
          <w:rFonts w:ascii="Arial" w:eastAsia="Calibri" w:hAnsi="Arial" w:cs="Arial"/>
          <w:lang w:val="mn-MN"/>
        </w:rPr>
        <w:t xml:space="preserve">Монгол Улсын Үндсэн хуулийн Арван </w:t>
      </w:r>
      <w:r w:rsidR="000F7CAA" w:rsidRPr="004208ED">
        <w:rPr>
          <w:rFonts w:ascii="Arial" w:eastAsia="Calibri" w:hAnsi="Arial" w:cs="Arial"/>
          <w:lang w:val="mn-MN"/>
        </w:rPr>
        <w:t>зурга</w:t>
      </w:r>
      <w:r w:rsidR="000A3450" w:rsidRPr="004208ED">
        <w:rPr>
          <w:rFonts w:ascii="Arial" w:eastAsia="Calibri" w:hAnsi="Arial" w:cs="Arial"/>
          <w:lang w:val="mn-MN"/>
        </w:rPr>
        <w:t>д</w:t>
      </w:r>
      <w:r w:rsidR="000F7CAA" w:rsidRPr="004208ED">
        <w:rPr>
          <w:rFonts w:ascii="Arial" w:eastAsia="Calibri" w:hAnsi="Arial" w:cs="Arial"/>
          <w:lang w:val="mn-MN"/>
        </w:rPr>
        <w:t xml:space="preserve">угаар </w:t>
      </w:r>
      <w:r w:rsidR="000A3450" w:rsidRPr="004208ED">
        <w:rPr>
          <w:rFonts w:ascii="Arial" w:eastAsia="Calibri" w:hAnsi="Arial" w:cs="Arial"/>
          <w:lang w:val="mn-MN"/>
        </w:rPr>
        <w:t>зүйл</w:t>
      </w:r>
      <w:r w:rsidRPr="004208ED">
        <w:rPr>
          <w:rFonts w:ascii="Arial" w:eastAsia="Calibri" w:hAnsi="Arial" w:cs="Arial"/>
          <w:lang w:val="mn-MN"/>
        </w:rPr>
        <w:t xml:space="preserve"> </w:t>
      </w:r>
      <w:r w:rsidRPr="004208ED">
        <w:rPr>
          <w:rFonts w:ascii="Arial" w:eastAsia="Calibri" w:hAnsi="Arial" w:cs="Arial"/>
        </w:rPr>
        <w:t>(</w:t>
      </w:r>
      <w:r w:rsidRPr="004208ED">
        <w:rPr>
          <w:rFonts w:ascii="Arial" w:hAnsi="Arial" w:cs="Arial"/>
        </w:rPr>
        <w:t xml:space="preserve">Монгол Улсын иргэн </w:t>
      </w:r>
      <w:r w:rsidR="004208ED" w:rsidRPr="004208ED">
        <w:rPr>
          <w:rFonts w:ascii="Arial" w:hAnsi="Arial" w:cs="Arial"/>
        </w:rPr>
        <w:t>дараах</w:t>
      </w:r>
      <w:r w:rsidRPr="004208ED">
        <w:rPr>
          <w:rFonts w:ascii="Arial" w:hAnsi="Arial" w:cs="Arial"/>
        </w:rPr>
        <w:t xml:space="preserve"> үндсэн эрх, эрх чөлөөг баталгаатай эдэлнэ</w:t>
      </w:r>
      <w:r w:rsidRPr="004208ED">
        <w:rPr>
          <w:rFonts w:ascii="Arial" w:eastAsia="Calibri" w:hAnsi="Arial" w:cs="Arial"/>
        </w:rPr>
        <w:t>)-</w:t>
      </w:r>
      <w:r w:rsidR="000A3450" w:rsidRPr="004208ED">
        <w:rPr>
          <w:rFonts w:ascii="Arial" w:eastAsia="Calibri" w:hAnsi="Arial" w:cs="Arial"/>
          <w:lang w:val="mn-MN"/>
        </w:rPr>
        <w:t xml:space="preserve">ийн </w:t>
      </w:r>
      <w:r w:rsidRPr="004208ED">
        <w:rPr>
          <w:rFonts w:ascii="Arial" w:hAnsi="Arial" w:cs="Arial"/>
        </w:rPr>
        <w:t>5</w:t>
      </w:r>
      <w:r w:rsidRPr="004208ED">
        <w:rPr>
          <w:rFonts w:ascii="Arial" w:hAnsi="Arial" w:cs="Arial"/>
          <w:lang w:val="mn-MN"/>
        </w:rPr>
        <w:t xml:space="preserve"> дахь хэсэгт “</w:t>
      </w:r>
      <w:r w:rsidRPr="004208ED">
        <w:rPr>
          <w:rFonts w:ascii="Arial" w:hAnsi="Arial" w:cs="Arial"/>
        </w:rPr>
        <w:t>өндөр наслах, хөдөлмөрийн чадвар алдах, хүүхэд төрүүлэх, асрах болон хуульд заасан бусад тохиолдолд эд, мөнгөний тусламж авах эрхтэй</w:t>
      </w:r>
      <w:r w:rsidRPr="004208ED">
        <w:rPr>
          <w:rFonts w:ascii="Arial" w:hAnsi="Arial" w:cs="Arial"/>
          <w:lang w:val="mn-MN"/>
        </w:rPr>
        <w:t>”, 6 дахь хэсэгт “</w:t>
      </w:r>
      <w:r w:rsidRPr="004208ED">
        <w:rPr>
          <w:rFonts w:ascii="Arial" w:hAnsi="Arial" w:cs="Arial"/>
        </w:rPr>
        <w:t>эрүүл мэндээ хамгаалуулах, эмнэлгийн тусламж авах эрхтэй. Иргэдэд эмнэлгийн төлбөргүй тусламж үзүүлэх болзол, журмыг хуулиар тогтооно</w:t>
      </w:r>
      <w:r w:rsidRPr="004208ED">
        <w:rPr>
          <w:rFonts w:ascii="Arial" w:hAnsi="Arial" w:cs="Arial"/>
          <w:lang w:val="mn-MN"/>
        </w:rPr>
        <w:t xml:space="preserve">” </w:t>
      </w:r>
      <w:r w:rsidR="000A3450" w:rsidRPr="004208ED">
        <w:rPr>
          <w:rFonts w:ascii="Arial" w:eastAsia="Calibri" w:hAnsi="Arial" w:cs="Arial"/>
          <w:lang w:val="mn-MN"/>
        </w:rPr>
        <w:t>тус тус заасан.</w:t>
      </w:r>
    </w:p>
    <w:p w:rsidR="002E53EB" w:rsidRPr="004208ED" w:rsidRDefault="002E53EB" w:rsidP="0078728E">
      <w:pPr>
        <w:pStyle w:val="NormalWeb"/>
        <w:spacing w:before="0" w:beforeAutospacing="0" w:after="0" w:afterAutospacing="0"/>
        <w:contextualSpacing/>
        <w:jc w:val="both"/>
        <w:rPr>
          <w:rFonts w:ascii="Arial" w:eastAsia="Calibri" w:hAnsi="Arial" w:cs="Arial"/>
          <w:lang w:val="mn-MN"/>
        </w:rPr>
      </w:pPr>
    </w:p>
    <w:p w:rsidR="002E53EB" w:rsidRPr="004208ED" w:rsidRDefault="002E53EB" w:rsidP="002E53EB">
      <w:pPr>
        <w:shd w:val="clear" w:color="auto" w:fill="FFFFFF"/>
        <w:spacing w:before="0" w:beforeAutospacing="0" w:after="0" w:afterAutospacing="0" w:line="270" w:lineRule="atLeast"/>
        <w:ind w:firstLine="720"/>
        <w:jc w:val="both"/>
        <w:textAlignment w:val="top"/>
        <w:rPr>
          <w:rFonts w:ascii="Arial" w:eastAsia="Times New Roman" w:hAnsi="Arial" w:cs="Arial"/>
        </w:rPr>
      </w:pPr>
      <w:r w:rsidRPr="004208ED">
        <w:rPr>
          <w:rFonts w:ascii="Arial" w:eastAsia="MS Mincho" w:hAnsi="Arial" w:cs="Arial"/>
        </w:rPr>
        <w:t xml:space="preserve">Монгол Улсын Их Хурлын 2020 оны 52 дугаар тогтоолоор баталсан </w:t>
      </w:r>
      <w:r w:rsidRPr="004208ED">
        <w:rPr>
          <w:rFonts w:ascii="Arial" w:eastAsia="Times New Roman" w:hAnsi="Arial" w:cs="Arial"/>
          <w:bCs/>
        </w:rPr>
        <w:t>“</w:t>
      </w:r>
      <w:r w:rsidRPr="004208ED">
        <w:rPr>
          <w:rFonts w:ascii="Arial" w:eastAsiaTheme="minorEastAsia" w:hAnsi="Arial" w:cs="Arial"/>
          <w:b/>
          <w:bCs/>
          <w:shd w:val="clear" w:color="auto" w:fill="FFFFFF"/>
        </w:rPr>
        <w:t>“Алсын хараа-2050” Монгол Улсын урт хугаца</w:t>
      </w:r>
      <w:r w:rsidRPr="004208ED">
        <w:rPr>
          <w:rFonts w:ascii="Arial" w:eastAsiaTheme="minorEastAsia" w:hAnsi="Arial" w:cs="Arial"/>
          <w:b/>
          <w:bCs/>
          <w:sz w:val="22"/>
          <w:szCs w:val="22"/>
          <w:shd w:val="clear" w:color="auto" w:fill="FFFFFF"/>
        </w:rPr>
        <w:t xml:space="preserve">аны хөгжлийн бодлого”-ын “Гурав” </w:t>
      </w:r>
      <w:r w:rsidRPr="004208ED">
        <w:rPr>
          <w:rFonts w:ascii="Arial" w:eastAsiaTheme="minorEastAsia" w:hAnsi="Arial" w:cs="Arial"/>
          <w:b/>
          <w:bCs/>
          <w:sz w:val="22"/>
          <w:szCs w:val="22"/>
          <w:shd w:val="clear" w:color="auto" w:fill="FFFFFF"/>
          <w:lang w:val="mn-MN"/>
        </w:rPr>
        <w:t xml:space="preserve">дахь бүлгийн </w:t>
      </w:r>
      <w:r w:rsidRPr="004208ED">
        <w:rPr>
          <w:rFonts w:ascii="Arial" w:eastAsiaTheme="minorEastAsia" w:hAnsi="Arial" w:cs="Arial"/>
          <w:b/>
          <w:bCs/>
          <w:sz w:val="22"/>
          <w:szCs w:val="22"/>
          <w:shd w:val="clear" w:color="auto" w:fill="FFFFFF"/>
        </w:rPr>
        <w:t xml:space="preserve">“Амьдралын чанар ба дундаж давхарга” </w:t>
      </w:r>
      <w:proofErr w:type="gramStart"/>
      <w:r w:rsidRPr="004208ED">
        <w:rPr>
          <w:rFonts w:ascii="Arial" w:eastAsiaTheme="minorEastAsia" w:hAnsi="Arial" w:cs="Arial"/>
          <w:b/>
          <w:bCs/>
          <w:sz w:val="22"/>
          <w:szCs w:val="22"/>
          <w:shd w:val="clear" w:color="auto" w:fill="FFFFFF"/>
        </w:rPr>
        <w:t xml:space="preserve">хэсгийн </w:t>
      </w:r>
      <w:r w:rsidRPr="004208ED">
        <w:rPr>
          <w:rFonts w:ascii="Arial" w:eastAsia="Times New Roman" w:hAnsi="Arial" w:cs="Arial"/>
          <w:bCs/>
        </w:rPr>
        <w:t xml:space="preserve"> Зорилт</w:t>
      </w:r>
      <w:proofErr w:type="gramEnd"/>
      <w:r w:rsidRPr="004208ED">
        <w:rPr>
          <w:rFonts w:ascii="Arial" w:eastAsia="Times New Roman" w:hAnsi="Arial" w:cs="Arial"/>
          <w:bCs/>
        </w:rPr>
        <w:t xml:space="preserve"> 3.1</w:t>
      </w:r>
      <w:r w:rsidRPr="004208ED">
        <w:rPr>
          <w:rFonts w:ascii="Arial" w:eastAsia="Times New Roman" w:hAnsi="Arial" w:cs="Arial"/>
          <w:bCs/>
          <w:lang w:val="mn-MN"/>
        </w:rPr>
        <w:t>-д</w:t>
      </w:r>
      <w:r w:rsidRPr="004208ED">
        <w:rPr>
          <w:rFonts w:ascii="Arial" w:eastAsia="Times New Roman" w:hAnsi="Arial" w:cs="Arial"/>
          <w:b/>
          <w:bCs/>
          <w:lang w:val="mn-MN"/>
        </w:rPr>
        <w:t xml:space="preserve"> ”</w:t>
      </w:r>
      <w:r w:rsidRPr="004208ED">
        <w:rPr>
          <w:rFonts w:ascii="Arial" w:eastAsia="Times New Roman" w:hAnsi="Arial" w:cs="Arial"/>
          <w:i/>
        </w:rPr>
        <w:t>Амьдралын баталгааг хангах нийгмийн хамгааллын үйлчилгээг хөгжүүлж, амьдралын чанарыг дээшлүүлэхүйц </w:t>
      </w:r>
      <w:r w:rsidRPr="004208ED">
        <w:rPr>
          <w:rFonts w:ascii="Arial" w:eastAsia="Times New Roman" w:hAnsi="Arial" w:cs="Arial"/>
          <w:i/>
          <w:lang w:val="mn-MN"/>
        </w:rPr>
        <w:t xml:space="preserve">нийгмийн даатгалын </w:t>
      </w:r>
      <w:r w:rsidRPr="004208ED">
        <w:rPr>
          <w:rFonts w:ascii="Arial" w:eastAsia="Times New Roman" w:hAnsi="Arial" w:cs="Arial"/>
          <w:i/>
        </w:rPr>
        <w:t xml:space="preserve"> тогтолцоог бэхжүүлнэ.</w:t>
      </w:r>
      <w:r w:rsidRPr="004208ED">
        <w:rPr>
          <w:rFonts w:ascii="Arial" w:eastAsia="Times New Roman" w:hAnsi="Arial" w:cs="Arial"/>
          <w:i/>
          <w:lang w:val="mn-MN"/>
        </w:rPr>
        <w:t xml:space="preserve">” </w:t>
      </w:r>
      <w:r w:rsidRPr="004208ED">
        <w:rPr>
          <w:rFonts w:ascii="Arial" w:eastAsia="Times New Roman" w:hAnsi="Arial" w:cs="Arial"/>
          <w:lang w:val="mn-MN"/>
        </w:rPr>
        <w:t xml:space="preserve">Гэж зорилт дэвшүүлж, хүрэх дүнг тодорхойлсон. </w:t>
      </w:r>
    </w:p>
    <w:p w:rsidR="00AC3D7C" w:rsidRPr="004208ED" w:rsidRDefault="00AC3D7C" w:rsidP="0078728E">
      <w:pPr>
        <w:pStyle w:val="NormalWeb"/>
        <w:widowControl w:val="0"/>
        <w:spacing w:before="0" w:beforeAutospacing="0" w:after="0" w:afterAutospacing="0"/>
        <w:contextualSpacing/>
        <w:jc w:val="both"/>
        <w:rPr>
          <w:rFonts w:ascii="Arial" w:eastAsia="MS Mincho" w:hAnsi="Arial" w:cs="Arial"/>
          <w:lang w:val="mn-MN"/>
        </w:rPr>
      </w:pPr>
    </w:p>
    <w:p w:rsidR="00974505" w:rsidRPr="004208ED" w:rsidRDefault="00974505" w:rsidP="0078728E">
      <w:pPr>
        <w:pStyle w:val="NormalWeb"/>
        <w:widowControl w:val="0"/>
        <w:spacing w:before="0" w:beforeAutospacing="0" w:after="0" w:afterAutospacing="0"/>
        <w:contextualSpacing/>
        <w:jc w:val="both"/>
        <w:rPr>
          <w:rFonts w:ascii="Arial" w:hAnsi="Arial" w:cs="Arial"/>
          <w:lang w:val="mn-MN"/>
        </w:rPr>
      </w:pPr>
      <w:r w:rsidRPr="004208ED">
        <w:rPr>
          <w:rFonts w:ascii="Arial" w:hAnsi="Arial" w:cs="Arial"/>
          <w:lang w:val="mn-MN"/>
        </w:rPr>
        <w:tab/>
        <w:t xml:space="preserve">Түүнчлэн </w:t>
      </w:r>
      <w:r w:rsidRPr="004208ED">
        <w:rPr>
          <w:rFonts w:ascii="Arial" w:eastAsia="MS Mincho" w:hAnsi="Arial" w:cs="Arial"/>
          <w:lang w:val="mn-MN"/>
        </w:rPr>
        <w:t>Улсын Их Хурлын 2020 оны ...</w:t>
      </w:r>
      <w:r w:rsidR="00E305F8" w:rsidRPr="004208ED">
        <w:rPr>
          <w:rFonts w:ascii="Arial" w:eastAsia="MS Mincho" w:hAnsi="Arial" w:cs="Arial"/>
          <w:lang w:val="mn-MN"/>
        </w:rPr>
        <w:t xml:space="preserve"> дугаар тогтоолоор баталсан </w:t>
      </w:r>
      <w:r w:rsidR="00E305F8" w:rsidRPr="004208ED">
        <w:rPr>
          <w:rFonts w:ascii="Arial" w:hAnsi="Arial" w:cs="Arial"/>
          <w:lang w:val="mn-MN"/>
        </w:rPr>
        <w:t>“</w:t>
      </w:r>
      <w:r w:rsidRPr="004208ED">
        <w:rPr>
          <w:rFonts w:ascii="Arial" w:hAnsi="Arial" w:cs="Arial"/>
          <w:lang w:val="mn-MN"/>
        </w:rPr>
        <w:t>Монгол Улсын Засгийн газрын 2020-2024</w:t>
      </w:r>
      <w:r w:rsidR="00E305F8" w:rsidRPr="004208ED">
        <w:rPr>
          <w:rFonts w:ascii="Arial" w:hAnsi="Arial" w:cs="Arial"/>
          <w:lang w:val="mn-MN"/>
        </w:rPr>
        <w:t xml:space="preserve"> оны үйл ажиллагааны хөтөлбөрийн </w:t>
      </w:r>
      <w:r w:rsidRPr="004208ED">
        <w:rPr>
          <w:rFonts w:ascii="Arial" w:hAnsi="Arial" w:cs="Arial"/>
          <w:lang w:val="mn-MN"/>
        </w:rPr>
        <w:t>.....</w:t>
      </w:r>
      <w:r w:rsidR="00E305F8" w:rsidRPr="004208ED">
        <w:rPr>
          <w:rFonts w:ascii="Arial" w:hAnsi="Arial" w:cs="Arial"/>
          <w:lang w:val="mn-MN"/>
        </w:rPr>
        <w:t>-д</w:t>
      </w:r>
      <w:r w:rsidRPr="004208ED">
        <w:rPr>
          <w:rFonts w:ascii="Arial" w:hAnsi="Arial" w:cs="Arial"/>
          <w:lang w:val="mn-MN"/>
        </w:rPr>
        <w:t xml:space="preserve">   гэж зорилт дэвшүүлсэн.</w:t>
      </w:r>
      <w:r w:rsidR="00E305F8" w:rsidRPr="004208ED">
        <w:rPr>
          <w:rFonts w:ascii="Arial" w:hAnsi="Arial" w:cs="Arial"/>
          <w:lang w:val="mn-MN"/>
        </w:rPr>
        <w:t xml:space="preserve"> </w:t>
      </w:r>
    </w:p>
    <w:p w:rsidR="00974505" w:rsidRPr="004208ED" w:rsidRDefault="00974505" w:rsidP="0078728E">
      <w:pPr>
        <w:pStyle w:val="NormalWeb"/>
        <w:widowControl w:val="0"/>
        <w:spacing w:before="0" w:beforeAutospacing="0" w:after="0" w:afterAutospacing="0"/>
        <w:contextualSpacing/>
        <w:jc w:val="both"/>
        <w:rPr>
          <w:rFonts w:ascii="Arial" w:hAnsi="Arial" w:cs="Arial"/>
          <w:lang w:val="mn-MN"/>
        </w:rPr>
      </w:pPr>
    </w:p>
    <w:p w:rsidR="00E305F8" w:rsidRPr="004208ED" w:rsidRDefault="00E305F8" w:rsidP="0078728E">
      <w:pPr>
        <w:pStyle w:val="NormalWeb"/>
        <w:widowControl w:val="0"/>
        <w:spacing w:before="0" w:beforeAutospacing="0" w:after="0" w:afterAutospacing="0"/>
        <w:contextualSpacing/>
        <w:jc w:val="both"/>
        <w:rPr>
          <w:rFonts w:ascii="Arial" w:hAnsi="Arial" w:cs="Arial"/>
          <w:lang w:val="mn-MN"/>
        </w:rPr>
      </w:pPr>
      <w:r w:rsidRPr="004208ED">
        <w:rPr>
          <w:rFonts w:ascii="Arial" w:hAnsi="Arial" w:cs="Arial"/>
          <w:lang w:val="mn-MN"/>
        </w:rPr>
        <w:t xml:space="preserve"> Улсын Их Хурлын 2017 оны 01 дүгээр сарын 12-ны өдрийн 11 дүгээр тогтоолоор баталсан "Монгол Улсын хууль тогтоомжийг 2020 он хүртэл боловсронгуй болгох үндсэн чиглэл"-ийн 1</w:t>
      </w:r>
      <w:r w:rsidR="00BD3BED" w:rsidRPr="004208ED">
        <w:rPr>
          <w:rFonts w:ascii="Arial" w:hAnsi="Arial" w:cs="Arial"/>
          <w:lang w:val="mn-MN"/>
        </w:rPr>
        <w:t>66</w:t>
      </w:r>
      <w:r w:rsidRPr="004208ED">
        <w:rPr>
          <w:rFonts w:ascii="Arial" w:hAnsi="Arial" w:cs="Arial"/>
          <w:lang w:val="mn-MN"/>
        </w:rPr>
        <w:t>-т “</w:t>
      </w:r>
      <w:r w:rsidR="00BD3BED" w:rsidRPr="004208ED">
        <w:rPr>
          <w:rFonts w:ascii="Arial" w:hAnsi="Arial" w:cs="Arial"/>
          <w:lang w:val="mn-MN"/>
        </w:rPr>
        <w:t xml:space="preserve">Нийгмийн даатгалын тухай </w:t>
      </w:r>
      <w:r w:rsidRPr="004208ED">
        <w:rPr>
          <w:rFonts w:ascii="Arial" w:hAnsi="Arial" w:cs="Arial"/>
          <w:lang w:val="mn-MN"/>
        </w:rPr>
        <w:t>хуулий</w:t>
      </w:r>
      <w:r w:rsidR="00BD3BED" w:rsidRPr="004208ED">
        <w:rPr>
          <w:rFonts w:ascii="Arial" w:hAnsi="Arial" w:cs="Arial"/>
          <w:lang w:val="mn-MN"/>
        </w:rPr>
        <w:t xml:space="preserve">г шинэчлэн </w:t>
      </w:r>
      <w:r w:rsidRPr="004208ED">
        <w:rPr>
          <w:rFonts w:ascii="Arial" w:hAnsi="Arial" w:cs="Arial"/>
          <w:lang w:val="mn-MN"/>
        </w:rPr>
        <w:t xml:space="preserve">боловсруулах” гэж тус тус тусгасан болно.  </w:t>
      </w:r>
    </w:p>
    <w:p w:rsidR="002F2979" w:rsidRPr="004208ED" w:rsidRDefault="00E305F8" w:rsidP="0078728E">
      <w:pPr>
        <w:pStyle w:val="ListParagraph"/>
        <w:spacing w:before="0" w:beforeAutospacing="0" w:after="0" w:afterAutospacing="0"/>
        <w:ind w:left="0"/>
        <w:jc w:val="both"/>
        <w:rPr>
          <w:rFonts w:ascii="Arial" w:hAnsi="Arial" w:cs="Arial"/>
          <w:sz w:val="24"/>
          <w:szCs w:val="24"/>
          <w:lang w:val="mn-MN"/>
        </w:rPr>
      </w:pPr>
      <w:r w:rsidRPr="004208ED">
        <w:rPr>
          <w:rFonts w:ascii="Arial" w:hAnsi="Arial" w:cs="Arial"/>
          <w:sz w:val="24"/>
          <w:szCs w:val="24"/>
          <w:lang w:val="mn-MN"/>
        </w:rPr>
        <w:t xml:space="preserve"> </w:t>
      </w:r>
    </w:p>
    <w:p w:rsidR="000A3450" w:rsidRPr="004208ED" w:rsidRDefault="00E305F8" w:rsidP="002F2979">
      <w:pPr>
        <w:pStyle w:val="ListParagraph"/>
        <w:spacing w:before="0" w:beforeAutospacing="0" w:after="0" w:afterAutospacing="0"/>
        <w:ind w:left="0" w:firstLine="720"/>
        <w:jc w:val="both"/>
        <w:rPr>
          <w:rFonts w:ascii="Arial" w:hAnsi="Arial" w:cs="Arial"/>
          <w:sz w:val="24"/>
          <w:szCs w:val="24"/>
          <w:lang w:val="mn-MN"/>
        </w:rPr>
      </w:pPr>
      <w:r w:rsidRPr="004208ED">
        <w:rPr>
          <w:rFonts w:ascii="Arial" w:hAnsi="Arial" w:cs="Arial"/>
          <w:sz w:val="24"/>
          <w:szCs w:val="24"/>
          <w:lang w:val="mn-MN"/>
        </w:rPr>
        <w:t xml:space="preserve">Мөн Улсын Их Хурлын 2015 оны 53 дугаар тогтоолын 2 дахь хэсгийн 1-д “Төрөөс тэтгэврийн шинэчлэлийн талаар баримтлах бодлого”-ын зорилго, зарчимд нийцүүлэн холбогдох хууль тогтоомжийн төслийг боловсруулж, Монгол Улсын Их Хуралд өргөн мэдүүлэх” гэж тус тус заасан. “Төрөөс тэтгэврийн шинэчлэлийн талаар баримтлах бодлого (2015-2030)”-ын </w:t>
      </w:r>
      <w:r w:rsidRPr="004208ED">
        <w:rPr>
          <w:rFonts w:ascii="Arial" w:hAnsi="Arial" w:cs="Arial"/>
          <w:sz w:val="24"/>
          <w:szCs w:val="24"/>
        </w:rPr>
        <w:t>4.2.1</w:t>
      </w:r>
      <w:r w:rsidRPr="004208ED">
        <w:rPr>
          <w:rFonts w:ascii="Arial" w:hAnsi="Arial" w:cs="Arial"/>
          <w:sz w:val="24"/>
          <w:szCs w:val="24"/>
          <w:lang w:val="mn-MN"/>
        </w:rPr>
        <w:t>-т “</w:t>
      </w:r>
      <w:r w:rsidRPr="004208ED">
        <w:rPr>
          <w:rFonts w:ascii="Arial" w:hAnsi="Arial" w:cs="Arial"/>
          <w:sz w:val="24"/>
          <w:szCs w:val="24"/>
        </w:rPr>
        <w:t>нийгмийн даатгалын тухай хууль тогтоомжийн төслийг шинэчлэн боловсруулж, Монгол Улсын Их Хурлаар хэлэ</w:t>
      </w:r>
      <w:r w:rsidR="00974505" w:rsidRPr="004208ED">
        <w:rPr>
          <w:rFonts w:ascii="Arial" w:hAnsi="Arial" w:cs="Arial"/>
          <w:sz w:val="24"/>
          <w:szCs w:val="24"/>
        </w:rPr>
        <w:t>лцүүлэн батлуулах</w:t>
      </w:r>
      <w:r w:rsidRPr="004208ED">
        <w:rPr>
          <w:rFonts w:ascii="Arial" w:hAnsi="Arial" w:cs="Arial"/>
          <w:sz w:val="24"/>
          <w:szCs w:val="24"/>
          <w:lang w:val="mn-MN"/>
        </w:rPr>
        <w:t xml:space="preserve">” гэж тусгасан болно. </w:t>
      </w:r>
    </w:p>
    <w:p w:rsidR="002F2979" w:rsidRPr="004208ED" w:rsidRDefault="002F2979" w:rsidP="0078728E">
      <w:pPr>
        <w:pStyle w:val="NoSpacing"/>
        <w:spacing w:before="0" w:beforeAutospacing="0" w:after="0" w:afterAutospacing="0"/>
        <w:ind w:firstLine="720"/>
        <w:contextualSpacing/>
        <w:jc w:val="both"/>
        <w:rPr>
          <w:rFonts w:ascii="Arial" w:hAnsi="Arial" w:cs="Arial"/>
          <w:sz w:val="24"/>
          <w:szCs w:val="24"/>
          <w:lang w:val="mn-MN"/>
        </w:rPr>
      </w:pPr>
    </w:p>
    <w:p w:rsidR="000A3450" w:rsidRPr="004208ED" w:rsidRDefault="000A3450" w:rsidP="0078728E">
      <w:pPr>
        <w:pStyle w:val="NoSpacing"/>
        <w:spacing w:before="0" w:beforeAutospacing="0" w:after="0" w:afterAutospacing="0"/>
        <w:ind w:firstLine="720"/>
        <w:contextualSpacing/>
        <w:jc w:val="both"/>
        <w:rPr>
          <w:rFonts w:ascii="Arial" w:eastAsia="Arial Unicode MS" w:hAnsi="Arial" w:cs="Arial"/>
          <w:sz w:val="24"/>
          <w:szCs w:val="24"/>
          <w:u w:color="000000"/>
          <w:lang w:val="mn-MN" w:eastAsia="en-US"/>
        </w:rPr>
      </w:pPr>
      <w:r w:rsidRPr="004208ED">
        <w:rPr>
          <w:rFonts w:ascii="Arial" w:hAnsi="Arial" w:cs="Arial"/>
          <w:sz w:val="24"/>
          <w:szCs w:val="24"/>
          <w:lang w:val="mn-MN"/>
        </w:rPr>
        <w:t>Иймд дээрх хувилбар</w:t>
      </w:r>
      <w:r w:rsidR="00E305F8" w:rsidRPr="004208ED">
        <w:rPr>
          <w:rFonts w:ascii="Arial" w:hAnsi="Arial" w:cs="Arial"/>
          <w:sz w:val="24"/>
          <w:szCs w:val="24"/>
          <w:lang w:val="mn-MN"/>
        </w:rPr>
        <w:t xml:space="preserve"> </w:t>
      </w:r>
      <w:r w:rsidRPr="004208ED">
        <w:rPr>
          <w:rFonts w:ascii="Arial" w:hAnsi="Arial" w:cs="Arial"/>
          <w:sz w:val="24"/>
          <w:szCs w:val="24"/>
          <w:lang w:val="mn-MN"/>
        </w:rPr>
        <w:t xml:space="preserve">нь </w:t>
      </w:r>
      <w:r w:rsidRPr="004208ED">
        <w:rPr>
          <w:rFonts w:ascii="Arial" w:hAnsi="Arial" w:cs="Arial"/>
          <w:bCs/>
          <w:sz w:val="24"/>
          <w:szCs w:val="24"/>
          <w:lang w:val="mn-MN"/>
        </w:rPr>
        <w:t xml:space="preserve">Монгол Улсын Үндсэн хууль болон </w:t>
      </w:r>
      <w:r w:rsidR="002D4131" w:rsidRPr="004208ED">
        <w:rPr>
          <w:rFonts w:ascii="Arial" w:hAnsi="Arial" w:cs="Arial"/>
          <w:bCs/>
          <w:sz w:val="24"/>
          <w:szCs w:val="24"/>
          <w:lang w:val="mn-MN"/>
        </w:rPr>
        <w:t>Олон улсын хөдөлмөрийн байгууллага</w:t>
      </w:r>
      <w:r w:rsidR="002D4131" w:rsidRPr="004208ED">
        <w:rPr>
          <w:rFonts w:ascii="Arial" w:hAnsi="Arial" w:cs="Arial"/>
          <w:bCs/>
          <w:sz w:val="24"/>
          <w:szCs w:val="24"/>
        </w:rPr>
        <w:t xml:space="preserve"> (</w:t>
      </w:r>
      <w:r w:rsidR="002D4131" w:rsidRPr="004208ED">
        <w:rPr>
          <w:rFonts w:ascii="Arial" w:hAnsi="Arial" w:cs="Arial"/>
          <w:bCs/>
          <w:sz w:val="24"/>
          <w:szCs w:val="24"/>
          <w:lang w:val="mn-MN"/>
        </w:rPr>
        <w:t>ОУХБ</w:t>
      </w:r>
      <w:r w:rsidR="002D4131" w:rsidRPr="004208ED">
        <w:rPr>
          <w:rFonts w:ascii="Arial" w:hAnsi="Arial" w:cs="Arial"/>
          <w:bCs/>
          <w:sz w:val="24"/>
          <w:szCs w:val="24"/>
        </w:rPr>
        <w:t>)</w:t>
      </w:r>
      <w:r w:rsidR="002D4131" w:rsidRPr="004208ED">
        <w:rPr>
          <w:rFonts w:ascii="Arial" w:hAnsi="Arial" w:cs="Arial"/>
          <w:bCs/>
          <w:sz w:val="24"/>
          <w:szCs w:val="24"/>
          <w:lang w:val="mn-MN"/>
        </w:rPr>
        <w:t xml:space="preserve">-аас 1952 онд батлан гаргасан “Нийгмийн </w:t>
      </w:r>
      <w:r w:rsidR="002D4131" w:rsidRPr="004208ED">
        <w:rPr>
          <w:rFonts w:ascii="Arial" w:hAnsi="Arial" w:cs="Arial"/>
          <w:bCs/>
          <w:sz w:val="24"/>
          <w:szCs w:val="24"/>
          <w:lang w:val="mn-MN"/>
        </w:rPr>
        <w:lastRenderedPageBreak/>
        <w:t>хамгааллын доод хэмжээний тухай” 102 дугаар конвенцтэй</w:t>
      </w:r>
      <w:r w:rsidR="002D4131" w:rsidRPr="004208ED">
        <w:rPr>
          <w:rStyle w:val="FootnoteReference"/>
          <w:rFonts w:ascii="Arial" w:hAnsi="Arial" w:cs="Arial"/>
          <w:bCs/>
          <w:sz w:val="24"/>
          <w:szCs w:val="24"/>
          <w:lang w:val="mn-MN"/>
        </w:rPr>
        <w:footnoteReference w:id="9"/>
      </w:r>
      <w:r w:rsidR="00974505" w:rsidRPr="004208ED">
        <w:rPr>
          <w:rFonts w:ascii="Arial" w:hAnsi="Arial" w:cs="Arial"/>
          <w:sz w:val="24"/>
          <w:szCs w:val="24"/>
          <w:lang w:val="mn-MN"/>
        </w:rPr>
        <w:t xml:space="preserve"> нийцэх бөгөөд  хүчин төгөлдөр мөрдөж </w:t>
      </w:r>
      <w:r w:rsidRPr="004208ED">
        <w:rPr>
          <w:rFonts w:ascii="Arial" w:hAnsi="Arial" w:cs="Arial"/>
          <w:sz w:val="24"/>
          <w:szCs w:val="24"/>
          <w:lang w:val="mn-MN"/>
        </w:rPr>
        <w:t>байгаа  бусад хууль тогтоомжийг аливаа хэлбэрээр зөрчөөгүй</w:t>
      </w:r>
      <w:r w:rsidR="002D4131" w:rsidRPr="004208ED">
        <w:rPr>
          <w:rFonts w:ascii="Arial" w:hAnsi="Arial" w:cs="Arial"/>
          <w:sz w:val="24"/>
          <w:szCs w:val="24"/>
          <w:lang w:val="mn-MN"/>
        </w:rPr>
        <w:t xml:space="preserve">, </w:t>
      </w:r>
      <w:r w:rsidRPr="004208ED">
        <w:rPr>
          <w:rFonts w:ascii="Arial" w:eastAsia="Arial Unicode MS" w:hAnsi="Arial" w:cs="Arial"/>
          <w:sz w:val="24"/>
          <w:szCs w:val="24"/>
          <w:u w:color="000000"/>
          <w:lang w:val="mn-MN" w:eastAsia="en-US"/>
        </w:rPr>
        <w:t xml:space="preserve">хүний эрх, эрх чөлөөг дээдлэн хүндэтгэх, хууль тэгшээр үйлчлэх зарчимд бүрэн нийцэж байгаа болно. </w:t>
      </w:r>
    </w:p>
    <w:p w:rsidR="009F3133" w:rsidRPr="004208ED" w:rsidRDefault="009F3133" w:rsidP="00746774">
      <w:pPr>
        <w:pStyle w:val="NoSpacing"/>
        <w:ind w:firstLine="0"/>
        <w:jc w:val="center"/>
        <w:rPr>
          <w:rFonts w:ascii="Arial" w:hAnsi="Arial" w:cs="Arial"/>
          <w:b/>
          <w:sz w:val="24"/>
          <w:szCs w:val="24"/>
          <w:lang w:val="mn-MN"/>
        </w:rPr>
      </w:pPr>
      <w:r w:rsidRPr="004208ED">
        <w:rPr>
          <w:rFonts w:ascii="Arial" w:hAnsi="Arial" w:cs="Arial"/>
          <w:b/>
          <w:sz w:val="24"/>
          <w:szCs w:val="24"/>
          <w:lang w:val="mn-MN"/>
        </w:rPr>
        <w:t>ХҮСНЭГТ 13. ТЭТГЭВРИЙН ТУХАЙ ХУУЛЬ ТОГТООМЖИЙГ БОЛОВСРОНГУЙ БОЛГОХ ТАЛААР БОДЛОГЫН БАРИМТ БИЧИГ, ҮЙЛ АЖИЛЛАГААНЫ ХӨТӨЛБӨРТ ТУСГАСАН ЗААЛТ, ЧИГЛЭЛИЙН СУДАЛГАА</w:t>
      </w:r>
    </w:p>
    <w:tbl>
      <w:tblPr>
        <w:tblStyle w:val="TableGrid2"/>
        <w:tblW w:w="9648" w:type="dxa"/>
        <w:tblLayout w:type="fixed"/>
        <w:tblLook w:val="04A0" w:firstRow="1" w:lastRow="0" w:firstColumn="1" w:lastColumn="0" w:noHBand="0" w:noVBand="1"/>
      </w:tblPr>
      <w:tblGrid>
        <w:gridCol w:w="3528"/>
        <w:gridCol w:w="2430"/>
        <w:gridCol w:w="1800"/>
        <w:gridCol w:w="1890"/>
      </w:tblGrid>
      <w:tr w:rsidR="004208ED" w:rsidRPr="004208ED" w:rsidTr="0061282F">
        <w:tc>
          <w:tcPr>
            <w:tcW w:w="3528" w:type="dxa"/>
            <w:vAlign w:val="center"/>
          </w:tcPr>
          <w:p w:rsidR="00DA2548" w:rsidRPr="004208ED" w:rsidRDefault="00DA2548" w:rsidP="00974505">
            <w:pPr>
              <w:ind w:firstLine="0"/>
              <w:contextualSpacing/>
              <w:jc w:val="center"/>
              <w:rPr>
                <w:rFonts w:ascii="Arial" w:hAnsi="Arial" w:cs="Arial"/>
                <w:sz w:val="20"/>
                <w:szCs w:val="20"/>
                <w:lang w:val="mn-MN"/>
              </w:rPr>
            </w:pPr>
            <w:r w:rsidRPr="004208ED">
              <w:rPr>
                <w:rFonts w:ascii="Arial" w:hAnsi="Arial" w:cs="Arial"/>
                <w:sz w:val="20"/>
                <w:szCs w:val="20"/>
                <w:lang w:val="mn-MN"/>
              </w:rPr>
              <w:t>УИХ-ын тогтоол</w:t>
            </w:r>
            <w:r w:rsidR="00746774" w:rsidRPr="004208ED">
              <w:rPr>
                <w:rFonts w:ascii="Arial" w:hAnsi="Arial" w:cs="Arial"/>
                <w:sz w:val="20"/>
                <w:szCs w:val="20"/>
                <w:lang w:val="mn-MN"/>
              </w:rPr>
              <w:t xml:space="preserve"> </w:t>
            </w:r>
            <w:r w:rsidRPr="004208ED">
              <w:rPr>
                <w:rFonts w:ascii="Arial" w:hAnsi="Arial" w:cs="Arial"/>
                <w:sz w:val="20"/>
                <w:szCs w:val="20"/>
                <w:lang w:val="mn-MN"/>
              </w:rPr>
              <w:t>20</w:t>
            </w:r>
            <w:r w:rsidR="00974505" w:rsidRPr="004208ED">
              <w:rPr>
                <w:rFonts w:ascii="Arial" w:hAnsi="Arial" w:cs="Arial"/>
                <w:sz w:val="20"/>
                <w:szCs w:val="20"/>
                <w:lang w:val="mn-MN"/>
              </w:rPr>
              <w:t>20.</w:t>
            </w:r>
            <w:r w:rsidR="00C84403" w:rsidRPr="004208ED">
              <w:rPr>
                <w:rFonts w:ascii="Arial" w:hAnsi="Arial" w:cs="Arial"/>
                <w:sz w:val="20"/>
                <w:szCs w:val="20"/>
                <w:lang w:val="mn-MN"/>
              </w:rPr>
              <w:t>05.131 №52</w:t>
            </w:r>
            <w:r w:rsidRPr="004208ED">
              <w:rPr>
                <w:rFonts w:ascii="Arial" w:hAnsi="Arial" w:cs="Arial"/>
                <w:sz w:val="20"/>
                <w:szCs w:val="20"/>
                <w:lang w:val="mn-MN"/>
              </w:rPr>
              <w:t xml:space="preserve"> “</w:t>
            </w:r>
            <w:r w:rsidR="00C84403" w:rsidRPr="004208ED">
              <w:rPr>
                <w:rFonts w:ascii="Arial" w:hAnsi="Arial" w:cs="Arial"/>
                <w:bCs/>
                <w:sz w:val="18"/>
                <w:szCs w:val="18"/>
                <w:shd w:val="clear" w:color="auto" w:fill="FFFFFF"/>
              </w:rPr>
              <w:t> “Алсын хараа-2050” Монгол Улсын урт хугацааны хөгжлийн бодлого батлах тухай</w:t>
            </w:r>
          </w:p>
        </w:tc>
        <w:tc>
          <w:tcPr>
            <w:tcW w:w="2430" w:type="dxa"/>
            <w:vAlign w:val="center"/>
          </w:tcPr>
          <w:p w:rsidR="00DA2548" w:rsidRPr="004208ED" w:rsidRDefault="00DA2548" w:rsidP="0061282F">
            <w:pPr>
              <w:ind w:firstLine="0"/>
              <w:contextualSpacing/>
              <w:jc w:val="center"/>
              <w:rPr>
                <w:rFonts w:ascii="Arial" w:hAnsi="Arial" w:cs="Arial"/>
                <w:sz w:val="20"/>
                <w:szCs w:val="20"/>
                <w:lang w:val="mn-MN"/>
              </w:rPr>
            </w:pPr>
            <w:r w:rsidRPr="004208ED">
              <w:rPr>
                <w:rFonts w:ascii="Arial" w:hAnsi="Arial" w:cs="Arial"/>
                <w:sz w:val="20"/>
                <w:szCs w:val="20"/>
                <w:lang w:val="mn-MN"/>
              </w:rPr>
              <w:t>УИХ-ын тогтоол</w:t>
            </w:r>
            <w:r w:rsidR="00746774" w:rsidRPr="004208ED">
              <w:rPr>
                <w:rFonts w:ascii="Arial" w:hAnsi="Arial" w:cs="Arial"/>
                <w:sz w:val="20"/>
                <w:szCs w:val="20"/>
                <w:lang w:val="mn-MN"/>
              </w:rPr>
              <w:t xml:space="preserve"> </w:t>
            </w:r>
            <w:r w:rsidRPr="004208ED">
              <w:rPr>
                <w:rFonts w:ascii="Arial" w:hAnsi="Arial" w:cs="Arial"/>
                <w:sz w:val="20"/>
                <w:szCs w:val="20"/>
                <w:lang w:val="mn-MN"/>
              </w:rPr>
              <w:t>2015.06.16  №53</w:t>
            </w:r>
            <w:r w:rsidR="00746774" w:rsidRPr="004208ED">
              <w:rPr>
                <w:rFonts w:ascii="Arial" w:hAnsi="Arial" w:cs="Arial"/>
                <w:sz w:val="20"/>
                <w:szCs w:val="20"/>
                <w:lang w:val="mn-MN"/>
              </w:rPr>
              <w:t xml:space="preserve"> </w:t>
            </w:r>
            <w:r w:rsidRPr="004208ED">
              <w:rPr>
                <w:rFonts w:ascii="Arial" w:hAnsi="Arial" w:cs="Arial"/>
                <w:sz w:val="20"/>
                <w:szCs w:val="20"/>
                <w:lang w:val="mn-MN"/>
              </w:rPr>
              <w:t>“Төрөөс тэтгэврийн шинэчлэлийн талаар баримтлах бодлого батлах тухай”</w:t>
            </w:r>
          </w:p>
        </w:tc>
        <w:tc>
          <w:tcPr>
            <w:tcW w:w="1800" w:type="dxa"/>
            <w:vAlign w:val="center"/>
          </w:tcPr>
          <w:p w:rsidR="00DA2548" w:rsidRPr="004208ED" w:rsidRDefault="00DA2548" w:rsidP="0061282F">
            <w:pPr>
              <w:ind w:firstLine="0"/>
              <w:contextualSpacing/>
              <w:jc w:val="center"/>
              <w:rPr>
                <w:rFonts w:ascii="Arial" w:hAnsi="Arial" w:cs="Arial"/>
                <w:sz w:val="20"/>
                <w:szCs w:val="20"/>
                <w:lang w:val="mn-MN"/>
              </w:rPr>
            </w:pPr>
            <w:r w:rsidRPr="004208ED">
              <w:rPr>
                <w:rFonts w:ascii="Arial" w:hAnsi="Arial" w:cs="Arial"/>
                <w:sz w:val="20"/>
                <w:szCs w:val="20"/>
                <w:lang w:val="mn-MN"/>
              </w:rPr>
              <w:t>УИХ-ын тогтоол</w:t>
            </w:r>
            <w:r w:rsidR="00746774" w:rsidRPr="004208ED">
              <w:rPr>
                <w:rFonts w:ascii="Arial" w:hAnsi="Arial" w:cs="Arial"/>
                <w:sz w:val="20"/>
                <w:szCs w:val="20"/>
                <w:lang w:val="mn-MN"/>
              </w:rPr>
              <w:t xml:space="preserve"> </w:t>
            </w:r>
            <w:r w:rsidRPr="004208ED">
              <w:rPr>
                <w:rFonts w:ascii="Arial" w:hAnsi="Arial" w:cs="Arial"/>
                <w:sz w:val="20"/>
                <w:szCs w:val="20"/>
                <w:lang w:val="mn-MN"/>
              </w:rPr>
              <w:t xml:space="preserve">2009.06.04  №39 “Төрөөс </w:t>
            </w:r>
            <w:r w:rsidR="00746774" w:rsidRPr="004208ED">
              <w:rPr>
                <w:rFonts w:ascii="Arial" w:hAnsi="Arial" w:cs="Arial"/>
                <w:sz w:val="20"/>
                <w:szCs w:val="20"/>
                <w:lang w:val="mn-MN"/>
              </w:rPr>
              <w:t>м</w:t>
            </w:r>
            <w:r w:rsidRPr="004208ED">
              <w:rPr>
                <w:rFonts w:ascii="Arial" w:hAnsi="Arial" w:cs="Arial"/>
                <w:sz w:val="20"/>
                <w:szCs w:val="20"/>
                <w:lang w:val="mn-MN"/>
              </w:rPr>
              <w:t>алчдын талаар баримтлах бодлого батлах тухай”</w:t>
            </w:r>
          </w:p>
        </w:tc>
        <w:tc>
          <w:tcPr>
            <w:tcW w:w="1890" w:type="dxa"/>
            <w:vAlign w:val="center"/>
          </w:tcPr>
          <w:p w:rsidR="00DA2548" w:rsidRPr="004208ED" w:rsidRDefault="00DA2548" w:rsidP="0061282F">
            <w:pPr>
              <w:ind w:firstLine="0"/>
              <w:jc w:val="center"/>
              <w:rPr>
                <w:rFonts w:ascii="Arial" w:hAnsi="Arial" w:cs="Arial"/>
                <w:sz w:val="20"/>
                <w:szCs w:val="20"/>
                <w:lang w:val="mn-MN"/>
              </w:rPr>
            </w:pPr>
            <w:r w:rsidRPr="004208ED">
              <w:rPr>
                <w:rFonts w:ascii="Arial" w:hAnsi="Arial" w:cs="Arial"/>
                <w:sz w:val="20"/>
                <w:szCs w:val="20"/>
                <w:lang w:val="mn-MN"/>
              </w:rPr>
              <w:t>УИХ-ын тогтоол</w:t>
            </w:r>
            <w:r w:rsidR="00746774" w:rsidRPr="004208ED">
              <w:rPr>
                <w:rFonts w:ascii="Arial" w:hAnsi="Arial" w:cs="Arial"/>
                <w:sz w:val="20"/>
                <w:szCs w:val="20"/>
                <w:lang w:val="mn-MN"/>
              </w:rPr>
              <w:t xml:space="preserve"> </w:t>
            </w:r>
            <w:r w:rsidRPr="004208ED">
              <w:rPr>
                <w:rFonts w:ascii="Arial" w:hAnsi="Arial" w:cs="Arial"/>
                <w:sz w:val="20"/>
                <w:szCs w:val="20"/>
                <w:lang w:val="mn-MN"/>
              </w:rPr>
              <w:t>2017</w:t>
            </w:r>
            <w:r w:rsidRPr="004208ED">
              <w:rPr>
                <w:rFonts w:ascii="Arial" w:hAnsi="Arial" w:cs="Arial"/>
                <w:sz w:val="20"/>
                <w:szCs w:val="20"/>
              </w:rPr>
              <w:t>.0</w:t>
            </w:r>
            <w:r w:rsidRPr="004208ED">
              <w:rPr>
                <w:rFonts w:ascii="Arial" w:hAnsi="Arial" w:cs="Arial"/>
                <w:sz w:val="20"/>
                <w:szCs w:val="20"/>
                <w:lang w:val="mn-MN"/>
              </w:rPr>
              <w:t>1</w:t>
            </w:r>
            <w:r w:rsidRPr="004208ED">
              <w:rPr>
                <w:rFonts w:ascii="Arial" w:hAnsi="Arial" w:cs="Arial"/>
                <w:sz w:val="20"/>
                <w:szCs w:val="20"/>
              </w:rPr>
              <w:t>.</w:t>
            </w:r>
            <w:r w:rsidRPr="004208ED">
              <w:rPr>
                <w:rFonts w:ascii="Arial" w:hAnsi="Arial" w:cs="Arial"/>
                <w:sz w:val="20"/>
                <w:szCs w:val="20"/>
                <w:lang w:val="mn-MN"/>
              </w:rPr>
              <w:t>12</w:t>
            </w:r>
            <w:r w:rsidRPr="004208ED">
              <w:rPr>
                <w:rFonts w:ascii="Arial" w:hAnsi="Arial" w:cs="Arial"/>
                <w:sz w:val="20"/>
                <w:szCs w:val="20"/>
              </w:rPr>
              <w:t xml:space="preserve"> </w:t>
            </w:r>
            <w:r w:rsidRPr="004208ED">
              <w:rPr>
                <w:rFonts w:ascii="Arial" w:hAnsi="Arial" w:cs="Arial"/>
                <w:sz w:val="20"/>
                <w:szCs w:val="20"/>
                <w:lang w:val="mn-MN"/>
              </w:rPr>
              <w:t>№11  "Монгол Улсын хууль тогтоомжийг 2020 он хүртэл боловсронгуй болгох үндсэн чиглэл"</w:t>
            </w:r>
          </w:p>
        </w:tc>
      </w:tr>
      <w:tr w:rsidR="004208ED" w:rsidRPr="004208ED" w:rsidTr="00746774">
        <w:trPr>
          <w:trHeight w:val="1160"/>
        </w:trPr>
        <w:tc>
          <w:tcPr>
            <w:tcW w:w="3528" w:type="dxa"/>
          </w:tcPr>
          <w:p w:rsidR="00C84403" w:rsidRPr="004208ED" w:rsidRDefault="00C84403" w:rsidP="001F396F">
            <w:pPr>
              <w:shd w:val="clear" w:color="auto" w:fill="FFFFFF"/>
              <w:spacing w:before="300" w:beforeAutospacing="0" w:after="150" w:afterAutospacing="0"/>
              <w:ind w:firstLine="0"/>
              <w:jc w:val="both"/>
              <w:textAlignment w:val="top"/>
              <w:outlineLvl w:val="2"/>
              <w:rPr>
                <w:rFonts w:ascii="Arial" w:eastAsia="Times New Roman" w:hAnsi="Arial" w:cs="Arial"/>
                <w:b/>
                <w:sz w:val="24"/>
                <w:szCs w:val="24"/>
              </w:rPr>
            </w:pPr>
            <w:r w:rsidRPr="004208ED">
              <w:rPr>
                <w:rFonts w:ascii="Arial" w:eastAsia="Times New Roman" w:hAnsi="Arial" w:cs="Arial"/>
                <w:b/>
                <w:sz w:val="24"/>
                <w:szCs w:val="24"/>
                <w:lang w:val="mn-MN"/>
              </w:rPr>
              <w:t xml:space="preserve">Гурав. Амьдралын чанар ба дундаж давхарга </w:t>
            </w:r>
          </w:p>
          <w:p w:rsidR="001F396F" w:rsidRPr="004208ED" w:rsidRDefault="0061282F" w:rsidP="001F396F">
            <w:pPr>
              <w:shd w:val="clear" w:color="auto" w:fill="FFFFFF"/>
              <w:spacing w:before="0" w:beforeAutospacing="0" w:after="0" w:afterAutospacing="0"/>
              <w:ind w:firstLine="0"/>
              <w:jc w:val="both"/>
              <w:textAlignment w:val="top"/>
              <w:outlineLvl w:val="2"/>
              <w:rPr>
                <w:rFonts w:ascii="Arial" w:eastAsia="Times New Roman" w:hAnsi="Arial" w:cs="Arial"/>
                <w:sz w:val="36"/>
                <w:szCs w:val="36"/>
              </w:rPr>
            </w:pPr>
            <w:r w:rsidRPr="004208ED">
              <w:rPr>
                <w:rFonts w:ascii="Arial" w:eastAsia="Times New Roman" w:hAnsi="Arial" w:cs="Arial"/>
                <w:sz w:val="18"/>
                <w:szCs w:val="18"/>
                <w:u w:val="single"/>
                <w:lang w:val="mn-MN"/>
              </w:rPr>
              <w:t>Н</w:t>
            </w:r>
            <w:r w:rsidR="001F396F" w:rsidRPr="004208ED">
              <w:rPr>
                <w:rFonts w:ascii="Arial" w:eastAsia="Times New Roman" w:hAnsi="Arial" w:cs="Arial"/>
                <w:sz w:val="18"/>
                <w:szCs w:val="18"/>
                <w:u w:val="single"/>
              </w:rPr>
              <w:t>ийгмийн хамгаалал ба даатгалын тогтолцооны шинэчлэл</w:t>
            </w:r>
          </w:p>
          <w:p w:rsidR="001F396F" w:rsidRPr="004208ED" w:rsidRDefault="001F396F" w:rsidP="001F396F">
            <w:pPr>
              <w:shd w:val="clear" w:color="auto" w:fill="FFFFFF"/>
              <w:spacing w:before="0" w:beforeAutospacing="0" w:after="150" w:afterAutospacing="0" w:line="270" w:lineRule="atLeast"/>
              <w:ind w:firstLine="0"/>
              <w:jc w:val="both"/>
              <w:textAlignment w:val="top"/>
              <w:rPr>
                <w:rFonts w:ascii="Arial" w:eastAsia="Times New Roman" w:hAnsi="Arial" w:cs="Arial"/>
                <w:sz w:val="18"/>
                <w:szCs w:val="18"/>
              </w:rPr>
            </w:pPr>
            <w:r w:rsidRPr="004208ED">
              <w:rPr>
                <w:rFonts w:ascii="Arial" w:eastAsia="Times New Roman" w:hAnsi="Arial" w:cs="Arial"/>
                <w:sz w:val="18"/>
                <w:szCs w:val="18"/>
              </w:rPr>
              <w:t> </w:t>
            </w:r>
            <w:r w:rsidRPr="004208ED">
              <w:rPr>
                <w:rFonts w:ascii="Arial" w:eastAsia="Times New Roman" w:hAnsi="Arial" w:cs="Arial"/>
                <w:b/>
                <w:bCs/>
                <w:sz w:val="18"/>
                <w:szCs w:val="18"/>
              </w:rPr>
              <w:t>Зорилт 3.</w:t>
            </w:r>
            <w:proofErr w:type="gramStart"/>
            <w:r w:rsidRPr="004208ED">
              <w:rPr>
                <w:rFonts w:ascii="Arial" w:eastAsia="Times New Roman" w:hAnsi="Arial" w:cs="Arial"/>
                <w:b/>
                <w:bCs/>
                <w:sz w:val="18"/>
                <w:szCs w:val="18"/>
              </w:rPr>
              <w:t>1.</w:t>
            </w:r>
            <w:r w:rsidRPr="004208ED">
              <w:rPr>
                <w:rFonts w:ascii="Arial" w:eastAsia="Times New Roman" w:hAnsi="Arial" w:cs="Arial"/>
                <w:sz w:val="18"/>
                <w:szCs w:val="18"/>
              </w:rPr>
              <w:t>Амьдралын</w:t>
            </w:r>
            <w:proofErr w:type="gramEnd"/>
            <w:r w:rsidRPr="004208ED">
              <w:rPr>
                <w:rFonts w:ascii="Arial" w:eastAsia="Times New Roman" w:hAnsi="Arial" w:cs="Arial"/>
                <w:sz w:val="18"/>
                <w:szCs w:val="18"/>
              </w:rPr>
              <w:t xml:space="preserve"> баталгааг хангах нийгмийн хамгааллын үйлчилгээг хөгжүүлж, амьдралын чанарыг дээшлүүлэхүйц нийгмийн даатгалын тогтолцоог бэхжүүлнэ.</w:t>
            </w:r>
          </w:p>
          <w:p w:rsidR="001F396F" w:rsidRPr="004208ED" w:rsidRDefault="001F396F" w:rsidP="001F396F">
            <w:pPr>
              <w:shd w:val="clear" w:color="auto" w:fill="FFFFFF"/>
              <w:spacing w:before="0" w:beforeAutospacing="0" w:after="150" w:afterAutospacing="0" w:line="270" w:lineRule="atLeast"/>
              <w:ind w:firstLine="0"/>
              <w:jc w:val="both"/>
              <w:textAlignment w:val="top"/>
              <w:rPr>
                <w:rFonts w:ascii="Arial" w:eastAsia="Times New Roman" w:hAnsi="Arial" w:cs="Arial"/>
                <w:sz w:val="18"/>
                <w:szCs w:val="18"/>
              </w:rPr>
            </w:pPr>
            <w:r w:rsidRPr="004208ED">
              <w:rPr>
                <w:rFonts w:ascii="Arial" w:eastAsia="Times New Roman" w:hAnsi="Arial" w:cs="Arial"/>
                <w:sz w:val="18"/>
                <w:szCs w:val="18"/>
              </w:rPr>
              <w:t> </w:t>
            </w:r>
            <w:r w:rsidRPr="004208ED">
              <w:rPr>
                <w:rFonts w:ascii="Arial" w:eastAsia="Times New Roman" w:hAnsi="Arial" w:cs="Arial"/>
                <w:b/>
                <w:bCs/>
                <w:sz w:val="18"/>
                <w:szCs w:val="18"/>
              </w:rPr>
              <w:t>Зорилтыг хэрэгжүүлэх үе шат,</w:t>
            </w:r>
            <w:r w:rsidRPr="004208ED">
              <w:rPr>
                <w:rFonts w:ascii="Arial" w:eastAsia="Times New Roman" w:hAnsi="Arial" w:cs="Arial"/>
                <w:sz w:val="18"/>
                <w:szCs w:val="18"/>
              </w:rPr>
              <w:t> </w:t>
            </w:r>
            <w:r w:rsidRPr="004208ED">
              <w:rPr>
                <w:rFonts w:ascii="Arial" w:eastAsia="Times New Roman" w:hAnsi="Arial" w:cs="Arial"/>
                <w:b/>
                <w:bCs/>
                <w:sz w:val="18"/>
                <w:szCs w:val="18"/>
              </w:rPr>
              <w:t>хүрэх үр дүн</w:t>
            </w:r>
          </w:p>
          <w:p w:rsidR="001F396F" w:rsidRPr="004208ED" w:rsidRDefault="001F396F" w:rsidP="001F396F">
            <w:pPr>
              <w:shd w:val="clear" w:color="auto" w:fill="FFFFFF"/>
              <w:spacing w:before="0" w:beforeAutospacing="0" w:after="150" w:afterAutospacing="0" w:line="270" w:lineRule="atLeast"/>
              <w:ind w:firstLine="0"/>
              <w:jc w:val="both"/>
              <w:textAlignment w:val="top"/>
              <w:rPr>
                <w:rFonts w:ascii="Arial" w:eastAsia="Times New Roman" w:hAnsi="Arial" w:cs="Arial"/>
                <w:sz w:val="18"/>
                <w:szCs w:val="18"/>
              </w:rPr>
            </w:pPr>
            <w:r w:rsidRPr="004208ED">
              <w:rPr>
                <w:rFonts w:ascii="Arial" w:eastAsia="Times New Roman" w:hAnsi="Arial" w:cs="Arial"/>
                <w:sz w:val="18"/>
                <w:szCs w:val="18"/>
              </w:rPr>
              <w:t> </w:t>
            </w:r>
            <w:r w:rsidRPr="004208ED">
              <w:rPr>
                <w:rFonts w:ascii="Arial" w:eastAsia="Times New Roman" w:hAnsi="Arial" w:cs="Arial"/>
                <w:b/>
                <w:bCs/>
                <w:sz w:val="18"/>
                <w:szCs w:val="18"/>
              </w:rPr>
              <w:t>I үе шат (2021-2030):</w:t>
            </w:r>
            <w:r w:rsidRPr="004208ED">
              <w:rPr>
                <w:rFonts w:ascii="Arial" w:eastAsia="Times New Roman" w:hAnsi="Arial" w:cs="Arial"/>
                <w:sz w:val="18"/>
                <w:szCs w:val="18"/>
              </w:rPr>
              <w:t> Нийгмийн хамгааллын тогтолцоог шинэчлэх үе.</w:t>
            </w:r>
          </w:p>
          <w:p w:rsidR="001F396F" w:rsidRPr="004208ED" w:rsidRDefault="001F396F" w:rsidP="001F396F">
            <w:pPr>
              <w:shd w:val="clear" w:color="auto" w:fill="FFFFFF"/>
              <w:spacing w:before="0" w:beforeAutospacing="0" w:after="150" w:afterAutospacing="0" w:line="270" w:lineRule="atLeast"/>
              <w:ind w:firstLine="0"/>
              <w:jc w:val="both"/>
              <w:textAlignment w:val="top"/>
              <w:rPr>
                <w:rFonts w:ascii="Arial" w:eastAsia="Times New Roman" w:hAnsi="Arial" w:cs="Arial"/>
                <w:sz w:val="18"/>
                <w:szCs w:val="18"/>
              </w:rPr>
            </w:pPr>
            <w:r w:rsidRPr="004208ED">
              <w:rPr>
                <w:rFonts w:ascii="Arial" w:eastAsia="Times New Roman" w:hAnsi="Arial" w:cs="Arial"/>
                <w:sz w:val="18"/>
                <w:szCs w:val="18"/>
              </w:rPr>
              <w:t> 1.Нийгмийн даатгалын хамрах хүрээг өргөжүүлнэ.</w:t>
            </w:r>
          </w:p>
          <w:p w:rsidR="001F396F" w:rsidRPr="004208ED" w:rsidRDefault="001F396F" w:rsidP="001F396F">
            <w:pPr>
              <w:shd w:val="clear" w:color="auto" w:fill="FFFFFF"/>
              <w:spacing w:before="0" w:beforeAutospacing="0" w:after="150" w:afterAutospacing="0" w:line="270" w:lineRule="atLeast"/>
              <w:ind w:firstLine="0"/>
              <w:jc w:val="both"/>
              <w:textAlignment w:val="top"/>
              <w:rPr>
                <w:rFonts w:ascii="Arial" w:eastAsia="Times New Roman" w:hAnsi="Arial" w:cs="Arial"/>
                <w:sz w:val="18"/>
                <w:szCs w:val="18"/>
              </w:rPr>
            </w:pPr>
            <w:r w:rsidRPr="004208ED">
              <w:rPr>
                <w:rFonts w:ascii="Arial" w:eastAsia="Times New Roman" w:hAnsi="Arial" w:cs="Arial"/>
                <w:sz w:val="18"/>
                <w:szCs w:val="18"/>
              </w:rPr>
              <w:t> 2.Тэтгэврийн даатгалыг олон давхаргат тогтолцоонд шилжүүлсэн байна.</w:t>
            </w:r>
          </w:p>
          <w:p w:rsidR="001F396F" w:rsidRPr="004208ED" w:rsidRDefault="001F396F" w:rsidP="001F396F">
            <w:pPr>
              <w:shd w:val="clear" w:color="auto" w:fill="FFFFFF"/>
              <w:spacing w:before="0" w:beforeAutospacing="0" w:after="150" w:afterAutospacing="0" w:line="270" w:lineRule="atLeast"/>
              <w:ind w:firstLine="0"/>
              <w:jc w:val="both"/>
              <w:textAlignment w:val="top"/>
              <w:rPr>
                <w:rFonts w:ascii="Arial" w:eastAsia="Times New Roman" w:hAnsi="Arial" w:cs="Arial"/>
                <w:sz w:val="18"/>
                <w:szCs w:val="18"/>
              </w:rPr>
            </w:pPr>
            <w:r w:rsidRPr="004208ED">
              <w:rPr>
                <w:rFonts w:ascii="Arial" w:eastAsia="Times New Roman" w:hAnsi="Arial" w:cs="Arial"/>
                <w:sz w:val="18"/>
                <w:szCs w:val="18"/>
              </w:rPr>
              <w:t> 3.Хүн амын бүлгүүдийн ялгаатай хэрэгцээ, нийгмийн хөгжлийн хэрэгцээ, шаардлагад нийцүүлэн нийгмийн хамгаалал, халамжийн үйлчилгээг үзүүлнэ.</w:t>
            </w:r>
          </w:p>
          <w:p w:rsidR="001F396F" w:rsidRPr="004208ED" w:rsidRDefault="001F396F" w:rsidP="001F396F">
            <w:pPr>
              <w:shd w:val="clear" w:color="auto" w:fill="FFFFFF"/>
              <w:spacing w:before="0" w:beforeAutospacing="0" w:after="150" w:afterAutospacing="0" w:line="270" w:lineRule="atLeast"/>
              <w:ind w:firstLine="0"/>
              <w:jc w:val="both"/>
              <w:textAlignment w:val="top"/>
              <w:rPr>
                <w:rFonts w:ascii="Arial" w:eastAsia="Times New Roman" w:hAnsi="Arial" w:cs="Arial"/>
                <w:sz w:val="18"/>
                <w:szCs w:val="18"/>
              </w:rPr>
            </w:pPr>
            <w:r w:rsidRPr="004208ED">
              <w:rPr>
                <w:rFonts w:ascii="Arial" w:eastAsia="Times New Roman" w:hAnsi="Arial" w:cs="Arial"/>
                <w:sz w:val="18"/>
                <w:szCs w:val="18"/>
              </w:rPr>
              <w:t>  6.Нийгмийн даатгалын сангийн хөрөнгийн зохистой удирдлагыг төлөвшүүлж, санг алдагдалгүй түвшинд хүргэх, нийгмийн даатгалын бүрэн бие даасан тогтолцоог бий болгоно.</w:t>
            </w:r>
          </w:p>
          <w:p w:rsidR="001F396F" w:rsidRPr="004208ED" w:rsidRDefault="001F396F" w:rsidP="001F396F">
            <w:pPr>
              <w:shd w:val="clear" w:color="auto" w:fill="FFFFFF"/>
              <w:spacing w:before="0" w:beforeAutospacing="0" w:after="150" w:afterAutospacing="0" w:line="270" w:lineRule="atLeast"/>
              <w:ind w:firstLine="0"/>
              <w:jc w:val="both"/>
              <w:textAlignment w:val="top"/>
              <w:rPr>
                <w:rFonts w:ascii="Arial" w:eastAsia="Times New Roman" w:hAnsi="Arial" w:cs="Arial"/>
                <w:sz w:val="18"/>
                <w:szCs w:val="18"/>
              </w:rPr>
            </w:pPr>
            <w:r w:rsidRPr="004208ED">
              <w:rPr>
                <w:rFonts w:ascii="Arial" w:eastAsia="Times New Roman" w:hAnsi="Arial" w:cs="Arial"/>
                <w:sz w:val="18"/>
                <w:szCs w:val="18"/>
              </w:rPr>
              <w:lastRenderedPageBreak/>
              <w:t> </w:t>
            </w:r>
            <w:r w:rsidRPr="004208ED">
              <w:rPr>
                <w:rFonts w:ascii="Arial" w:eastAsia="Times New Roman" w:hAnsi="Arial" w:cs="Arial"/>
                <w:b/>
                <w:bCs/>
                <w:sz w:val="18"/>
                <w:szCs w:val="18"/>
              </w:rPr>
              <w:t>II үе шат (2031-2040):</w:t>
            </w:r>
            <w:r w:rsidRPr="004208ED">
              <w:rPr>
                <w:rFonts w:ascii="Arial" w:eastAsia="Times New Roman" w:hAnsi="Arial" w:cs="Arial"/>
                <w:sz w:val="18"/>
                <w:szCs w:val="18"/>
              </w:rPr>
              <w:t> Эрсдэлээс сэргийлсэн нийгмийн хамгааллын тогтолцоог сайжруулах үе.</w:t>
            </w:r>
          </w:p>
          <w:p w:rsidR="001F396F" w:rsidRPr="004208ED" w:rsidRDefault="001F396F" w:rsidP="001F396F">
            <w:pPr>
              <w:shd w:val="clear" w:color="auto" w:fill="FFFFFF"/>
              <w:spacing w:before="0" w:beforeAutospacing="0" w:after="150" w:afterAutospacing="0" w:line="270" w:lineRule="atLeast"/>
              <w:ind w:firstLine="0"/>
              <w:jc w:val="both"/>
              <w:textAlignment w:val="top"/>
              <w:rPr>
                <w:rFonts w:ascii="Arial" w:eastAsia="Times New Roman" w:hAnsi="Arial" w:cs="Arial"/>
                <w:sz w:val="18"/>
                <w:szCs w:val="18"/>
              </w:rPr>
            </w:pPr>
            <w:r w:rsidRPr="004208ED">
              <w:rPr>
                <w:rFonts w:ascii="Arial" w:eastAsia="Times New Roman" w:hAnsi="Arial" w:cs="Arial"/>
                <w:sz w:val="18"/>
                <w:szCs w:val="18"/>
              </w:rPr>
              <w:t>1.Нийгмийн даатгалын сангийн хөрөнгө оруулалтын бодлогыг тодорхойлсон байна.</w:t>
            </w:r>
          </w:p>
          <w:p w:rsidR="001F396F" w:rsidRPr="004208ED" w:rsidRDefault="001F396F" w:rsidP="001F396F">
            <w:pPr>
              <w:shd w:val="clear" w:color="auto" w:fill="FFFFFF"/>
              <w:spacing w:before="0" w:beforeAutospacing="0" w:after="150" w:afterAutospacing="0" w:line="270" w:lineRule="atLeast"/>
              <w:ind w:firstLine="0"/>
              <w:jc w:val="both"/>
              <w:textAlignment w:val="top"/>
              <w:rPr>
                <w:rFonts w:ascii="Arial" w:eastAsia="Times New Roman" w:hAnsi="Arial" w:cs="Arial"/>
                <w:sz w:val="18"/>
                <w:szCs w:val="18"/>
              </w:rPr>
            </w:pPr>
            <w:r w:rsidRPr="004208ED">
              <w:rPr>
                <w:rFonts w:ascii="Arial" w:eastAsia="Times New Roman" w:hAnsi="Arial" w:cs="Arial"/>
                <w:sz w:val="18"/>
                <w:szCs w:val="18"/>
              </w:rPr>
              <w:t> 2.Тэтгэврийн нөөц санг ашигт малтмалын орд газрын орлогын өгөөж болон ипотекийн санхүүжилтийн эх үүсвэрээс бүрдүүлдэг болно.</w:t>
            </w:r>
          </w:p>
          <w:p w:rsidR="001F396F" w:rsidRPr="004208ED" w:rsidRDefault="001F396F" w:rsidP="001F396F">
            <w:pPr>
              <w:shd w:val="clear" w:color="auto" w:fill="FFFFFF"/>
              <w:spacing w:before="0" w:beforeAutospacing="0" w:after="150" w:afterAutospacing="0" w:line="270" w:lineRule="atLeast"/>
              <w:ind w:firstLine="0"/>
              <w:jc w:val="both"/>
              <w:textAlignment w:val="top"/>
              <w:rPr>
                <w:rFonts w:ascii="Arial" w:eastAsia="Times New Roman" w:hAnsi="Arial" w:cs="Arial"/>
                <w:sz w:val="18"/>
                <w:szCs w:val="18"/>
              </w:rPr>
            </w:pPr>
            <w:r w:rsidRPr="004208ED">
              <w:rPr>
                <w:rFonts w:ascii="Arial" w:eastAsia="Times New Roman" w:hAnsi="Arial" w:cs="Arial"/>
                <w:sz w:val="18"/>
                <w:szCs w:val="18"/>
              </w:rPr>
              <w:t> 3.Тэтгэврийн даатгалын хагас хуримтлалын тогтолцоонд хэсэгчлэн шилжиж, 1979 оноос хойш төрсөн даатгуулагчийн тэтгэврийн даатгалын шимтгэлийг бодит хуримтлал болгоно.</w:t>
            </w:r>
          </w:p>
          <w:p w:rsidR="001F396F" w:rsidRPr="004208ED" w:rsidRDefault="001F396F" w:rsidP="001F396F">
            <w:pPr>
              <w:shd w:val="clear" w:color="auto" w:fill="FFFFFF"/>
              <w:spacing w:before="0" w:beforeAutospacing="0" w:after="150" w:afterAutospacing="0" w:line="270" w:lineRule="atLeast"/>
              <w:ind w:firstLine="0"/>
              <w:jc w:val="both"/>
              <w:textAlignment w:val="top"/>
              <w:rPr>
                <w:rFonts w:ascii="Arial" w:eastAsia="Times New Roman" w:hAnsi="Arial" w:cs="Arial"/>
                <w:sz w:val="18"/>
                <w:szCs w:val="18"/>
              </w:rPr>
            </w:pPr>
            <w:r w:rsidRPr="004208ED">
              <w:rPr>
                <w:rFonts w:ascii="Arial" w:eastAsia="Times New Roman" w:hAnsi="Arial" w:cs="Arial"/>
                <w:sz w:val="18"/>
                <w:szCs w:val="18"/>
              </w:rPr>
              <w:t>  </w:t>
            </w:r>
            <w:r w:rsidRPr="004208ED">
              <w:rPr>
                <w:rFonts w:ascii="Arial" w:eastAsia="Times New Roman" w:hAnsi="Arial" w:cs="Arial"/>
                <w:b/>
                <w:bCs/>
                <w:sz w:val="18"/>
                <w:szCs w:val="18"/>
              </w:rPr>
              <w:t>III үе шат (2041-2050):</w:t>
            </w:r>
            <w:r w:rsidRPr="004208ED">
              <w:rPr>
                <w:rFonts w:ascii="Arial" w:eastAsia="Times New Roman" w:hAnsi="Arial" w:cs="Arial"/>
                <w:sz w:val="18"/>
                <w:szCs w:val="18"/>
              </w:rPr>
              <w:t> Амьдралын чанарыг сайжруулахуйц нийгмийн хамгааллын цогц үйлчилгээ үзүүлэх үе.</w:t>
            </w:r>
          </w:p>
          <w:p w:rsidR="001F396F" w:rsidRPr="004208ED" w:rsidRDefault="001F396F" w:rsidP="001F396F">
            <w:pPr>
              <w:shd w:val="clear" w:color="auto" w:fill="FFFFFF"/>
              <w:spacing w:before="0" w:beforeAutospacing="0" w:after="150" w:afterAutospacing="0" w:line="270" w:lineRule="atLeast"/>
              <w:ind w:firstLine="0"/>
              <w:textAlignment w:val="top"/>
              <w:rPr>
                <w:rFonts w:ascii="Arial" w:eastAsia="Times New Roman" w:hAnsi="Arial" w:cs="Arial"/>
                <w:sz w:val="18"/>
                <w:szCs w:val="18"/>
              </w:rPr>
            </w:pPr>
            <w:r w:rsidRPr="004208ED">
              <w:rPr>
                <w:rFonts w:ascii="Arial" w:eastAsia="Times New Roman" w:hAnsi="Arial" w:cs="Arial"/>
                <w:sz w:val="18"/>
                <w:szCs w:val="18"/>
              </w:rPr>
              <w:t> 1.Тэтгэврийн даатгалын тогтолцоог бүрэн хуримтлалын тогтолцоонд шилжүүлэх үе шат эхэлсэн байна.</w:t>
            </w:r>
          </w:p>
          <w:p w:rsidR="00DA2548" w:rsidRPr="004208ED" w:rsidRDefault="001F396F" w:rsidP="001F396F">
            <w:pPr>
              <w:shd w:val="clear" w:color="auto" w:fill="FFFFFF"/>
              <w:spacing w:before="0" w:beforeAutospacing="0" w:after="150" w:afterAutospacing="0" w:line="270" w:lineRule="atLeast"/>
              <w:ind w:firstLine="0"/>
              <w:textAlignment w:val="top"/>
              <w:rPr>
                <w:rFonts w:ascii="Arial" w:hAnsi="Arial" w:cs="Arial"/>
                <w:b/>
                <w:sz w:val="20"/>
                <w:szCs w:val="20"/>
                <w:lang w:val="mn-MN"/>
              </w:rPr>
            </w:pPr>
            <w:r w:rsidRPr="004208ED">
              <w:rPr>
                <w:rFonts w:ascii="Arial" w:eastAsia="Times New Roman" w:hAnsi="Arial" w:cs="Arial"/>
                <w:sz w:val="18"/>
                <w:szCs w:val="18"/>
              </w:rPr>
              <w:t> </w:t>
            </w:r>
          </w:p>
        </w:tc>
        <w:tc>
          <w:tcPr>
            <w:tcW w:w="2430" w:type="dxa"/>
          </w:tcPr>
          <w:p w:rsidR="00DA2548" w:rsidRPr="004208ED" w:rsidRDefault="00DA2548" w:rsidP="00974505">
            <w:pPr>
              <w:pStyle w:val="NormalWeb"/>
              <w:ind w:firstLine="0"/>
              <w:contextualSpacing/>
              <w:jc w:val="both"/>
              <w:rPr>
                <w:rFonts w:ascii="Arial" w:hAnsi="Arial" w:cs="Arial"/>
                <w:sz w:val="20"/>
                <w:szCs w:val="20"/>
              </w:rPr>
            </w:pPr>
            <w:r w:rsidRPr="004208ED">
              <w:rPr>
                <w:rStyle w:val="Strong"/>
                <w:rFonts w:ascii="Arial" w:hAnsi="Arial" w:cs="Arial"/>
                <w:b w:val="0"/>
                <w:sz w:val="20"/>
                <w:szCs w:val="20"/>
              </w:rPr>
              <w:lastRenderedPageBreak/>
              <w:t xml:space="preserve">Гурав.Тэтгэврийн шинэчлэлийн </w:t>
            </w:r>
            <w:proofErr w:type="gramStart"/>
            <w:r w:rsidRPr="004208ED">
              <w:rPr>
                <w:rStyle w:val="Strong"/>
                <w:rFonts w:ascii="Arial" w:hAnsi="Arial" w:cs="Arial"/>
                <w:b w:val="0"/>
                <w:sz w:val="20"/>
                <w:szCs w:val="20"/>
              </w:rPr>
              <w:t>талаар</w:t>
            </w:r>
            <w:r w:rsidR="00746774" w:rsidRPr="004208ED">
              <w:rPr>
                <w:rStyle w:val="Strong"/>
                <w:rFonts w:ascii="Arial" w:hAnsi="Arial" w:cs="Arial"/>
                <w:b w:val="0"/>
                <w:sz w:val="20"/>
                <w:szCs w:val="20"/>
                <w:lang w:val="mn-MN"/>
              </w:rPr>
              <w:t xml:space="preserve"> </w:t>
            </w:r>
            <w:r w:rsidRPr="004208ED">
              <w:rPr>
                <w:rStyle w:val="Strong"/>
                <w:rFonts w:ascii="Arial" w:hAnsi="Arial" w:cs="Arial"/>
                <w:b w:val="0"/>
                <w:sz w:val="20"/>
                <w:szCs w:val="20"/>
              </w:rPr>
              <w:t xml:space="preserve"> баримтлах</w:t>
            </w:r>
            <w:proofErr w:type="gramEnd"/>
            <w:r w:rsidRPr="004208ED">
              <w:rPr>
                <w:rStyle w:val="Strong"/>
                <w:rFonts w:ascii="Arial" w:hAnsi="Arial" w:cs="Arial"/>
                <w:b w:val="0"/>
                <w:sz w:val="20"/>
                <w:szCs w:val="20"/>
              </w:rPr>
              <w:t xml:space="preserve"> бодлогын чиглэл</w:t>
            </w:r>
          </w:p>
          <w:p w:rsidR="00DA2548" w:rsidRPr="004208ED" w:rsidRDefault="00DA2548" w:rsidP="00974505">
            <w:pPr>
              <w:pStyle w:val="NormalWeb"/>
              <w:contextualSpacing/>
              <w:jc w:val="both"/>
              <w:rPr>
                <w:rFonts w:ascii="Arial" w:hAnsi="Arial" w:cs="Arial"/>
                <w:sz w:val="20"/>
                <w:szCs w:val="20"/>
              </w:rPr>
            </w:pPr>
            <w:r w:rsidRPr="004208ED">
              <w:rPr>
                <w:rFonts w:ascii="Arial" w:hAnsi="Arial" w:cs="Arial"/>
                <w:sz w:val="20"/>
                <w:szCs w:val="20"/>
              </w:rPr>
              <w:t>3.</w:t>
            </w:r>
            <w:proofErr w:type="gramStart"/>
            <w:r w:rsidRPr="004208ED">
              <w:rPr>
                <w:rFonts w:ascii="Arial" w:hAnsi="Arial" w:cs="Arial"/>
                <w:sz w:val="20"/>
                <w:szCs w:val="20"/>
              </w:rPr>
              <w:t>1.Тэтгэврийн</w:t>
            </w:r>
            <w:proofErr w:type="gramEnd"/>
            <w:r w:rsidRPr="004208ED">
              <w:rPr>
                <w:rFonts w:ascii="Arial" w:hAnsi="Arial" w:cs="Arial"/>
                <w:sz w:val="20"/>
                <w:szCs w:val="20"/>
              </w:rPr>
              <w:t xml:space="preserve"> даатгалын хамрах хүрээг өргөжүүлэх хүрээнд </w:t>
            </w:r>
            <w:r w:rsidR="004208ED" w:rsidRPr="004208ED">
              <w:rPr>
                <w:rFonts w:ascii="Arial" w:hAnsi="Arial" w:cs="Arial"/>
                <w:sz w:val="20"/>
                <w:szCs w:val="20"/>
              </w:rPr>
              <w:t>дараах</w:t>
            </w:r>
            <w:r w:rsidRPr="004208ED">
              <w:rPr>
                <w:rFonts w:ascii="Arial" w:hAnsi="Arial" w:cs="Arial"/>
                <w:sz w:val="20"/>
                <w:szCs w:val="20"/>
              </w:rPr>
              <w:t xml:space="preserve"> үйл ажиллагааг хэрэгжүүлнэ:</w:t>
            </w:r>
          </w:p>
          <w:p w:rsidR="00DA2548" w:rsidRPr="004208ED" w:rsidRDefault="00DA2548" w:rsidP="00974505">
            <w:pPr>
              <w:pStyle w:val="NormalWeb"/>
              <w:ind w:firstLine="0"/>
              <w:contextualSpacing/>
              <w:jc w:val="both"/>
              <w:rPr>
                <w:rFonts w:ascii="Arial" w:hAnsi="Arial" w:cs="Arial"/>
                <w:sz w:val="20"/>
                <w:szCs w:val="20"/>
              </w:rPr>
            </w:pPr>
            <w:r w:rsidRPr="004208ED">
              <w:rPr>
                <w:rFonts w:ascii="Arial" w:hAnsi="Arial" w:cs="Arial"/>
                <w:sz w:val="20"/>
                <w:szCs w:val="20"/>
              </w:rPr>
              <w:t>3.1.</w:t>
            </w:r>
            <w:proofErr w:type="gramStart"/>
            <w:r w:rsidRPr="004208ED">
              <w:rPr>
                <w:rFonts w:ascii="Arial" w:hAnsi="Arial" w:cs="Arial"/>
                <w:sz w:val="20"/>
                <w:szCs w:val="20"/>
              </w:rPr>
              <w:t>1.хөдөлмөрийн</w:t>
            </w:r>
            <w:proofErr w:type="gramEnd"/>
            <w:r w:rsidRPr="004208ED">
              <w:rPr>
                <w:rFonts w:ascii="Arial" w:hAnsi="Arial" w:cs="Arial"/>
                <w:sz w:val="20"/>
                <w:szCs w:val="20"/>
              </w:rPr>
              <w:t xml:space="preserve"> гэрээ, түүнтэй адилтгах бусад гэрээгээр ажиллаж  хөдөлмөрийн хөлс, түүнтэй адилтгах орлогоос ажилтан, төрийн албан хаагчид тэтгэврийн даатгалд заавал шимтгэл төлж даатгуулах;</w:t>
            </w:r>
          </w:p>
          <w:p w:rsidR="00DA2548" w:rsidRPr="004208ED" w:rsidRDefault="00DA2548" w:rsidP="00974505">
            <w:pPr>
              <w:pStyle w:val="NormalWeb"/>
              <w:ind w:firstLine="0"/>
              <w:contextualSpacing/>
              <w:jc w:val="both"/>
              <w:rPr>
                <w:rFonts w:ascii="Arial" w:hAnsi="Arial" w:cs="Arial"/>
                <w:sz w:val="20"/>
                <w:szCs w:val="20"/>
              </w:rPr>
            </w:pPr>
            <w:r w:rsidRPr="004208ED">
              <w:rPr>
                <w:rFonts w:ascii="Arial" w:hAnsi="Arial" w:cs="Arial"/>
                <w:sz w:val="20"/>
                <w:szCs w:val="20"/>
              </w:rPr>
              <w:t> 3.1.</w:t>
            </w:r>
            <w:proofErr w:type="gramStart"/>
            <w:r w:rsidRPr="004208ED">
              <w:rPr>
                <w:rFonts w:ascii="Arial" w:hAnsi="Arial" w:cs="Arial"/>
                <w:sz w:val="20"/>
                <w:szCs w:val="20"/>
              </w:rPr>
              <w:t>2.малчин</w:t>
            </w:r>
            <w:proofErr w:type="gramEnd"/>
            <w:r w:rsidRPr="004208ED">
              <w:rPr>
                <w:rFonts w:ascii="Arial" w:hAnsi="Arial" w:cs="Arial"/>
                <w:sz w:val="20"/>
                <w:szCs w:val="20"/>
              </w:rPr>
              <w:t>, хувиараа болон албан бус хөдөлмөр эрхлэгчид зориулсан албан журмын тэтгэврийн даатгалын тусгай хөтөлбөр бий болгох;</w:t>
            </w:r>
          </w:p>
          <w:p w:rsidR="00DA2548" w:rsidRPr="004208ED" w:rsidRDefault="00DA2548" w:rsidP="00CC7666">
            <w:pPr>
              <w:pStyle w:val="NormalWeb"/>
              <w:contextualSpacing/>
              <w:jc w:val="both"/>
              <w:rPr>
                <w:rFonts w:ascii="Arial" w:hAnsi="Arial" w:cs="Arial"/>
                <w:sz w:val="20"/>
                <w:szCs w:val="20"/>
                <w:lang w:val="mn-MN"/>
              </w:rPr>
            </w:pPr>
            <w:r w:rsidRPr="004208ED">
              <w:rPr>
                <w:rFonts w:ascii="Arial" w:hAnsi="Arial" w:cs="Arial"/>
                <w:sz w:val="20"/>
                <w:szCs w:val="20"/>
              </w:rPr>
              <w:t>3.1.</w:t>
            </w:r>
            <w:proofErr w:type="gramStart"/>
            <w:r w:rsidRPr="004208ED">
              <w:rPr>
                <w:rFonts w:ascii="Arial" w:hAnsi="Arial" w:cs="Arial"/>
                <w:sz w:val="20"/>
                <w:szCs w:val="20"/>
              </w:rPr>
              <w:t>3.тэтгэврийн</w:t>
            </w:r>
            <w:proofErr w:type="gramEnd"/>
            <w:r w:rsidRPr="004208ED">
              <w:rPr>
                <w:rFonts w:ascii="Arial" w:hAnsi="Arial" w:cs="Arial"/>
                <w:sz w:val="20"/>
                <w:szCs w:val="20"/>
              </w:rPr>
              <w:t xml:space="preserve"> даатгалын шимтгэл төлөх орлогын дээд хязгаараас давсан өндөр орлоготой даатгуулагч хувийн тэтгэврийн нэмэлт даатгалд сайн дурын үндсэн дээр даатгуулах нөхцөлийг бүрдүүлэх.</w:t>
            </w:r>
          </w:p>
          <w:p w:rsidR="00DA2548" w:rsidRPr="004208ED" w:rsidRDefault="00DA2548" w:rsidP="00A83D84">
            <w:pPr>
              <w:pStyle w:val="NormalWeb"/>
              <w:ind w:firstLine="0"/>
              <w:contextualSpacing/>
              <w:jc w:val="both"/>
              <w:rPr>
                <w:rFonts w:ascii="Arial" w:hAnsi="Arial" w:cs="Arial"/>
                <w:sz w:val="20"/>
                <w:szCs w:val="20"/>
              </w:rPr>
            </w:pPr>
            <w:r w:rsidRPr="004208ED">
              <w:rPr>
                <w:rFonts w:ascii="Arial" w:hAnsi="Arial" w:cs="Arial"/>
                <w:sz w:val="20"/>
                <w:szCs w:val="20"/>
              </w:rPr>
              <w:t>3.</w:t>
            </w:r>
            <w:proofErr w:type="gramStart"/>
            <w:r w:rsidRPr="004208ED">
              <w:rPr>
                <w:rFonts w:ascii="Arial" w:hAnsi="Arial" w:cs="Arial"/>
                <w:sz w:val="20"/>
                <w:szCs w:val="20"/>
              </w:rPr>
              <w:t>2.Олон</w:t>
            </w:r>
            <w:proofErr w:type="gramEnd"/>
            <w:r w:rsidRPr="004208ED">
              <w:rPr>
                <w:rFonts w:ascii="Arial" w:hAnsi="Arial" w:cs="Arial"/>
                <w:sz w:val="20"/>
                <w:szCs w:val="20"/>
              </w:rPr>
              <w:t xml:space="preserve"> давхаргат тэтгэврийн тогтолцоог </w:t>
            </w:r>
            <w:r w:rsidRPr="004208ED">
              <w:rPr>
                <w:rFonts w:ascii="Arial" w:hAnsi="Arial" w:cs="Arial"/>
                <w:sz w:val="20"/>
                <w:szCs w:val="20"/>
              </w:rPr>
              <w:lastRenderedPageBreak/>
              <w:t xml:space="preserve">бүрдүүлэх ажлын хүрээнд </w:t>
            </w:r>
            <w:r w:rsidR="004208ED" w:rsidRPr="004208ED">
              <w:rPr>
                <w:rFonts w:ascii="Arial" w:hAnsi="Arial" w:cs="Arial"/>
                <w:sz w:val="20"/>
                <w:szCs w:val="20"/>
              </w:rPr>
              <w:t>дараах</w:t>
            </w:r>
            <w:r w:rsidRPr="004208ED">
              <w:rPr>
                <w:rFonts w:ascii="Arial" w:hAnsi="Arial" w:cs="Arial"/>
                <w:sz w:val="20"/>
                <w:szCs w:val="20"/>
              </w:rPr>
              <w:t xml:space="preserve"> үйл ажиллагааг хэрэгжүүлнэ:</w:t>
            </w:r>
          </w:p>
          <w:p w:rsidR="00DA2548" w:rsidRPr="004208ED" w:rsidRDefault="00DA2548" w:rsidP="00A83D84">
            <w:pPr>
              <w:pStyle w:val="NormalWeb"/>
              <w:ind w:firstLine="0"/>
              <w:contextualSpacing/>
              <w:jc w:val="both"/>
              <w:rPr>
                <w:rFonts w:ascii="Arial" w:hAnsi="Arial" w:cs="Arial"/>
                <w:sz w:val="20"/>
                <w:szCs w:val="20"/>
                <w:lang w:val="mn-MN"/>
              </w:rPr>
            </w:pPr>
            <w:r w:rsidRPr="004208ED">
              <w:rPr>
                <w:rFonts w:ascii="Arial" w:hAnsi="Arial" w:cs="Arial"/>
                <w:sz w:val="20"/>
                <w:szCs w:val="20"/>
              </w:rPr>
              <w:t> 3.2.</w:t>
            </w:r>
            <w:proofErr w:type="gramStart"/>
            <w:r w:rsidRPr="004208ED">
              <w:rPr>
                <w:rFonts w:ascii="Arial" w:hAnsi="Arial" w:cs="Arial"/>
                <w:sz w:val="20"/>
                <w:szCs w:val="20"/>
              </w:rPr>
              <w:t>1.тэтгэврийн</w:t>
            </w:r>
            <w:proofErr w:type="gramEnd"/>
            <w:r w:rsidRPr="004208ED">
              <w:rPr>
                <w:rFonts w:ascii="Arial" w:hAnsi="Arial" w:cs="Arial"/>
                <w:sz w:val="20"/>
                <w:szCs w:val="20"/>
              </w:rPr>
              <w:t xml:space="preserve"> даатгалын сангаас өндөр насны тэтгэвэр авах эрх үүсээгүй, амьжиргааны түвшин доогуур, орлогогүй ахмад настанд нийгмийн халамжийн тэтгэвэр олгох;</w:t>
            </w:r>
          </w:p>
          <w:p w:rsidR="00DA2548" w:rsidRPr="004208ED" w:rsidRDefault="00DA2548" w:rsidP="00A83D84">
            <w:pPr>
              <w:pStyle w:val="NormalWeb"/>
              <w:ind w:firstLine="0"/>
              <w:contextualSpacing/>
              <w:jc w:val="both"/>
              <w:rPr>
                <w:rFonts w:ascii="Arial" w:hAnsi="Arial" w:cs="Arial"/>
                <w:sz w:val="20"/>
                <w:szCs w:val="20"/>
              </w:rPr>
            </w:pPr>
            <w:r w:rsidRPr="004208ED">
              <w:rPr>
                <w:rFonts w:ascii="Arial" w:hAnsi="Arial" w:cs="Arial"/>
                <w:sz w:val="20"/>
                <w:szCs w:val="20"/>
              </w:rPr>
              <w:t> 3.2.2.1960 оноос өмнө төрсөн иргэнд үйлчлэх эв санааны зарчимд үндэслэсэн тэтгэврийн даатгалын хуваарилалтын одоогийн тогтолцоог үргэлжлүүлэн мөрдөж, энэ тогтолцоонд параметрийн шинэчлэл хийх замаар тэтгэврийн сангийн санхүүжилтийн тогтвортой байдлыг хангах;</w:t>
            </w:r>
          </w:p>
          <w:p w:rsidR="00DA2548" w:rsidRPr="004208ED" w:rsidRDefault="00DA2548" w:rsidP="00DA2548">
            <w:pPr>
              <w:pStyle w:val="NormalWeb"/>
              <w:ind w:firstLine="0"/>
              <w:contextualSpacing/>
              <w:jc w:val="both"/>
              <w:rPr>
                <w:rFonts w:ascii="Arial" w:hAnsi="Arial" w:cs="Arial"/>
                <w:sz w:val="20"/>
                <w:szCs w:val="20"/>
                <w:lang w:val="mn-MN"/>
              </w:rPr>
            </w:pPr>
            <w:r w:rsidRPr="004208ED">
              <w:rPr>
                <w:rFonts w:ascii="Arial" w:hAnsi="Arial" w:cs="Arial"/>
                <w:sz w:val="20"/>
                <w:szCs w:val="20"/>
              </w:rPr>
              <w:t>3.2.3.энэ заалтын 3.2.2-т заасан тогтолцооны хүрээнд олгох тэтгэврийн хэмжээг даатгуулагчийн авч байсан цалин хөлс, шимтгэл төлсөн хугацаанд үндэслэн тогтоох;</w:t>
            </w:r>
          </w:p>
        </w:tc>
        <w:tc>
          <w:tcPr>
            <w:tcW w:w="1800" w:type="dxa"/>
          </w:tcPr>
          <w:p w:rsidR="00DA2548" w:rsidRPr="004208ED" w:rsidRDefault="00DA2548" w:rsidP="0056069F">
            <w:pPr>
              <w:ind w:firstLine="0"/>
              <w:contextualSpacing/>
              <w:jc w:val="both"/>
              <w:rPr>
                <w:rFonts w:ascii="Arial" w:hAnsi="Arial" w:cs="Arial"/>
                <w:sz w:val="20"/>
                <w:szCs w:val="20"/>
                <w:lang w:val="mn-MN"/>
              </w:rPr>
            </w:pPr>
            <w:r w:rsidRPr="004208ED">
              <w:rPr>
                <w:rFonts w:ascii="Arial" w:hAnsi="Arial" w:cs="Arial"/>
                <w:sz w:val="20"/>
                <w:szCs w:val="20"/>
              </w:rPr>
              <w:lastRenderedPageBreak/>
              <w:t>3.1.</w:t>
            </w:r>
            <w:proofErr w:type="gramStart"/>
            <w:r w:rsidRPr="004208ED">
              <w:rPr>
                <w:rFonts w:ascii="Arial" w:hAnsi="Arial" w:cs="Arial"/>
                <w:sz w:val="20"/>
                <w:szCs w:val="20"/>
              </w:rPr>
              <w:t>6.малчдын</w:t>
            </w:r>
            <w:proofErr w:type="gramEnd"/>
            <w:r w:rsidRPr="004208ED">
              <w:rPr>
                <w:rFonts w:ascii="Arial" w:hAnsi="Arial" w:cs="Arial"/>
                <w:sz w:val="20"/>
                <w:szCs w:val="20"/>
              </w:rPr>
              <w:t xml:space="preserve"> хөдөлмөр, нийгмийн хамгааллын эрх зүйн орчныг бүрдүүлж малчдыг нийгмийн даатгалд заавал хамруулах тогтолцоонд шилжүүлэх, тэдний нийгмийн хамгааллыг сайжруулах хөтөлбөр хэрэгжүүлэхэд төр, иргэний нийгэм, хувийн хэвшлийн оролцоо, идэвхийг нэмэгдүүлэх; </w:t>
            </w:r>
          </w:p>
          <w:p w:rsidR="00DA2548" w:rsidRPr="004208ED" w:rsidRDefault="00DA2548" w:rsidP="00CC7666">
            <w:pPr>
              <w:contextualSpacing/>
              <w:jc w:val="both"/>
              <w:rPr>
                <w:rFonts w:ascii="Arial" w:hAnsi="Arial" w:cs="Arial"/>
                <w:sz w:val="20"/>
                <w:szCs w:val="20"/>
                <w:lang w:val="mn-MN"/>
              </w:rPr>
            </w:pPr>
            <w:r w:rsidRPr="004208ED">
              <w:rPr>
                <w:rFonts w:ascii="Arial" w:hAnsi="Arial" w:cs="Arial"/>
                <w:sz w:val="20"/>
                <w:szCs w:val="20"/>
              </w:rPr>
              <w:t xml:space="preserve">Зургаа.Төрөөс малчдын талаар баримтлах бодлогыг хэрэгжүүлэх үе шат, шалгуур үзүүлэлт </w:t>
            </w:r>
            <w:r w:rsidRPr="004208ED">
              <w:rPr>
                <w:rFonts w:ascii="Arial" w:hAnsi="Arial" w:cs="Arial"/>
                <w:sz w:val="20"/>
                <w:szCs w:val="20"/>
              </w:rPr>
              <w:br/>
              <w:t>6.1. Төрөөс малчдын талаар баримтлах бодлогыг хэрэгжүүлэх эхний үе шат /2009-2015 он /-</w:t>
            </w:r>
            <w:r w:rsidRPr="004208ED">
              <w:rPr>
                <w:rFonts w:ascii="Arial" w:hAnsi="Arial" w:cs="Arial"/>
                <w:sz w:val="20"/>
                <w:szCs w:val="20"/>
              </w:rPr>
              <w:lastRenderedPageBreak/>
              <w:t xml:space="preserve">нд </w:t>
            </w:r>
            <w:r w:rsidR="004208ED" w:rsidRPr="004208ED">
              <w:rPr>
                <w:rFonts w:ascii="Arial" w:hAnsi="Arial" w:cs="Arial"/>
                <w:sz w:val="20"/>
                <w:szCs w:val="20"/>
              </w:rPr>
              <w:t>дараах</w:t>
            </w:r>
            <w:r w:rsidRPr="004208ED">
              <w:rPr>
                <w:rFonts w:ascii="Arial" w:hAnsi="Arial" w:cs="Arial"/>
                <w:sz w:val="20"/>
                <w:szCs w:val="20"/>
              </w:rPr>
              <w:t xml:space="preserve"> үр дүнд хүрнэ:</w:t>
            </w:r>
          </w:p>
          <w:p w:rsidR="00DA2548" w:rsidRPr="004208ED" w:rsidRDefault="00DA2548" w:rsidP="00CC7666">
            <w:pPr>
              <w:contextualSpacing/>
              <w:jc w:val="both"/>
              <w:rPr>
                <w:rFonts w:ascii="Arial" w:hAnsi="Arial" w:cs="Arial"/>
                <w:sz w:val="20"/>
                <w:szCs w:val="20"/>
                <w:lang w:val="mn-MN"/>
              </w:rPr>
            </w:pPr>
            <w:r w:rsidRPr="004208ED">
              <w:rPr>
                <w:rFonts w:ascii="Arial" w:hAnsi="Arial" w:cs="Arial"/>
                <w:sz w:val="20"/>
                <w:szCs w:val="20"/>
              </w:rPr>
              <w:t>6.1.</w:t>
            </w:r>
            <w:proofErr w:type="gramStart"/>
            <w:r w:rsidRPr="004208ED">
              <w:rPr>
                <w:rFonts w:ascii="Arial" w:hAnsi="Arial" w:cs="Arial"/>
                <w:sz w:val="20"/>
                <w:szCs w:val="20"/>
              </w:rPr>
              <w:t>8.эхний</w:t>
            </w:r>
            <w:proofErr w:type="gramEnd"/>
            <w:r w:rsidRPr="004208ED">
              <w:rPr>
                <w:rFonts w:ascii="Arial" w:hAnsi="Arial" w:cs="Arial"/>
                <w:sz w:val="20"/>
                <w:szCs w:val="20"/>
              </w:rPr>
              <w:t xml:space="preserve"> үе шатанд эрүүл мэндийн даатгалд малчдын 70-аас доошгүй хувийг, нийгмийн даатгалд малчдын 50-аас доошгүй хувийг хамруулсан байна.</w:t>
            </w:r>
          </w:p>
          <w:p w:rsidR="00DA2548" w:rsidRPr="004208ED" w:rsidRDefault="00DA2548" w:rsidP="00CC7666">
            <w:pPr>
              <w:contextualSpacing/>
              <w:jc w:val="both"/>
              <w:rPr>
                <w:rFonts w:ascii="Arial" w:hAnsi="Arial" w:cs="Arial"/>
                <w:sz w:val="20"/>
                <w:szCs w:val="20"/>
                <w:lang w:val="mn-MN"/>
              </w:rPr>
            </w:pPr>
            <w:r w:rsidRPr="004208ED">
              <w:rPr>
                <w:rFonts w:ascii="Arial" w:hAnsi="Arial" w:cs="Arial"/>
                <w:sz w:val="20"/>
                <w:szCs w:val="20"/>
              </w:rPr>
              <w:t xml:space="preserve"> 6.</w:t>
            </w:r>
            <w:proofErr w:type="gramStart"/>
            <w:r w:rsidRPr="004208ED">
              <w:rPr>
                <w:rFonts w:ascii="Arial" w:hAnsi="Arial" w:cs="Arial"/>
                <w:sz w:val="20"/>
                <w:szCs w:val="20"/>
              </w:rPr>
              <w:t>2.Төрөөс</w:t>
            </w:r>
            <w:proofErr w:type="gramEnd"/>
            <w:r w:rsidRPr="004208ED">
              <w:rPr>
                <w:rFonts w:ascii="Arial" w:hAnsi="Arial" w:cs="Arial"/>
                <w:sz w:val="20"/>
                <w:szCs w:val="20"/>
              </w:rPr>
              <w:t xml:space="preserve"> малчдын талаар баримтлах бодлогыг хэрэгжүүлэх хоёрдахь үе шат /2016-2020 он/-нд </w:t>
            </w:r>
            <w:r w:rsidR="004208ED" w:rsidRPr="004208ED">
              <w:rPr>
                <w:rFonts w:ascii="Arial" w:hAnsi="Arial" w:cs="Arial"/>
                <w:sz w:val="20"/>
                <w:szCs w:val="20"/>
              </w:rPr>
              <w:t>дараах</w:t>
            </w:r>
            <w:r w:rsidRPr="004208ED">
              <w:rPr>
                <w:rFonts w:ascii="Arial" w:hAnsi="Arial" w:cs="Arial"/>
                <w:sz w:val="20"/>
                <w:szCs w:val="20"/>
              </w:rPr>
              <w:t xml:space="preserve"> үр дүнд хүрнэ:</w:t>
            </w:r>
          </w:p>
          <w:p w:rsidR="00DA2548" w:rsidRPr="004208ED" w:rsidRDefault="00DA2548" w:rsidP="00CC7666">
            <w:pPr>
              <w:contextualSpacing/>
              <w:jc w:val="both"/>
              <w:rPr>
                <w:rFonts w:ascii="Arial" w:hAnsi="Arial" w:cs="Arial"/>
                <w:sz w:val="20"/>
                <w:szCs w:val="20"/>
                <w:lang w:val="mn-MN"/>
              </w:rPr>
            </w:pPr>
            <w:r w:rsidRPr="004208ED">
              <w:rPr>
                <w:rFonts w:ascii="Arial" w:hAnsi="Arial" w:cs="Arial"/>
                <w:sz w:val="20"/>
                <w:szCs w:val="20"/>
              </w:rPr>
              <w:t xml:space="preserve"> 6.2.1.малчид эрүүл мэндийн болон нийгмийн даатгалд 100 хувь хамрагдаж, төрөөс үзүүлэх нийгмийн халамж, үйлчилгээг хүртэх болно;</w:t>
            </w:r>
          </w:p>
        </w:tc>
        <w:tc>
          <w:tcPr>
            <w:tcW w:w="1890" w:type="dxa"/>
          </w:tcPr>
          <w:p w:rsidR="00DA2548" w:rsidRPr="004208ED" w:rsidRDefault="00DA2548" w:rsidP="0056069F">
            <w:pPr>
              <w:ind w:firstLine="0"/>
              <w:jc w:val="both"/>
              <w:rPr>
                <w:rFonts w:ascii="Arial" w:hAnsi="Arial" w:cs="Arial"/>
                <w:sz w:val="20"/>
                <w:szCs w:val="20"/>
                <w:lang w:val="mn-MN"/>
              </w:rPr>
            </w:pPr>
            <w:r w:rsidRPr="004208ED">
              <w:rPr>
                <w:rFonts w:ascii="Arial" w:hAnsi="Arial" w:cs="Arial"/>
                <w:sz w:val="20"/>
                <w:szCs w:val="20"/>
                <w:lang w:val="mn-MN"/>
              </w:rPr>
              <w:lastRenderedPageBreak/>
              <w:t>166. Нийгмийн даатгалын тухай /шинэчилсэн найруулга/</w:t>
            </w:r>
          </w:p>
        </w:tc>
      </w:tr>
    </w:tbl>
    <w:p w:rsidR="00F152BB" w:rsidRPr="004208ED" w:rsidRDefault="00F30116" w:rsidP="00F152BB">
      <w:pPr>
        <w:pStyle w:val="NoSpacing"/>
        <w:jc w:val="center"/>
        <w:rPr>
          <w:rFonts w:ascii="Arial" w:hAnsi="Arial" w:cs="Arial"/>
          <w:b/>
          <w:sz w:val="24"/>
          <w:szCs w:val="24"/>
          <w:lang w:val="mn-MN"/>
        </w:rPr>
      </w:pPr>
      <w:r w:rsidRPr="004208ED">
        <w:rPr>
          <w:rFonts w:ascii="Arial" w:hAnsi="Arial" w:cs="Arial"/>
          <w:b/>
          <w:sz w:val="24"/>
          <w:szCs w:val="24"/>
        </w:rPr>
        <w:lastRenderedPageBreak/>
        <w:t xml:space="preserve">ТАВ. </w:t>
      </w:r>
      <w:r w:rsidR="00F152BB" w:rsidRPr="004208ED">
        <w:rPr>
          <w:rFonts w:ascii="Arial" w:hAnsi="Arial" w:cs="Arial"/>
          <w:b/>
          <w:sz w:val="24"/>
          <w:szCs w:val="24"/>
          <w:lang w:val="mn-MN"/>
        </w:rPr>
        <w:t>ЗОХИЦУУЛАЛТЫН ХУВИЛБАРЫГ</w:t>
      </w:r>
      <w:r w:rsidR="002D4131" w:rsidRPr="004208ED">
        <w:rPr>
          <w:rFonts w:ascii="Arial" w:hAnsi="Arial" w:cs="Arial"/>
          <w:b/>
          <w:sz w:val="24"/>
          <w:szCs w:val="24"/>
          <w:lang w:val="mn-MN"/>
        </w:rPr>
        <w:t xml:space="preserve"> </w:t>
      </w:r>
      <w:r w:rsidR="00F152BB" w:rsidRPr="004208ED">
        <w:rPr>
          <w:rFonts w:ascii="Arial" w:hAnsi="Arial" w:cs="Arial"/>
          <w:b/>
          <w:sz w:val="24"/>
          <w:szCs w:val="24"/>
          <w:lang w:val="mn-MN"/>
        </w:rPr>
        <w:t>ХАРЬЦУУЛСАН ДҮГНЭЛТ</w:t>
      </w:r>
    </w:p>
    <w:p w:rsidR="00F152BB" w:rsidRPr="004208ED" w:rsidRDefault="00F152BB" w:rsidP="00F152BB">
      <w:pPr>
        <w:pStyle w:val="NoSpacing"/>
        <w:ind w:firstLine="720"/>
        <w:jc w:val="both"/>
        <w:rPr>
          <w:rFonts w:ascii="Arial" w:hAnsi="Arial" w:cs="Arial"/>
          <w:sz w:val="24"/>
          <w:szCs w:val="24"/>
          <w:lang w:val="mn-MN"/>
        </w:rPr>
      </w:pPr>
      <w:r w:rsidRPr="004208ED">
        <w:rPr>
          <w:rFonts w:ascii="Arial" w:hAnsi="Arial" w:cs="Arial"/>
          <w:sz w:val="24"/>
          <w:szCs w:val="24"/>
          <w:lang w:val="mn-MN"/>
        </w:rPr>
        <w:t xml:space="preserve">Аргачлалын 7-д зааснаар </w:t>
      </w:r>
      <w:r w:rsidR="00D47643" w:rsidRPr="004208ED">
        <w:rPr>
          <w:rFonts w:ascii="Arial" w:hAnsi="Arial" w:cs="Arial"/>
          <w:sz w:val="24"/>
          <w:szCs w:val="24"/>
          <w:lang w:val="mn-MN"/>
        </w:rPr>
        <w:t xml:space="preserve">хуулийн төсөл боловсруулах </w:t>
      </w:r>
      <w:r w:rsidRPr="004208ED">
        <w:rPr>
          <w:rFonts w:ascii="Arial" w:hAnsi="Arial" w:cs="Arial"/>
          <w:sz w:val="24"/>
          <w:szCs w:val="24"/>
          <w:lang w:val="mn-MN"/>
        </w:rPr>
        <w:t>хувилба</w:t>
      </w:r>
      <w:r w:rsidR="00EF6536" w:rsidRPr="004208ED">
        <w:rPr>
          <w:rFonts w:ascii="Arial" w:hAnsi="Arial" w:cs="Arial"/>
          <w:sz w:val="24"/>
          <w:szCs w:val="24"/>
          <w:lang w:val="mn-MN"/>
        </w:rPr>
        <w:t>рын эерэг болон сөрөг талуудыг:</w:t>
      </w:r>
    </w:p>
    <w:p w:rsidR="00EF6536" w:rsidRPr="004208ED" w:rsidRDefault="00EF6536" w:rsidP="00022130">
      <w:pPr>
        <w:widowControl w:val="0"/>
        <w:numPr>
          <w:ilvl w:val="0"/>
          <w:numId w:val="39"/>
        </w:numPr>
        <w:spacing w:before="0" w:beforeAutospacing="0" w:after="0" w:afterAutospacing="0" w:line="259" w:lineRule="auto"/>
        <w:jc w:val="both"/>
        <w:rPr>
          <w:rFonts w:ascii="Arial" w:eastAsia="Times New Roman" w:hAnsi="Arial" w:cs="Arial"/>
          <w:lang w:val="mn-MN" w:eastAsia="ja-JP"/>
        </w:rPr>
      </w:pPr>
      <w:r w:rsidRPr="004208ED">
        <w:rPr>
          <w:rFonts w:ascii="Arial" w:eastAsia="Times New Roman" w:hAnsi="Arial" w:cs="Arial"/>
          <w:lang w:val="mn-MN" w:eastAsia="ja-JP"/>
        </w:rPr>
        <w:t>Зорилгод хүрэх байдал</w:t>
      </w:r>
      <w:r w:rsidRPr="004208ED">
        <w:rPr>
          <w:rFonts w:ascii="Arial" w:eastAsia="Times New Roman" w:hAnsi="Arial" w:cs="Arial"/>
          <w:lang w:eastAsia="ja-JP"/>
        </w:rPr>
        <w:t>;</w:t>
      </w:r>
    </w:p>
    <w:p w:rsidR="00EF6536" w:rsidRPr="004208ED" w:rsidRDefault="00EF6536" w:rsidP="00022130">
      <w:pPr>
        <w:widowControl w:val="0"/>
        <w:numPr>
          <w:ilvl w:val="0"/>
          <w:numId w:val="39"/>
        </w:numPr>
        <w:spacing w:before="0" w:beforeAutospacing="0" w:after="0" w:afterAutospacing="0" w:line="259" w:lineRule="auto"/>
        <w:jc w:val="both"/>
        <w:rPr>
          <w:rFonts w:ascii="Arial" w:eastAsia="Times New Roman" w:hAnsi="Arial" w:cs="Arial"/>
          <w:lang w:val="mn-MN" w:eastAsia="ja-JP"/>
        </w:rPr>
      </w:pPr>
      <w:r w:rsidRPr="004208ED">
        <w:rPr>
          <w:rFonts w:ascii="Arial" w:eastAsia="Times New Roman" w:hAnsi="Arial" w:cs="Arial"/>
          <w:lang w:val="mn-MN" w:eastAsia="ja-JP"/>
        </w:rPr>
        <w:t>Зардал, үр өгөөжийн харьцаа</w:t>
      </w:r>
      <w:r w:rsidRPr="004208ED">
        <w:rPr>
          <w:rFonts w:ascii="Arial" w:eastAsia="Times New Roman" w:hAnsi="Arial" w:cs="Arial"/>
          <w:lang w:eastAsia="ja-JP"/>
        </w:rPr>
        <w:t>;</w:t>
      </w:r>
    </w:p>
    <w:p w:rsidR="00EF6536" w:rsidRPr="004208ED" w:rsidRDefault="00EF6536" w:rsidP="00022130">
      <w:pPr>
        <w:widowControl w:val="0"/>
        <w:numPr>
          <w:ilvl w:val="0"/>
          <w:numId w:val="39"/>
        </w:numPr>
        <w:spacing w:before="0" w:beforeAutospacing="0" w:after="0" w:afterAutospacing="0" w:line="259" w:lineRule="auto"/>
        <w:jc w:val="both"/>
        <w:rPr>
          <w:rFonts w:ascii="Arial" w:eastAsia="Times New Roman" w:hAnsi="Arial" w:cs="Arial"/>
          <w:lang w:val="mn-MN" w:eastAsia="ja-JP"/>
        </w:rPr>
      </w:pPr>
      <w:r w:rsidRPr="004208ED">
        <w:rPr>
          <w:rFonts w:ascii="Arial" w:eastAsia="Times New Roman" w:hAnsi="Arial" w:cs="Arial"/>
          <w:lang w:val="mn-MN" w:eastAsia="ja-JP"/>
        </w:rPr>
        <w:t>Хүний эрх, эдийн засагт, нийгэм, байгаль орчинд үзүүлэх үр нөлөө;</w:t>
      </w:r>
    </w:p>
    <w:p w:rsidR="00EF6536" w:rsidRPr="004208ED" w:rsidRDefault="00EF6536" w:rsidP="00022130">
      <w:pPr>
        <w:widowControl w:val="0"/>
        <w:numPr>
          <w:ilvl w:val="0"/>
          <w:numId w:val="39"/>
        </w:numPr>
        <w:spacing w:before="0" w:beforeAutospacing="0" w:after="0" w:afterAutospacing="0" w:line="259" w:lineRule="auto"/>
        <w:jc w:val="both"/>
        <w:rPr>
          <w:rFonts w:ascii="Arial" w:eastAsia="Times New Roman" w:hAnsi="Arial" w:cs="Arial"/>
          <w:lang w:val="mn-MN" w:eastAsia="ja-JP"/>
        </w:rPr>
      </w:pPr>
      <w:r w:rsidRPr="004208ED">
        <w:rPr>
          <w:rFonts w:ascii="Arial" w:eastAsia="Times New Roman" w:hAnsi="Arial" w:cs="Arial"/>
          <w:lang w:val="mn-MN" w:eastAsia="ja-JP"/>
        </w:rPr>
        <w:t>Хууль тогтоомжтой нийцэж буй эсэх;</w:t>
      </w:r>
    </w:p>
    <w:p w:rsidR="00014939" w:rsidRPr="004208ED" w:rsidRDefault="00EF6536" w:rsidP="00022130">
      <w:pPr>
        <w:pStyle w:val="ListParagraph"/>
        <w:widowControl w:val="0"/>
        <w:numPr>
          <w:ilvl w:val="0"/>
          <w:numId w:val="39"/>
        </w:numPr>
        <w:spacing w:before="0" w:beforeAutospacing="0" w:after="0" w:afterAutospacing="0" w:line="259" w:lineRule="auto"/>
        <w:jc w:val="both"/>
        <w:rPr>
          <w:rFonts w:ascii="Arial" w:hAnsi="Arial" w:cs="Arial"/>
          <w:lang w:val="mn-MN"/>
        </w:rPr>
      </w:pPr>
      <w:r w:rsidRPr="004208ED">
        <w:rPr>
          <w:rFonts w:ascii="Arial" w:hAnsi="Arial" w:cs="Arial"/>
          <w:lang w:val="mn-MN"/>
        </w:rPr>
        <w:t xml:space="preserve">Гарч болох сөрөг үр дагавар, түүнийг арилгах хувилбар байгаа эсэх гэсэн шалгуураар нягтлан үзэхэд тавьсан зорилго, зорилтыг хэрэгжүүлэх бүрэн боломжтой гэж дүгнэлээ.  </w:t>
      </w:r>
    </w:p>
    <w:p w:rsidR="00EF6536" w:rsidRPr="004208ED" w:rsidRDefault="00EF6536" w:rsidP="00014939">
      <w:pPr>
        <w:widowControl w:val="0"/>
        <w:spacing w:before="0" w:beforeAutospacing="0" w:after="0" w:afterAutospacing="0" w:line="259" w:lineRule="auto"/>
        <w:ind w:left="360" w:firstLine="0"/>
        <w:jc w:val="both"/>
        <w:rPr>
          <w:rFonts w:ascii="Arial" w:eastAsia="Times New Roman" w:hAnsi="Arial" w:cs="Arial"/>
          <w:lang w:val="mn-MN" w:eastAsia="ja-JP"/>
        </w:rPr>
      </w:pPr>
      <w:r w:rsidRPr="004208ED">
        <w:rPr>
          <w:rFonts w:ascii="Arial" w:eastAsia="Times New Roman" w:hAnsi="Arial" w:cs="Arial"/>
          <w:lang w:val="mn-MN" w:eastAsia="ja-JP"/>
        </w:rPr>
        <w:t xml:space="preserve">  </w:t>
      </w:r>
    </w:p>
    <w:p w:rsidR="00F46723" w:rsidRPr="004208ED" w:rsidRDefault="00F152BB" w:rsidP="0078728E">
      <w:pPr>
        <w:pStyle w:val="Normal1"/>
        <w:spacing w:before="0" w:beforeAutospacing="0" w:after="0" w:afterAutospacing="0" w:line="240" w:lineRule="auto"/>
        <w:contextualSpacing/>
        <w:jc w:val="center"/>
        <w:rPr>
          <w:b/>
          <w:color w:val="auto"/>
        </w:rPr>
      </w:pPr>
      <w:r w:rsidRPr="004208ED">
        <w:rPr>
          <w:b/>
          <w:color w:val="auto"/>
          <w:lang w:val="mn-MN"/>
        </w:rPr>
        <w:t>ЗУРГАА.</w:t>
      </w:r>
      <w:r w:rsidR="00AC3D7C" w:rsidRPr="004208ED">
        <w:rPr>
          <w:b/>
          <w:color w:val="auto"/>
          <w:lang w:val="mn-MN"/>
        </w:rPr>
        <w:t xml:space="preserve"> </w:t>
      </w:r>
      <w:r w:rsidR="00F30116" w:rsidRPr="004208ED">
        <w:rPr>
          <w:b/>
          <w:color w:val="auto"/>
        </w:rPr>
        <w:t>ЗОХИЦУУЛАЛТЫН ТАЛААРХ ОЛОН УЛСЫН БОЛОН БУСАД</w:t>
      </w:r>
      <w:r w:rsidR="00AC3D7C" w:rsidRPr="004208ED">
        <w:rPr>
          <w:b/>
          <w:color w:val="auto"/>
          <w:lang w:val="mn-MN"/>
        </w:rPr>
        <w:t xml:space="preserve"> </w:t>
      </w:r>
      <w:r w:rsidR="00F30116" w:rsidRPr="004208ED">
        <w:rPr>
          <w:b/>
          <w:color w:val="auto"/>
        </w:rPr>
        <w:t>УЛСЫН ЭРХ ЗҮЙН ЗОХИЦУУЛАЛТЫН ХАРЬЦУУЛСАН СУДАЛГАА</w:t>
      </w:r>
    </w:p>
    <w:p w:rsidR="002F2979" w:rsidRPr="004208ED" w:rsidRDefault="00A864A4" w:rsidP="0078728E">
      <w:pPr>
        <w:pStyle w:val="NormalWeb"/>
        <w:spacing w:before="0" w:beforeAutospacing="0" w:after="0" w:afterAutospacing="0"/>
        <w:contextualSpacing/>
        <w:jc w:val="both"/>
        <w:rPr>
          <w:rFonts w:ascii="Arial" w:hAnsi="Arial" w:cs="Arial"/>
          <w:bCs/>
          <w:lang w:val="mn-MN"/>
        </w:rPr>
      </w:pPr>
      <w:r w:rsidRPr="004208ED">
        <w:rPr>
          <w:rFonts w:ascii="Arial" w:hAnsi="Arial" w:cs="Arial"/>
          <w:bCs/>
          <w:lang w:val="mn-MN"/>
        </w:rPr>
        <w:t xml:space="preserve"> </w:t>
      </w:r>
      <w:r w:rsidRPr="004208ED">
        <w:rPr>
          <w:rFonts w:ascii="Arial" w:hAnsi="Arial" w:cs="Arial"/>
          <w:bCs/>
          <w:lang w:val="mn-MN"/>
        </w:rPr>
        <w:tab/>
      </w:r>
    </w:p>
    <w:p w:rsidR="00A864A4" w:rsidRPr="004208ED" w:rsidRDefault="00A864A4" w:rsidP="0078728E">
      <w:pPr>
        <w:pStyle w:val="NormalWeb"/>
        <w:spacing w:before="0" w:beforeAutospacing="0" w:after="0" w:afterAutospacing="0"/>
        <w:contextualSpacing/>
        <w:jc w:val="both"/>
        <w:rPr>
          <w:rFonts w:ascii="Arial" w:hAnsi="Arial" w:cs="Arial"/>
          <w:lang w:val="mn-MN"/>
        </w:rPr>
      </w:pPr>
      <w:r w:rsidRPr="004208ED">
        <w:rPr>
          <w:rFonts w:ascii="Arial" w:hAnsi="Arial" w:cs="Arial"/>
          <w:lang w:val="mn-MN"/>
        </w:rPr>
        <w:t>Дэлхийн хамгийн анхны шинэ хэлбэрийн нийгмийн хамгааллын тогтолцоог бий болгож хуульчилсан Германы улс төрч Отто Бисмаркийн 1889 онд батлуулсан хууль нь “Өндөр насны болон тахир дут</w:t>
      </w:r>
      <w:r w:rsidR="00A36D21" w:rsidRPr="004208ED">
        <w:rPr>
          <w:rFonts w:ascii="Arial" w:hAnsi="Arial" w:cs="Arial"/>
          <w:lang w:val="mn-MN"/>
        </w:rPr>
        <w:t>уу</w:t>
      </w:r>
      <w:r w:rsidRPr="004208ED">
        <w:rPr>
          <w:rFonts w:ascii="Arial" w:hAnsi="Arial" w:cs="Arial"/>
          <w:lang w:val="mn-MN"/>
        </w:rPr>
        <w:t xml:space="preserve">гийн даатгалын тухай” хууль байлаа. Уг хуульд зааснаар өндөр насны тэтгэврийн хөтөлбөрийг бий болгож, ажил олгогч болон </w:t>
      </w:r>
      <w:r w:rsidRPr="004208ED">
        <w:rPr>
          <w:rFonts w:ascii="Arial" w:hAnsi="Arial" w:cs="Arial"/>
          <w:lang w:val="mn-MN"/>
        </w:rPr>
        <w:lastRenderedPageBreak/>
        <w:t>ажилтан уг даатгалд тэгш байдлаар шимтгэл төлж санг бүрдүүлэх, даатгуулагч 70 нас хүртэл хугацаанд тэтгэвэр авч байх тухай  зохицуулсан.</w:t>
      </w:r>
    </w:p>
    <w:p w:rsidR="00B46C60" w:rsidRPr="004208ED" w:rsidRDefault="00B46C60" w:rsidP="0078728E">
      <w:pPr>
        <w:pStyle w:val="NormalWeb"/>
        <w:spacing w:before="0" w:beforeAutospacing="0" w:after="0" w:afterAutospacing="0"/>
        <w:contextualSpacing/>
        <w:jc w:val="both"/>
        <w:rPr>
          <w:rFonts w:ascii="Arial" w:hAnsi="Arial" w:cs="Arial"/>
          <w:lang w:val="mn-MN"/>
        </w:rPr>
      </w:pPr>
    </w:p>
    <w:p w:rsidR="00A864A4" w:rsidRPr="004208ED" w:rsidRDefault="00A864A4" w:rsidP="0078728E">
      <w:pPr>
        <w:pStyle w:val="NormalWeb"/>
        <w:spacing w:before="0" w:beforeAutospacing="0" w:after="0" w:afterAutospacing="0"/>
        <w:contextualSpacing/>
        <w:jc w:val="both"/>
        <w:rPr>
          <w:rFonts w:ascii="Arial" w:hAnsi="Arial" w:cs="Arial"/>
          <w:strike/>
          <w:lang w:val="mn-MN"/>
        </w:rPr>
      </w:pPr>
      <w:r w:rsidRPr="004208ED">
        <w:rPr>
          <w:rFonts w:ascii="Arial" w:hAnsi="Arial" w:cs="Arial"/>
          <w:lang w:val="mn-MN"/>
        </w:rPr>
        <w:t xml:space="preserve">   </w:t>
      </w:r>
      <w:r w:rsidRPr="004208ED">
        <w:rPr>
          <w:rFonts w:ascii="Arial" w:hAnsi="Arial" w:cs="Arial"/>
          <w:lang w:val="mn-MN"/>
        </w:rPr>
        <w:tab/>
      </w:r>
      <w:r w:rsidR="009B1BC0" w:rsidRPr="004208ED">
        <w:rPr>
          <w:rFonts w:ascii="Arial" w:hAnsi="Arial" w:cs="Arial"/>
          <w:lang w:val="mn-MN"/>
        </w:rPr>
        <w:t>Д</w:t>
      </w:r>
      <w:r w:rsidRPr="004208ED">
        <w:rPr>
          <w:rFonts w:ascii="Arial" w:hAnsi="Arial" w:cs="Arial"/>
          <w:lang w:val="mn-MN"/>
        </w:rPr>
        <w:t xml:space="preserve">элхийн бусад улсууд </w:t>
      </w:r>
      <w:r w:rsidRPr="004208ED">
        <w:rPr>
          <w:rFonts w:ascii="Arial" w:hAnsi="Arial" w:cs="Arial"/>
        </w:rPr>
        <w:t>(</w:t>
      </w:r>
      <w:r w:rsidRPr="004208ED">
        <w:rPr>
          <w:rFonts w:ascii="Arial" w:hAnsi="Arial" w:cs="Arial"/>
          <w:lang w:val="mn-MN"/>
        </w:rPr>
        <w:t>Англи улсын 1908 оны Өндөр насны тэтгэврийн хууль, АНУ-ын төрийн албан хаагчийн өндөр насны тухай 1920 оны хууль</w:t>
      </w:r>
      <w:r w:rsidRPr="004208ED">
        <w:rPr>
          <w:rFonts w:ascii="Arial" w:hAnsi="Arial" w:cs="Arial"/>
        </w:rPr>
        <w:t>)</w:t>
      </w:r>
      <w:r w:rsidR="009B1BC0" w:rsidRPr="004208ED">
        <w:rPr>
          <w:rFonts w:ascii="Arial" w:hAnsi="Arial" w:cs="Arial"/>
          <w:lang w:val="mn-MN"/>
        </w:rPr>
        <w:t xml:space="preserve"> Герман улсын тэтгэврийн</w:t>
      </w:r>
      <w:r w:rsidRPr="004208ED">
        <w:rPr>
          <w:rFonts w:ascii="Arial" w:hAnsi="Arial" w:cs="Arial"/>
          <w:lang w:val="mn-MN"/>
        </w:rPr>
        <w:t xml:space="preserve"> </w:t>
      </w:r>
      <w:r w:rsidR="009B1BC0" w:rsidRPr="004208ED">
        <w:rPr>
          <w:rFonts w:ascii="Arial" w:hAnsi="Arial" w:cs="Arial"/>
          <w:lang w:val="mn-MN"/>
        </w:rPr>
        <w:t xml:space="preserve">даатгалын тогтолцооны үзэл баримтлал, чиг хандлагыг </w:t>
      </w:r>
      <w:r w:rsidR="004B47FB" w:rsidRPr="004208ED">
        <w:rPr>
          <w:rFonts w:ascii="Arial" w:hAnsi="Arial" w:cs="Arial"/>
          <w:lang w:val="mn-MN"/>
        </w:rPr>
        <w:t xml:space="preserve">жишиг болгон </w:t>
      </w:r>
      <w:r w:rsidR="00AE0DAA" w:rsidRPr="004208ED">
        <w:rPr>
          <w:rFonts w:ascii="Arial" w:hAnsi="Arial" w:cs="Arial"/>
          <w:lang w:val="mn-MN"/>
        </w:rPr>
        <w:t xml:space="preserve"> өөрийн орны онцлог, нөхцөлд</w:t>
      </w:r>
      <w:r w:rsidRPr="004208ED">
        <w:rPr>
          <w:rFonts w:ascii="Arial" w:hAnsi="Arial" w:cs="Arial"/>
          <w:lang w:val="mn-MN"/>
        </w:rPr>
        <w:t xml:space="preserve"> тохирсон хэлбэрээр хөгжиж ирлээ. </w:t>
      </w:r>
    </w:p>
    <w:p w:rsidR="007B5D7B" w:rsidRPr="004208ED" w:rsidRDefault="007B5D7B" w:rsidP="0078728E">
      <w:pPr>
        <w:pStyle w:val="NoSpacing"/>
        <w:spacing w:before="0" w:beforeAutospacing="0" w:after="0" w:afterAutospacing="0"/>
        <w:ind w:firstLine="720"/>
        <w:contextualSpacing/>
        <w:jc w:val="both"/>
        <w:rPr>
          <w:rFonts w:ascii="Arial" w:hAnsi="Arial" w:cs="Arial"/>
          <w:bCs/>
          <w:sz w:val="24"/>
          <w:szCs w:val="24"/>
          <w:lang w:val="mn-MN"/>
        </w:rPr>
      </w:pPr>
      <w:r w:rsidRPr="004208ED">
        <w:rPr>
          <w:rFonts w:ascii="Arial" w:hAnsi="Arial" w:cs="Arial"/>
          <w:bCs/>
          <w:sz w:val="24"/>
          <w:szCs w:val="24"/>
          <w:lang w:val="mn-MN"/>
        </w:rPr>
        <w:t xml:space="preserve">Бусад орны эрх зүйн зохицуулалт, туршлагыг судлах хүрээнд </w:t>
      </w:r>
      <w:r w:rsidR="00AE0DAA" w:rsidRPr="004208ED">
        <w:rPr>
          <w:rFonts w:ascii="Arial" w:hAnsi="Arial" w:cs="Arial"/>
          <w:bCs/>
          <w:sz w:val="24"/>
          <w:szCs w:val="24"/>
          <w:lang w:val="mn-MN"/>
        </w:rPr>
        <w:t>тэтгэврийн</w:t>
      </w:r>
      <w:r w:rsidRPr="004208ED">
        <w:rPr>
          <w:rFonts w:ascii="Arial" w:hAnsi="Arial" w:cs="Arial"/>
          <w:bCs/>
          <w:sz w:val="24"/>
          <w:szCs w:val="24"/>
          <w:lang w:val="mn-MN"/>
        </w:rPr>
        <w:t xml:space="preserve"> даатгалын тогтолцооны шинэчлэл хийсэн туршлага судлах нь чухал байсан тул хуучин социалист чиг баримжаа</w:t>
      </w:r>
      <w:r w:rsidR="00AE0DAA" w:rsidRPr="004208ED">
        <w:rPr>
          <w:rFonts w:ascii="Arial" w:hAnsi="Arial" w:cs="Arial"/>
          <w:bCs/>
          <w:sz w:val="24"/>
          <w:szCs w:val="24"/>
          <w:lang w:val="mn-MN"/>
        </w:rPr>
        <w:t>тай байсан улсуудыг сонгон авч, судалсан</w:t>
      </w:r>
      <w:r w:rsidRPr="004208ED">
        <w:rPr>
          <w:rFonts w:ascii="Arial" w:hAnsi="Arial" w:cs="Arial"/>
          <w:bCs/>
          <w:sz w:val="24"/>
          <w:szCs w:val="24"/>
          <w:lang w:val="mn-MN"/>
        </w:rPr>
        <w:t xml:space="preserve"> болно. </w:t>
      </w:r>
    </w:p>
    <w:p w:rsidR="002F2979" w:rsidRPr="004208ED" w:rsidRDefault="002F2979" w:rsidP="0078728E">
      <w:pPr>
        <w:pStyle w:val="NoSpacing"/>
        <w:spacing w:before="0" w:beforeAutospacing="0" w:after="0" w:afterAutospacing="0"/>
        <w:ind w:firstLine="720"/>
        <w:contextualSpacing/>
        <w:jc w:val="both"/>
        <w:rPr>
          <w:rFonts w:ascii="Arial" w:hAnsi="Arial" w:cs="Arial"/>
          <w:bCs/>
          <w:sz w:val="24"/>
          <w:szCs w:val="24"/>
          <w:lang w:val="mn-MN"/>
        </w:rPr>
      </w:pPr>
    </w:p>
    <w:p w:rsidR="00250303" w:rsidRPr="004208ED" w:rsidRDefault="00250303" w:rsidP="002F2979">
      <w:pPr>
        <w:spacing w:before="0" w:beforeAutospacing="0" w:after="0" w:afterAutospacing="0"/>
        <w:ind w:firstLine="720"/>
        <w:contextualSpacing/>
        <w:jc w:val="both"/>
        <w:rPr>
          <w:rFonts w:ascii="Arial" w:hAnsi="Arial" w:cs="Arial"/>
        </w:rPr>
      </w:pPr>
      <w:r w:rsidRPr="004208ED">
        <w:rPr>
          <w:rFonts w:ascii="Arial" w:hAnsi="Arial" w:cs="Arial"/>
          <w:i/>
          <w:u w:val="single"/>
        </w:rPr>
        <w:t>Ла</w:t>
      </w:r>
      <w:r w:rsidR="001470D5" w:rsidRPr="004208ED">
        <w:rPr>
          <w:rFonts w:ascii="Arial" w:hAnsi="Arial" w:cs="Arial"/>
          <w:i/>
          <w:u w:val="single"/>
        </w:rPr>
        <w:t>тви Улсын тэтгэврийн тогтолцоо</w:t>
      </w:r>
      <w:r w:rsidRPr="004208ED">
        <w:rPr>
          <w:rFonts w:ascii="Arial" w:hAnsi="Arial" w:cs="Arial"/>
        </w:rPr>
        <w:t>:</w:t>
      </w:r>
    </w:p>
    <w:p w:rsidR="002F2979" w:rsidRPr="004208ED" w:rsidRDefault="001470D5" w:rsidP="0078728E">
      <w:pPr>
        <w:spacing w:before="0" w:beforeAutospacing="0" w:after="0" w:afterAutospacing="0"/>
        <w:contextualSpacing/>
        <w:jc w:val="both"/>
        <w:rPr>
          <w:rFonts w:ascii="Arial" w:hAnsi="Arial" w:cs="Arial"/>
          <w:lang w:val="mn-MN"/>
        </w:rPr>
      </w:pPr>
      <w:r w:rsidRPr="004208ED">
        <w:rPr>
          <w:rFonts w:ascii="Arial" w:hAnsi="Arial" w:cs="Arial"/>
        </w:rPr>
        <w:tab/>
      </w:r>
    </w:p>
    <w:p w:rsidR="00174122" w:rsidRPr="004208ED" w:rsidRDefault="00360A47" w:rsidP="0078728E">
      <w:pPr>
        <w:spacing w:before="0" w:beforeAutospacing="0" w:after="0" w:afterAutospacing="0"/>
        <w:contextualSpacing/>
        <w:jc w:val="both"/>
        <w:rPr>
          <w:rFonts w:ascii="Arial" w:hAnsi="Arial" w:cs="Arial"/>
        </w:rPr>
      </w:pPr>
      <w:r w:rsidRPr="004208ED">
        <w:rPr>
          <w:rFonts w:ascii="Arial" w:hAnsi="Arial" w:cs="Arial"/>
          <w:lang w:val="mn-MN"/>
        </w:rPr>
        <w:t>Нийгмийн</w:t>
      </w:r>
      <w:r w:rsidR="001470D5" w:rsidRPr="004208ED">
        <w:rPr>
          <w:rFonts w:ascii="Arial" w:hAnsi="Arial" w:cs="Arial"/>
        </w:rPr>
        <w:t xml:space="preserve"> даатга</w:t>
      </w:r>
      <w:r w:rsidR="001470D5" w:rsidRPr="004208ED">
        <w:rPr>
          <w:rFonts w:ascii="Arial" w:hAnsi="Arial" w:cs="Arial"/>
          <w:lang w:val="mn-MN"/>
        </w:rPr>
        <w:t>лын</w:t>
      </w:r>
      <w:r w:rsidR="00250303" w:rsidRPr="004208ED">
        <w:rPr>
          <w:rFonts w:ascii="Arial" w:hAnsi="Arial" w:cs="Arial"/>
        </w:rPr>
        <w:t xml:space="preserve"> шимтгэлийн хэмжээ 34,09%, үүний 23,59%-ийг ажил олгогч, 10,50%-ийг ажилтан төлдөг</w:t>
      </w:r>
      <w:r w:rsidR="00811FB9" w:rsidRPr="004208ED">
        <w:rPr>
          <w:rFonts w:ascii="Arial" w:hAnsi="Arial" w:cs="Arial"/>
        </w:rPr>
        <w:t>. 2016 он</w:t>
      </w:r>
      <w:r w:rsidR="00811FB9" w:rsidRPr="004208ED">
        <w:rPr>
          <w:rFonts w:ascii="Arial" w:hAnsi="Arial" w:cs="Arial"/>
          <w:lang w:val="mn-MN"/>
        </w:rPr>
        <w:t>ы байдлаар</w:t>
      </w:r>
      <w:r w:rsidR="00811FB9" w:rsidRPr="004208ED">
        <w:rPr>
          <w:rFonts w:ascii="Arial" w:hAnsi="Arial" w:cs="Arial"/>
        </w:rPr>
        <w:t xml:space="preserve"> </w:t>
      </w:r>
      <w:r w:rsidR="00811FB9" w:rsidRPr="004208ED">
        <w:rPr>
          <w:rFonts w:ascii="Arial" w:hAnsi="Arial" w:cs="Arial"/>
          <w:lang w:val="mn-MN"/>
        </w:rPr>
        <w:t>н</w:t>
      </w:r>
      <w:r w:rsidR="00250303" w:rsidRPr="004208ED">
        <w:rPr>
          <w:rFonts w:ascii="Arial" w:hAnsi="Arial" w:cs="Arial"/>
        </w:rPr>
        <w:t xml:space="preserve">ийгмийн даатгалын сангийн зардлын 71%-ийг өндөр насны тэтгэвэрт зарцуулсан байна.  </w:t>
      </w:r>
    </w:p>
    <w:p w:rsidR="00250303" w:rsidRPr="004208ED" w:rsidRDefault="00250303" w:rsidP="0078728E">
      <w:pPr>
        <w:spacing w:before="0" w:beforeAutospacing="0" w:after="0" w:afterAutospacing="0"/>
        <w:contextualSpacing/>
        <w:jc w:val="both"/>
        <w:rPr>
          <w:rFonts w:ascii="Arial" w:hAnsi="Arial" w:cs="Arial"/>
        </w:rPr>
      </w:pPr>
      <w:r w:rsidRPr="004208ED">
        <w:rPr>
          <w:rFonts w:ascii="Arial" w:hAnsi="Arial" w:cs="Arial"/>
        </w:rPr>
        <w:t xml:space="preserve">   </w:t>
      </w:r>
    </w:p>
    <w:p w:rsidR="00250303" w:rsidRPr="004208ED" w:rsidRDefault="00250303" w:rsidP="0078728E">
      <w:pPr>
        <w:spacing w:before="0" w:beforeAutospacing="0" w:after="0" w:afterAutospacing="0"/>
        <w:contextualSpacing/>
        <w:jc w:val="both"/>
        <w:rPr>
          <w:rFonts w:ascii="Arial" w:hAnsi="Arial" w:cs="Arial"/>
          <w:lang w:val="mn-MN"/>
        </w:rPr>
      </w:pPr>
      <w:r w:rsidRPr="004208ED">
        <w:rPr>
          <w:rFonts w:ascii="Arial" w:hAnsi="Arial" w:cs="Arial"/>
        </w:rPr>
        <w:t xml:space="preserve">Тэтгэврийн даатгалын тогтолцоо нь 3 давхаргатай. </w:t>
      </w:r>
    </w:p>
    <w:p w:rsidR="00250303" w:rsidRPr="004208ED" w:rsidRDefault="00250303" w:rsidP="0078728E">
      <w:pPr>
        <w:spacing w:before="0" w:beforeAutospacing="0" w:after="0" w:afterAutospacing="0"/>
        <w:contextualSpacing/>
        <w:jc w:val="both"/>
        <w:rPr>
          <w:rFonts w:ascii="Arial" w:hAnsi="Arial" w:cs="Arial"/>
          <w:lang w:val="mn-MN"/>
        </w:rPr>
      </w:pPr>
      <w:r w:rsidRPr="004208ED">
        <w:rPr>
          <w:rFonts w:ascii="Arial" w:hAnsi="Arial" w:cs="Arial"/>
        </w:rPr>
        <w:t xml:space="preserve">1 дэх давхаргыг 1996 оноос нэвтрүүлсэн </w:t>
      </w:r>
      <w:r w:rsidR="00B77B17" w:rsidRPr="004208ED">
        <w:rPr>
          <w:rFonts w:ascii="Arial" w:hAnsi="Arial" w:cs="Arial"/>
          <w:lang w:val="mn-MN"/>
        </w:rPr>
        <w:t>“</w:t>
      </w:r>
      <w:r w:rsidRPr="004208ED">
        <w:rPr>
          <w:rFonts w:ascii="Arial" w:hAnsi="Arial" w:cs="Arial"/>
        </w:rPr>
        <w:t>Нэрийн дансны тогтолцоо</w:t>
      </w:r>
      <w:r w:rsidR="00B77B17" w:rsidRPr="004208ED">
        <w:rPr>
          <w:rFonts w:ascii="Arial" w:hAnsi="Arial" w:cs="Arial"/>
          <w:lang w:val="mn-MN"/>
        </w:rPr>
        <w:t>”</w:t>
      </w:r>
      <w:r w:rsidRPr="004208ED">
        <w:rPr>
          <w:rFonts w:ascii="Arial" w:hAnsi="Arial" w:cs="Arial"/>
        </w:rPr>
        <w:t xml:space="preserve">   </w:t>
      </w:r>
    </w:p>
    <w:p w:rsidR="00250303" w:rsidRPr="004208ED" w:rsidRDefault="00250303" w:rsidP="0078728E">
      <w:pPr>
        <w:spacing w:before="0" w:beforeAutospacing="0" w:after="0" w:afterAutospacing="0"/>
        <w:contextualSpacing/>
        <w:jc w:val="both"/>
        <w:rPr>
          <w:rFonts w:ascii="Arial" w:hAnsi="Arial" w:cs="Arial"/>
          <w:lang w:val="mn-MN"/>
        </w:rPr>
      </w:pPr>
      <w:r w:rsidRPr="004208ED">
        <w:rPr>
          <w:rFonts w:ascii="Arial" w:hAnsi="Arial" w:cs="Arial"/>
        </w:rPr>
        <w:t xml:space="preserve">2 дахь давхаргыг 2001 оны 7 дугаар сарын 1-нээс хэрэгжүүлсэн </w:t>
      </w:r>
      <w:r w:rsidR="00B77B17" w:rsidRPr="004208ED">
        <w:rPr>
          <w:rFonts w:ascii="Arial" w:hAnsi="Arial" w:cs="Arial"/>
          <w:lang w:val="mn-MN"/>
        </w:rPr>
        <w:t>“Х</w:t>
      </w:r>
      <w:r w:rsidRPr="004208ED">
        <w:rPr>
          <w:rFonts w:ascii="Arial" w:hAnsi="Arial" w:cs="Arial"/>
        </w:rPr>
        <w:t>уримтлалын тогтолцоо</w:t>
      </w:r>
      <w:r w:rsidR="00B77B17" w:rsidRPr="004208ED">
        <w:rPr>
          <w:rFonts w:ascii="Arial" w:hAnsi="Arial" w:cs="Arial"/>
          <w:lang w:val="mn-MN"/>
        </w:rPr>
        <w:t>”</w:t>
      </w:r>
      <w:r w:rsidRPr="004208ED">
        <w:rPr>
          <w:rFonts w:ascii="Arial" w:hAnsi="Arial" w:cs="Arial"/>
        </w:rPr>
        <w:t xml:space="preserve"> </w:t>
      </w:r>
    </w:p>
    <w:p w:rsidR="00250303" w:rsidRPr="004208ED" w:rsidRDefault="00250303" w:rsidP="0078728E">
      <w:pPr>
        <w:spacing w:before="0" w:beforeAutospacing="0" w:after="0" w:afterAutospacing="0"/>
        <w:contextualSpacing/>
        <w:jc w:val="both"/>
        <w:rPr>
          <w:rFonts w:ascii="Arial" w:hAnsi="Arial" w:cs="Arial"/>
        </w:rPr>
      </w:pPr>
      <w:r w:rsidRPr="004208ED">
        <w:rPr>
          <w:rFonts w:ascii="Arial" w:hAnsi="Arial" w:cs="Arial"/>
        </w:rPr>
        <w:t xml:space="preserve">3 дахь давхарга бол 1998 оны 7 дугаар сарын 1-нээс нэвтрүүлсэн </w:t>
      </w:r>
      <w:r w:rsidR="00B77B17" w:rsidRPr="004208ED">
        <w:rPr>
          <w:rFonts w:ascii="Arial" w:hAnsi="Arial" w:cs="Arial"/>
          <w:lang w:val="mn-MN"/>
        </w:rPr>
        <w:t>“С</w:t>
      </w:r>
      <w:r w:rsidRPr="004208ED">
        <w:rPr>
          <w:rFonts w:ascii="Arial" w:hAnsi="Arial" w:cs="Arial"/>
        </w:rPr>
        <w:t>айн дурын нэмэлт, хувийн тэтгэврийн даатгал</w:t>
      </w:r>
      <w:r w:rsidR="00B77B17" w:rsidRPr="004208ED">
        <w:rPr>
          <w:rFonts w:ascii="Arial" w:hAnsi="Arial" w:cs="Arial"/>
          <w:lang w:val="mn-MN"/>
        </w:rPr>
        <w:t>ын тогтолцоо”</w:t>
      </w:r>
      <w:r w:rsidRPr="004208ED">
        <w:rPr>
          <w:rFonts w:ascii="Arial" w:hAnsi="Arial" w:cs="Arial"/>
        </w:rPr>
        <w:t xml:space="preserve">.  </w:t>
      </w:r>
    </w:p>
    <w:p w:rsidR="00174122" w:rsidRPr="004208ED" w:rsidRDefault="00174122" w:rsidP="0078728E">
      <w:pPr>
        <w:spacing w:before="0" w:beforeAutospacing="0" w:after="0" w:afterAutospacing="0"/>
        <w:contextualSpacing/>
        <w:jc w:val="both"/>
        <w:rPr>
          <w:rFonts w:ascii="Arial" w:hAnsi="Arial" w:cs="Arial"/>
          <w:lang w:val="mn-MN"/>
        </w:rPr>
      </w:pPr>
    </w:p>
    <w:p w:rsidR="00250303" w:rsidRPr="004208ED" w:rsidRDefault="00250303" w:rsidP="0078728E">
      <w:pPr>
        <w:spacing w:before="0" w:beforeAutospacing="0" w:after="0" w:afterAutospacing="0"/>
        <w:contextualSpacing/>
        <w:jc w:val="both"/>
        <w:rPr>
          <w:rFonts w:ascii="Arial" w:hAnsi="Arial" w:cs="Arial"/>
          <w:lang w:val="mn-MN"/>
        </w:rPr>
      </w:pPr>
      <w:r w:rsidRPr="004208ED">
        <w:rPr>
          <w:rFonts w:ascii="Arial" w:hAnsi="Arial" w:cs="Arial"/>
        </w:rPr>
        <w:t>Тэтгэврийн тогтолцооны үндсэн зорилго нь санхүүгийн хувьд урт хугацаанд тогтвортой байх, даатгуулагчид зохистой хэмжээний тэтгэвэр олгох явдал юм.</w:t>
      </w:r>
    </w:p>
    <w:p w:rsidR="00174122" w:rsidRPr="004208ED" w:rsidRDefault="00250303" w:rsidP="0078728E">
      <w:pPr>
        <w:spacing w:before="0" w:beforeAutospacing="0" w:after="0" w:afterAutospacing="0"/>
        <w:contextualSpacing/>
        <w:jc w:val="both"/>
        <w:rPr>
          <w:rFonts w:ascii="Arial" w:hAnsi="Arial" w:cs="Arial"/>
        </w:rPr>
      </w:pPr>
      <w:r w:rsidRPr="004208ED">
        <w:rPr>
          <w:rFonts w:ascii="Arial" w:hAnsi="Arial" w:cs="Arial"/>
        </w:rPr>
        <w:t>1 дэх давхаргын хувьд шимтгэлийн орлогоор, зарлагаа нөхдөг хуваарилалтын санхүүжилттэй, 63 наснаас тэтгэвэр олгодог (2017), 15 жил (2025 оноос 20 жил болох) шимтгэл төлсөн байх нөхцөлтэй.</w:t>
      </w:r>
    </w:p>
    <w:p w:rsidR="00250303" w:rsidRPr="004208ED" w:rsidRDefault="00250303" w:rsidP="0078728E">
      <w:pPr>
        <w:spacing w:before="0" w:beforeAutospacing="0" w:after="0" w:afterAutospacing="0"/>
        <w:contextualSpacing/>
        <w:jc w:val="both"/>
        <w:rPr>
          <w:rFonts w:ascii="Arial" w:hAnsi="Arial" w:cs="Arial"/>
          <w:lang w:val="mn-MN"/>
        </w:rPr>
      </w:pPr>
      <w:r w:rsidRPr="004208ED">
        <w:rPr>
          <w:rFonts w:ascii="Arial" w:hAnsi="Arial" w:cs="Arial"/>
        </w:rPr>
        <w:t xml:space="preserve"> </w:t>
      </w:r>
    </w:p>
    <w:p w:rsidR="00250303" w:rsidRPr="004208ED" w:rsidRDefault="00250303" w:rsidP="0078728E">
      <w:pPr>
        <w:spacing w:before="0" w:beforeAutospacing="0" w:after="0" w:afterAutospacing="0"/>
        <w:contextualSpacing/>
        <w:jc w:val="both"/>
        <w:rPr>
          <w:rFonts w:ascii="Arial" w:hAnsi="Arial" w:cs="Arial"/>
        </w:rPr>
      </w:pPr>
      <w:r w:rsidRPr="004208ED">
        <w:rPr>
          <w:rFonts w:ascii="Arial" w:hAnsi="Arial" w:cs="Arial"/>
        </w:rPr>
        <w:t>Нийгмийн даатгалын нийт шимтгэлийн 20% нь тэтгэврийн даатгалын санд шилжих ба үүний 14%-ийг 1 дэх давхаргын тэтгэврийн тогтолцоонд, 6%-ийг даатгуулагчийн 2 дахь давхаргын тэтгэврийн хуримтлалд шилжүүлдэг. 1 дэх давхаргаас авах тэтгэврийн хэмжээ нь нэрийн дансны аргад үндэслэх ба даатгуулагчийн насан туршийн орлогын хэмжээ, тэтгэвэрт гарах нас, тэтгэвэр авах дундаж хугацаа, эдийн засгий</w:t>
      </w:r>
      <w:r w:rsidR="00094A90" w:rsidRPr="004208ED">
        <w:rPr>
          <w:rFonts w:ascii="Arial" w:hAnsi="Arial" w:cs="Arial"/>
        </w:rPr>
        <w:t xml:space="preserve">н өсөлтөөс тус тус хамаардаг.  </w:t>
      </w:r>
      <w:r w:rsidRPr="004208ED">
        <w:rPr>
          <w:rFonts w:ascii="Arial" w:hAnsi="Arial" w:cs="Arial"/>
        </w:rPr>
        <w:t>Түүнчлэн эрсд</w:t>
      </w:r>
      <w:r w:rsidR="00183073" w:rsidRPr="004208ED">
        <w:rPr>
          <w:rFonts w:ascii="Arial" w:hAnsi="Arial" w:cs="Arial"/>
          <w:lang w:val="mn-MN"/>
        </w:rPr>
        <w:t>э</w:t>
      </w:r>
      <w:r w:rsidRPr="004208ED">
        <w:rPr>
          <w:rFonts w:ascii="Arial" w:hAnsi="Arial" w:cs="Arial"/>
        </w:rPr>
        <w:t xml:space="preserve">лээс хамгаалах зорилгоор 1 дэх давхаргад ДНБ-ны 2%-тай тэнцэх “нөөц сан” байгуулдаг. Өнгөрсөн хугацаанд 1 дэх давхаргын хувьд харьцангуй алдагдалгүй байсан бөгөөд Латви улсын тэтгэврийн тогтвортой байдлын индекс нь Европийн улсуудын хувьд дээгүүрт буюу 7-д орж байна. </w:t>
      </w:r>
    </w:p>
    <w:p w:rsidR="00174122" w:rsidRPr="004208ED" w:rsidRDefault="00174122" w:rsidP="0078728E">
      <w:pPr>
        <w:spacing w:before="0" w:beforeAutospacing="0" w:after="0" w:afterAutospacing="0"/>
        <w:contextualSpacing/>
        <w:jc w:val="both"/>
        <w:rPr>
          <w:rFonts w:ascii="Arial" w:hAnsi="Arial" w:cs="Arial"/>
        </w:rPr>
      </w:pPr>
    </w:p>
    <w:p w:rsidR="00174122" w:rsidRPr="004208ED" w:rsidRDefault="00250303" w:rsidP="0078728E">
      <w:pPr>
        <w:spacing w:before="0" w:beforeAutospacing="0" w:after="0" w:afterAutospacing="0"/>
        <w:contextualSpacing/>
        <w:jc w:val="both"/>
        <w:rPr>
          <w:rFonts w:ascii="Arial" w:hAnsi="Arial" w:cs="Arial"/>
        </w:rPr>
      </w:pPr>
      <w:r w:rsidRPr="004208ED">
        <w:rPr>
          <w:rFonts w:ascii="Arial" w:hAnsi="Arial" w:cs="Arial"/>
        </w:rPr>
        <w:t>2 дахь давхаргын хувьд даатгуулагчийн төлсөн 6%</w:t>
      </w:r>
      <w:r w:rsidR="00174122" w:rsidRPr="004208ED">
        <w:rPr>
          <w:rFonts w:ascii="Arial" w:hAnsi="Arial" w:cs="Arial"/>
        </w:rPr>
        <w:t>-</w:t>
      </w:r>
      <w:r w:rsidR="00174122" w:rsidRPr="004208ED">
        <w:rPr>
          <w:rFonts w:ascii="Arial" w:hAnsi="Arial" w:cs="Arial"/>
          <w:lang w:val="mn-MN"/>
        </w:rPr>
        <w:t>ийн</w:t>
      </w:r>
      <w:r w:rsidRPr="004208ED">
        <w:rPr>
          <w:rFonts w:ascii="Arial" w:hAnsi="Arial" w:cs="Arial"/>
        </w:rPr>
        <w:t xml:space="preserve"> шимтгэлийг хөрөнгө оруулалтад хийх бөгөөд хөрөнгө оруулалтын өгөөжид үндэслэн даатгуулагчийн </w:t>
      </w:r>
      <w:proofErr w:type="gramStart"/>
      <w:r w:rsidRPr="004208ED">
        <w:rPr>
          <w:rFonts w:ascii="Arial" w:hAnsi="Arial" w:cs="Arial"/>
        </w:rPr>
        <w:t>тэтгэвэр  тогтоогдоно</w:t>
      </w:r>
      <w:proofErr w:type="gramEnd"/>
      <w:r w:rsidRPr="004208ED">
        <w:rPr>
          <w:rFonts w:ascii="Arial" w:hAnsi="Arial" w:cs="Arial"/>
        </w:rPr>
        <w:t>.</w:t>
      </w:r>
    </w:p>
    <w:p w:rsidR="00250303" w:rsidRPr="004208ED" w:rsidRDefault="00250303" w:rsidP="0078728E">
      <w:pPr>
        <w:spacing w:before="0" w:beforeAutospacing="0" w:after="0" w:afterAutospacing="0"/>
        <w:contextualSpacing/>
        <w:jc w:val="both"/>
        <w:rPr>
          <w:rFonts w:ascii="Arial" w:hAnsi="Arial" w:cs="Arial"/>
        </w:rPr>
      </w:pPr>
      <w:r w:rsidRPr="004208ED">
        <w:rPr>
          <w:rFonts w:ascii="Arial" w:hAnsi="Arial" w:cs="Arial"/>
        </w:rPr>
        <w:t xml:space="preserve">  </w:t>
      </w:r>
    </w:p>
    <w:p w:rsidR="00250303" w:rsidRPr="004208ED" w:rsidRDefault="00250303" w:rsidP="0078728E">
      <w:pPr>
        <w:spacing w:before="0" w:beforeAutospacing="0" w:after="0" w:afterAutospacing="0"/>
        <w:contextualSpacing/>
        <w:jc w:val="both"/>
        <w:rPr>
          <w:rFonts w:ascii="Arial" w:hAnsi="Arial" w:cs="Arial"/>
        </w:rPr>
      </w:pPr>
      <w:r w:rsidRPr="004208ED">
        <w:rPr>
          <w:rFonts w:ascii="Arial" w:hAnsi="Arial" w:cs="Arial"/>
        </w:rPr>
        <w:t>Латвийн тэтгэврийн тогтолцооны шинэчлэлийн үр дүнд тэтгэврийн тогтолцоо нь хүн амын насжилтаас хэт хамаарах хамаарлыг багасгасан, тэтгэврийн орлогод хувь хүний хү</w:t>
      </w:r>
      <w:r w:rsidR="00094A90" w:rsidRPr="004208ED">
        <w:rPr>
          <w:rFonts w:ascii="Arial" w:hAnsi="Arial" w:cs="Arial"/>
        </w:rPr>
        <w:t xml:space="preserve">лээх хариуцлагыг нэмэгдүүлсэн, </w:t>
      </w:r>
      <w:r w:rsidRPr="004208ED">
        <w:rPr>
          <w:rFonts w:ascii="Arial" w:hAnsi="Arial" w:cs="Arial"/>
        </w:rPr>
        <w:t xml:space="preserve">эдийн засагт урт хугацаат хуримтлалын санг бий болгосон, санхүүгийн зах зээлийг дэмжсэн зэрэг эерэг үр дагаварууд байгаа боловч шимтгэл төлбөл зохих орлогоо багаар мэдүүлдэг, тэтгэвэр авагч, хэрэглэгчийн эрх ашгийн хамгаалалт сул, хувь хүн, олон нийт тэтгэврийн бүтээгдэхүүний талаарх ойлголт дутмаг, ЗГ-т итгэх итгэл бага зэрэг сөрөг үр дагаварууд байсаар байна. </w:t>
      </w:r>
    </w:p>
    <w:p w:rsidR="00250303" w:rsidRPr="004208ED" w:rsidRDefault="00250303" w:rsidP="0078728E">
      <w:pPr>
        <w:spacing w:before="0" w:beforeAutospacing="0" w:after="0" w:afterAutospacing="0"/>
        <w:ind w:firstLine="720"/>
        <w:contextualSpacing/>
        <w:jc w:val="both"/>
        <w:rPr>
          <w:rFonts w:ascii="Arial" w:hAnsi="Arial" w:cs="Arial"/>
        </w:rPr>
      </w:pPr>
      <w:r w:rsidRPr="004208ED">
        <w:rPr>
          <w:rFonts w:ascii="Arial" w:hAnsi="Arial" w:cs="Arial"/>
        </w:rPr>
        <w:lastRenderedPageBreak/>
        <w:t xml:space="preserve">2 дахь давхаргын тэтгэврийн сангийн ихэнх хөрөнгийг (50-75%) тогтмол орлого бүхий хөрөнгө оруулалтад хийдэг </w:t>
      </w:r>
      <w:proofErr w:type="gramStart"/>
      <w:r w:rsidRPr="004208ED">
        <w:rPr>
          <w:rFonts w:ascii="Arial" w:hAnsi="Arial" w:cs="Arial"/>
        </w:rPr>
        <w:t>ба  үлдэх</w:t>
      </w:r>
      <w:proofErr w:type="gramEnd"/>
      <w:r w:rsidRPr="004208ED">
        <w:rPr>
          <w:rFonts w:ascii="Arial" w:hAnsi="Arial" w:cs="Arial"/>
        </w:rPr>
        <w:t xml:space="preserve"> 20%-ийн хөрөнгийн 33%-ийг Латвид, 39%-ийг Европийн хөрөнгийн зах зээлд хөрөнгө оруулсан байна.  Олон нийтийн зүгээс 2 дахь давхаргын тэтгэврийн системд даатгуулагч нас барвал түүний авах байсан тэтгэврийг өвлүүлдэг зарчимд шилжүүлэх хүсэлт ихээр гардаг ажээ. Энд хамгийн чухал асуудал нь даатгуулагчийн ирээдүйд авах тэтгэврийн</w:t>
      </w:r>
      <w:r w:rsidR="00957515" w:rsidRPr="004208ED">
        <w:rPr>
          <w:rFonts w:ascii="Arial" w:hAnsi="Arial" w:cs="Arial"/>
        </w:rPr>
        <w:t xml:space="preserve"> талаарх ойлголт маш сул</w:t>
      </w:r>
      <w:r w:rsidR="00957515" w:rsidRPr="004208ED">
        <w:rPr>
          <w:rFonts w:ascii="Arial" w:hAnsi="Arial" w:cs="Arial"/>
          <w:lang w:val="mn-MN"/>
        </w:rPr>
        <w:t xml:space="preserve"> </w:t>
      </w:r>
      <w:r w:rsidRPr="004208ED">
        <w:rPr>
          <w:rFonts w:ascii="Arial" w:hAnsi="Arial" w:cs="Arial"/>
        </w:rPr>
        <w:t xml:space="preserve">байгаа учраас иргэд, олон </w:t>
      </w:r>
      <w:proofErr w:type="gramStart"/>
      <w:r w:rsidRPr="004208ED">
        <w:rPr>
          <w:rFonts w:ascii="Arial" w:hAnsi="Arial" w:cs="Arial"/>
        </w:rPr>
        <w:t>нийтийн  ойлголт</w:t>
      </w:r>
      <w:proofErr w:type="gramEnd"/>
      <w:r w:rsidRPr="004208ED">
        <w:rPr>
          <w:rFonts w:ascii="Arial" w:hAnsi="Arial" w:cs="Arial"/>
        </w:rPr>
        <w:t>, хариуцлагыг сайжруулах стратегийг хэвлэл, мэдээллийн хэрэгсэл, цахим орчноор дамжуулан хэрэгжүүлэх</w:t>
      </w:r>
      <w:r w:rsidR="00957515" w:rsidRPr="004208ED">
        <w:rPr>
          <w:rFonts w:ascii="Arial" w:hAnsi="Arial" w:cs="Arial"/>
          <w:lang w:val="mn-MN"/>
        </w:rPr>
        <w:t xml:space="preserve">эд </w:t>
      </w:r>
      <w:r w:rsidR="00C53065" w:rsidRPr="004208ED">
        <w:rPr>
          <w:rFonts w:ascii="Arial" w:hAnsi="Arial" w:cs="Arial"/>
        </w:rPr>
        <w:t xml:space="preserve"> онц</w:t>
      </w:r>
      <w:r w:rsidR="00C53065" w:rsidRPr="004208ED">
        <w:rPr>
          <w:rFonts w:ascii="Arial" w:hAnsi="Arial" w:cs="Arial"/>
          <w:lang w:val="mn-MN"/>
        </w:rPr>
        <w:t xml:space="preserve">гойлон </w:t>
      </w:r>
      <w:r w:rsidR="00957515" w:rsidRPr="004208ED">
        <w:rPr>
          <w:rFonts w:ascii="Arial" w:hAnsi="Arial" w:cs="Arial"/>
          <w:lang w:val="mn-MN"/>
        </w:rPr>
        <w:t>анхаардаг байна.</w:t>
      </w:r>
      <w:r w:rsidRPr="004208ED">
        <w:rPr>
          <w:rFonts w:ascii="Arial" w:hAnsi="Arial" w:cs="Arial"/>
        </w:rPr>
        <w:t xml:space="preserve"> </w:t>
      </w:r>
    </w:p>
    <w:p w:rsidR="00174122" w:rsidRPr="004208ED" w:rsidRDefault="00174122" w:rsidP="0078728E">
      <w:pPr>
        <w:spacing w:before="0" w:beforeAutospacing="0" w:after="0" w:afterAutospacing="0"/>
        <w:ind w:firstLine="720"/>
        <w:contextualSpacing/>
        <w:jc w:val="both"/>
        <w:rPr>
          <w:rFonts w:ascii="Arial" w:hAnsi="Arial" w:cs="Arial"/>
        </w:rPr>
      </w:pPr>
    </w:p>
    <w:p w:rsidR="00250303" w:rsidRPr="004208ED" w:rsidRDefault="00250303" w:rsidP="0078728E">
      <w:pPr>
        <w:spacing w:before="0" w:beforeAutospacing="0" w:after="0" w:afterAutospacing="0"/>
        <w:ind w:firstLine="720"/>
        <w:contextualSpacing/>
        <w:jc w:val="both"/>
        <w:rPr>
          <w:rFonts w:ascii="Arial" w:hAnsi="Arial" w:cs="Arial"/>
          <w:lang w:val="mn-MN"/>
        </w:rPr>
      </w:pPr>
      <w:r w:rsidRPr="004208ED">
        <w:rPr>
          <w:rFonts w:ascii="Arial" w:hAnsi="Arial" w:cs="Arial"/>
        </w:rPr>
        <w:t>3 дахь давхаргын тухайд даатгуулагч хувийн тэтгэврийн сангуудад сайн дурын үндсэн дээр ажил олгогчийн дэмжлэгтэйгээр шимтгэл төлж, ирээдүйд тэтгэвэр авах бөгөөд тэтгэврийн бүтээгдэхүүнүүдээс сонголт хийх боломжтой. 3 дахь давхаргын хувийн тэтгэврийн сангуудын үйл ажиллагаанд Латвийн Санхүүгийн зохицуулах хороо хяналт тавьж, шаардлагатай дүрэм журмуудыг батлан хэрэгжүүлдэг байна.</w:t>
      </w:r>
      <w:r w:rsidRPr="004208ED">
        <w:rPr>
          <w:rFonts w:ascii="Arial" w:hAnsi="Arial" w:cs="Arial"/>
          <w:lang w:val="mn-MN"/>
        </w:rPr>
        <w:t xml:space="preserve"> 55 нас хүрээд тэтгэвэр тогто</w:t>
      </w:r>
      <w:r w:rsidR="00A812D4" w:rsidRPr="004208ED">
        <w:rPr>
          <w:rFonts w:ascii="Arial" w:hAnsi="Arial" w:cs="Arial"/>
          <w:lang w:val="mn-MN"/>
        </w:rPr>
        <w:t>о</w:t>
      </w:r>
      <w:r w:rsidRPr="004208ED">
        <w:rPr>
          <w:rFonts w:ascii="Arial" w:hAnsi="Arial" w:cs="Arial"/>
          <w:lang w:val="mn-MN"/>
        </w:rPr>
        <w:t>лгон авч болно</w:t>
      </w:r>
      <w:r w:rsidR="00174122" w:rsidRPr="004208ED">
        <w:rPr>
          <w:rFonts w:ascii="Arial" w:hAnsi="Arial" w:cs="Arial"/>
          <w:lang w:val="mn-MN"/>
        </w:rPr>
        <w:t>.</w:t>
      </w:r>
    </w:p>
    <w:p w:rsidR="00174122" w:rsidRPr="004208ED" w:rsidRDefault="00174122" w:rsidP="0078728E">
      <w:pPr>
        <w:spacing w:before="0" w:beforeAutospacing="0" w:after="0" w:afterAutospacing="0"/>
        <w:ind w:firstLine="720"/>
        <w:contextualSpacing/>
        <w:jc w:val="both"/>
        <w:rPr>
          <w:rFonts w:ascii="Arial" w:hAnsi="Arial" w:cs="Arial"/>
        </w:rPr>
      </w:pPr>
    </w:p>
    <w:p w:rsidR="00250303" w:rsidRPr="004208ED" w:rsidRDefault="00250303" w:rsidP="0078728E">
      <w:pPr>
        <w:spacing w:before="0" w:beforeAutospacing="0" w:after="0" w:afterAutospacing="0"/>
        <w:ind w:firstLine="720"/>
        <w:contextualSpacing/>
        <w:jc w:val="both"/>
        <w:rPr>
          <w:rFonts w:ascii="Arial" w:hAnsi="Arial" w:cs="Arial"/>
        </w:rPr>
      </w:pPr>
      <w:r w:rsidRPr="004208ED">
        <w:rPr>
          <w:rFonts w:ascii="Arial" w:hAnsi="Arial" w:cs="Arial"/>
        </w:rPr>
        <w:t>Латвийн тэтгэврийн системд цаашид анхаарах гол асуудал бол нийгмийн д</w:t>
      </w:r>
      <w:r w:rsidR="006C5090" w:rsidRPr="004208ED">
        <w:rPr>
          <w:rFonts w:ascii="Arial" w:hAnsi="Arial" w:cs="Arial"/>
        </w:rPr>
        <w:t>аатгалын хамралтыг нэмэгдүүлэх,</w:t>
      </w:r>
      <w:r w:rsidR="00174122" w:rsidRPr="004208ED">
        <w:rPr>
          <w:rFonts w:ascii="Arial" w:hAnsi="Arial" w:cs="Arial"/>
          <w:lang w:val="mn-MN"/>
        </w:rPr>
        <w:t xml:space="preserve"> </w:t>
      </w:r>
      <w:r w:rsidRPr="004208ED">
        <w:rPr>
          <w:rFonts w:ascii="Arial" w:hAnsi="Arial" w:cs="Arial"/>
        </w:rPr>
        <w:t>сүүдрийн эдийн засгийг багасгах, даатгуулагчийн тэтгэврийн боловсролыг сайжруулах, хэрэглэгчийн эрх ашгийг хамгаалах, хувь хүний оролцоо, хариуцлагыг нэмэгдүүлэх, татварын тогтвортой бодлого хэрэгжүүлэх шаардлагатай байна гэж үзсэн байна.</w:t>
      </w:r>
    </w:p>
    <w:p w:rsidR="00174122" w:rsidRPr="004208ED" w:rsidRDefault="00174122" w:rsidP="0078728E">
      <w:pPr>
        <w:spacing w:before="0" w:beforeAutospacing="0" w:after="0" w:afterAutospacing="0"/>
        <w:ind w:firstLine="720"/>
        <w:contextualSpacing/>
        <w:jc w:val="both"/>
        <w:rPr>
          <w:rFonts w:ascii="Arial" w:hAnsi="Arial" w:cs="Arial"/>
        </w:rPr>
      </w:pPr>
    </w:p>
    <w:p w:rsidR="00A7096C" w:rsidRPr="004208ED" w:rsidRDefault="00A7096C" w:rsidP="0078728E">
      <w:pPr>
        <w:pStyle w:val="NormalWeb"/>
        <w:spacing w:before="0" w:beforeAutospacing="0" w:after="0" w:afterAutospacing="0"/>
        <w:contextualSpacing/>
        <w:jc w:val="both"/>
        <w:rPr>
          <w:rFonts w:ascii="Arial" w:hAnsi="Arial" w:cs="Arial"/>
          <w:lang w:val="mn-MN"/>
        </w:rPr>
      </w:pPr>
      <w:r w:rsidRPr="004208ED">
        <w:rPr>
          <w:rFonts w:ascii="Arial" w:hAnsi="Arial" w:cs="Arial"/>
          <w:lang w:val="mn-MN"/>
        </w:rPr>
        <w:t>2014 оноос тэтгэврийн насаа</w:t>
      </w:r>
      <w:r w:rsidR="006C5090" w:rsidRPr="004208ED">
        <w:rPr>
          <w:rFonts w:ascii="Arial" w:hAnsi="Arial" w:cs="Arial"/>
          <w:lang w:val="mn-MN"/>
        </w:rPr>
        <w:t xml:space="preserve"> жилд</w:t>
      </w:r>
      <w:r w:rsidRPr="004208ED">
        <w:rPr>
          <w:rFonts w:ascii="Arial" w:hAnsi="Arial" w:cs="Arial"/>
          <w:lang w:val="mn-MN"/>
        </w:rPr>
        <w:t xml:space="preserve"> 3 сараар нэмэгдүүлж  2025 онд тэтгэврийн нас 65 хүрнэ. </w:t>
      </w:r>
      <w:r w:rsidR="00250303" w:rsidRPr="004208ED">
        <w:rPr>
          <w:rFonts w:ascii="Arial" w:hAnsi="Arial" w:cs="Arial"/>
          <w:lang w:val="mn-MN"/>
        </w:rPr>
        <w:t>Доод тал нь</w:t>
      </w:r>
      <w:r w:rsidRPr="004208ED">
        <w:rPr>
          <w:rFonts w:ascii="Arial" w:hAnsi="Arial" w:cs="Arial"/>
          <w:lang w:val="mn-MN"/>
        </w:rPr>
        <w:t xml:space="preserve"> 15 жил даатгуулсан б</w:t>
      </w:r>
      <w:r w:rsidR="006C5090" w:rsidRPr="004208ED">
        <w:rPr>
          <w:rFonts w:ascii="Arial" w:hAnsi="Arial" w:cs="Arial"/>
          <w:lang w:val="mn-MN"/>
        </w:rPr>
        <w:t>айх</w:t>
      </w:r>
      <w:r w:rsidR="00250303" w:rsidRPr="004208ED">
        <w:rPr>
          <w:rFonts w:ascii="Arial" w:hAnsi="Arial" w:cs="Arial"/>
          <w:lang w:val="mn-MN"/>
        </w:rPr>
        <w:t xml:space="preserve"> бөгөөд </w:t>
      </w:r>
      <w:r w:rsidRPr="004208ED">
        <w:rPr>
          <w:rFonts w:ascii="Arial" w:hAnsi="Arial" w:cs="Arial"/>
          <w:lang w:val="mn-MN"/>
        </w:rPr>
        <w:t xml:space="preserve">  2025 оны </w:t>
      </w:r>
      <w:r w:rsidR="00605244" w:rsidRPr="004208ED">
        <w:rPr>
          <w:rFonts w:ascii="Arial" w:hAnsi="Arial" w:cs="Arial"/>
          <w:lang w:val="mn-MN"/>
        </w:rPr>
        <w:t>01дүгээр</w:t>
      </w:r>
      <w:r w:rsidRPr="004208ED">
        <w:rPr>
          <w:rFonts w:ascii="Arial" w:hAnsi="Arial" w:cs="Arial"/>
          <w:lang w:val="mn-MN"/>
        </w:rPr>
        <w:t xml:space="preserve"> сарын </w:t>
      </w:r>
      <w:r w:rsidR="00605244" w:rsidRPr="004208ED">
        <w:rPr>
          <w:rFonts w:ascii="Arial" w:hAnsi="Arial" w:cs="Arial"/>
          <w:lang w:val="mn-MN"/>
        </w:rPr>
        <w:t>0</w:t>
      </w:r>
      <w:r w:rsidRPr="004208ED">
        <w:rPr>
          <w:rFonts w:ascii="Arial" w:hAnsi="Arial" w:cs="Arial"/>
          <w:lang w:val="mn-MN"/>
        </w:rPr>
        <w:t>1-</w:t>
      </w:r>
      <w:r w:rsidR="00605244" w:rsidRPr="004208ED">
        <w:rPr>
          <w:rFonts w:ascii="Arial" w:hAnsi="Arial" w:cs="Arial"/>
          <w:lang w:val="mn-MN"/>
        </w:rPr>
        <w:t>ний өдрөөс</w:t>
      </w:r>
      <w:r w:rsidR="00250303" w:rsidRPr="004208ED">
        <w:rPr>
          <w:rFonts w:ascii="Arial" w:hAnsi="Arial" w:cs="Arial"/>
          <w:lang w:val="mn-MN"/>
        </w:rPr>
        <w:t xml:space="preserve"> </w:t>
      </w:r>
      <w:r w:rsidRPr="004208ED">
        <w:rPr>
          <w:rFonts w:ascii="Arial" w:hAnsi="Arial" w:cs="Arial"/>
          <w:lang w:val="mn-MN"/>
        </w:rPr>
        <w:t xml:space="preserve">20 жил </w:t>
      </w:r>
      <w:r w:rsidR="00250303" w:rsidRPr="004208ED">
        <w:rPr>
          <w:rFonts w:ascii="Arial" w:hAnsi="Arial" w:cs="Arial"/>
          <w:lang w:val="mn-MN"/>
        </w:rPr>
        <w:t xml:space="preserve">даатгуулсан бол </w:t>
      </w:r>
      <w:r w:rsidRPr="004208ED">
        <w:rPr>
          <w:rFonts w:ascii="Arial" w:hAnsi="Arial" w:cs="Arial"/>
          <w:lang w:val="mn-MN"/>
        </w:rPr>
        <w:t>өндөр насны тэтгэв</w:t>
      </w:r>
      <w:r w:rsidR="00250303" w:rsidRPr="004208ED">
        <w:rPr>
          <w:rFonts w:ascii="Arial" w:hAnsi="Arial" w:cs="Arial"/>
          <w:lang w:val="mn-MN"/>
        </w:rPr>
        <w:t>э</w:t>
      </w:r>
      <w:r w:rsidRPr="004208ED">
        <w:rPr>
          <w:rFonts w:ascii="Arial" w:hAnsi="Arial" w:cs="Arial"/>
          <w:lang w:val="mn-MN"/>
        </w:rPr>
        <w:t>р  олгоно. Даатгалын хугацаа  30-аас доошгүй жил бол тэтгэвэр авах эрхээ 2 жилийн өмнө хүсч болно.</w:t>
      </w:r>
      <w:r w:rsidR="00250303" w:rsidRPr="004208ED">
        <w:rPr>
          <w:rFonts w:ascii="Arial" w:hAnsi="Arial" w:cs="Arial"/>
          <w:lang w:val="mn-MN"/>
        </w:rPr>
        <w:t xml:space="preserve"> </w:t>
      </w:r>
    </w:p>
    <w:p w:rsidR="00174122" w:rsidRPr="004208ED" w:rsidRDefault="00174122" w:rsidP="0078728E">
      <w:pPr>
        <w:pStyle w:val="NormalWeb"/>
        <w:spacing w:before="0" w:beforeAutospacing="0" w:after="0" w:afterAutospacing="0"/>
        <w:contextualSpacing/>
        <w:jc w:val="both"/>
        <w:rPr>
          <w:rFonts w:ascii="Arial" w:hAnsi="Arial" w:cs="Arial"/>
          <w:lang w:val="mn-MN"/>
        </w:rPr>
      </w:pPr>
    </w:p>
    <w:p w:rsidR="00A7096C" w:rsidRPr="004208ED" w:rsidRDefault="00A7096C" w:rsidP="0078728E">
      <w:pPr>
        <w:pStyle w:val="NormalWeb"/>
        <w:spacing w:before="0" w:beforeAutospacing="0" w:after="0" w:afterAutospacing="0"/>
        <w:contextualSpacing/>
        <w:jc w:val="both"/>
        <w:rPr>
          <w:rFonts w:ascii="Arial" w:hAnsi="Arial" w:cs="Arial"/>
          <w:lang w:val="mn-MN"/>
        </w:rPr>
      </w:pPr>
      <w:r w:rsidRPr="004208ED">
        <w:rPr>
          <w:rFonts w:ascii="Arial" w:hAnsi="Arial" w:cs="Arial"/>
          <w:lang w:val="mn-MN"/>
        </w:rPr>
        <w:t xml:space="preserve">5 болон түүнээс дээш хүүхдээ  8 нас хүртэл нь өсгөсөн, 25 жилээс доошгүй даатгалын хугацаатай эцэг, эх эсвэл асран хамгаалагч  тэтгэврийн наснаас 5 жилийн өмнө тэтгэвэр тогтоолгож болно. </w:t>
      </w:r>
    </w:p>
    <w:p w:rsidR="00174122" w:rsidRPr="004208ED" w:rsidRDefault="00174122" w:rsidP="0078728E">
      <w:pPr>
        <w:pStyle w:val="NormalWeb"/>
        <w:spacing w:before="0" w:beforeAutospacing="0" w:after="0" w:afterAutospacing="0"/>
        <w:contextualSpacing/>
        <w:jc w:val="both"/>
        <w:rPr>
          <w:rFonts w:ascii="Arial" w:hAnsi="Arial" w:cs="Arial"/>
          <w:lang w:val="mn-MN"/>
        </w:rPr>
      </w:pPr>
    </w:p>
    <w:p w:rsidR="00A7096C" w:rsidRPr="004208ED" w:rsidRDefault="00A7096C" w:rsidP="0078728E">
      <w:pPr>
        <w:pStyle w:val="NormalWeb"/>
        <w:spacing w:before="0" w:beforeAutospacing="0" w:after="0" w:afterAutospacing="0"/>
        <w:contextualSpacing/>
        <w:jc w:val="both"/>
        <w:rPr>
          <w:rFonts w:ascii="Arial" w:hAnsi="Arial" w:cs="Arial"/>
          <w:lang w:val="mn-MN"/>
        </w:rPr>
      </w:pPr>
      <w:r w:rsidRPr="004208ED">
        <w:rPr>
          <w:rFonts w:ascii="Arial" w:hAnsi="Arial" w:cs="Arial"/>
          <w:lang w:val="mn-MN"/>
        </w:rPr>
        <w:t xml:space="preserve">Хэрэв 2001 оны </w:t>
      </w:r>
      <w:r w:rsidR="00CD501F" w:rsidRPr="004208ED">
        <w:rPr>
          <w:rFonts w:ascii="Arial" w:hAnsi="Arial" w:cs="Arial"/>
          <w:lang w:val="mn-MN"/>
        </w:rPr>
        <w:t xml:space="preserve">07 дугаар сарын 01-нд 50 нас хүрээгүй бол  2-р давхаргад  хамрагдах боломжтой. </w:t>
      </w:r>
      <w:r w:rsidRPr="004208ED">
        <w:rPr>
          <w:rFonts w:ascii="Arial" w:hAnsi="Arial" w:cs="Arial"/>
          <w:lang w:val="mn-MN"/>
        </w:rPr>
        <w:t xml:space="preserve">Харин  1971 оны </w:t>
      </w:r>
      <w:r w:rsidR="001D559B" w:rsidRPr="004208ED">
        <w:rPr>
          <w:rFonts w:ascii="Arial" w:hAnsi="Arial" w:cs="Arial"/>
          <w:lang w:val="mn-MN"/>
        </w:rPr>
        <w:t>0</w:t>
      </w:r>
      <w:r w:rsidRPr="004208ED">
        <w:rPr>
          <w:rFonts w:ascii="Arial" w:hAnsi="Arial" w:cs="Arial"/>
          <w:lang w:val="mn-MN"/>
        </w:rPr>
        <w:t xml:space="preserve">7 дугаар сарын </w:t>
      </w:r>
      <w:r w:rsidR="001D559B" w:rsidRPr="004208ED">
        <w:rPr>
          <w:rFonts w:ascii="Arial" w:hAnsi="Arial" w:cs="Arial"/>
          <w:lang w:val="mn-MN"/>
        </w:rPr>
        <w:t>0</w:t>
      </w:r>
      <w:r w:rsidRPr="004208ED">
        <w:rPr>
          <w:rFonts w:ascii="Arial" w:hAnsi="Arial" w:cs="Arial"/>
          <w:lang w:val="mn-MN"/>
        </w:rPr>
        <w:t>1-</w:t>
      </w:r>
      <w:r w:rsidR="00227878" w:rsidRPr="004208ED">
        <w:rPr>
          <w:rFonts w:ascii="Arial" w:hAnsi="Arial" w:cs="Arial"/>
          <w:lang w:val="mn-MN"/>
        </w:rPr>
        <w:t>нд</w:t>
      </w:r>
      <w:r w:rsidRPr="004208ED">
        <w:rPr>
          <w:rFonts w:ascii="Arial" w:hAnsi="Arial" w:cs="Arial"/>
          <w:lang w:val="mn-MN"/>
        </w:rPr>
        <w:t xml:space="preserve"> төрсөн бүх хүн заавал хамрагдана. </w:t>
      </w:r>
    </w:p>
    <w:p w:rsidR="00BF4048" w:rsidRPr="004208ED" w:rsidRDefault="00BF4048" w:rsidP="0078728E">
      <w:pPr>
        <w:pStyle w:val="NormalWeb"/>
        <w:spacing w:before="0" w:beforeAutospacing="0" w:after="0" w:afterAutospacing="0"/>
        <w:contextualSpacing/>
        <w:jc w:val="both"/>
        <w:rPr>
          <w:rFonts w:ascii="Arial" w:hAnsi="Arial" w:cs="Arial"/>
          <w:lang w:val="mn-MN"/>
        </w:rPr>
      </w:pPr>
    </w:p>
    <w:p w:rsidR="00A7096C" w:rsidRPr="004208ED" w:rsidRDefault="00BF4048" w:rsidP="0078728E">
      <w:pPr>
        <w:pStyle w:val="NormalWeb"/>
        <w:spacing w:before="0" w:beforeAutospacing="0" w:after="0" w:afterAutospacing="0"/>
        <w:contextualSpacing/>
        <w:jc w:val="both"/>
        <w:rPr>
          <w:rFonts w:ascii="Arial" w:hAnsi="Arial" w:cs="Arial"/>
          <w:b/>
          <w:lang w:val="mn-MN"/>
        </w:rPr>
      </w:pPr>
      <w:r w:rsidRPr="004208ED">
        <w:rPr>
          <w:rFonts w:ascii="Arial" w:hAnsi="Arial" w:cs="Arial"/>
          <w:b/>
          <w:lang w:val="mn-MN"/>
        </w:rPr>
        <w:t>Хүснэгт</w:t>
      </w:r>
      <w:r w:rsidR="00746774" w:rsidRPr="004208ED">
        <w:rPr>
          <w:rFonts w:ascii="Arial" w:hAnsi="Arial" w:cs="Arial"/>
          <w:b/>
          <w:lang w:val="mn-MN"/>
        </w:rPr>
        <w:t xml:space="preserve"> </w:t>
      </w:r>
      <w:r w:rsidR="00227878" w:rsidRPr="004208ED">
        <w:rPr>
          <w:rFonts w:ascii="Arial" w:hAnsi="Arial" w:cs="Arial"/>
          <w:b/>
          <w:lang w:val="mn-MN"/>
        </w:rPr>
        <w:t>14.</w:t>
      </w:r>
      <w:r w:rsidRPr="004208ED">
        <w:rPr>
          <w:rFonts w:ascii="Arial" w:hAnsi="Arial" w:cs="Arial"/>
          <w:b/>
          <w:lang w:val="mn-MN"/>
        </w:rPr>
        <w:t xml:space="preserve">  Латвийн т</w:t>
      </w:r>
      <w:r w:rsidR="00A7096C" w:rsidRPr="004208ED">
        <w:rPr>
          <w:rFonts w:ascii="Arial" w:hAnsi="Arial" w:cs="Arial"/>
          <w:b/>
          <w:lang w:val="mn-MN"/>
        </w:rPr>
        <w:t xml:space="preserve">этгэврийн  шимтгэлийн </w:t>
      </w:r>
      <w:r w:rsidRPr="004208ED">
        <w:rPr>
          <w:rFonts w:ascii="Arial" w:hAnsi="Arial" w:cs="Arial"/>
          <w:b/>
          <w:lang w:val="mn-MN"/>
        </w:rPr>
        <w:t xml:space="preserve">орлогын </w:t>
      </w:r>
      <w:r w:rsidR="00A7096C" w:rsidRPr="004208ED">
        <w:rPr>
          <w:rFonts w:ascii="Arial" w:hAnsi="Arial" w:cs="Arial"/>
          <w:b/>
          <w:lang w:val="mn-MN"/>
        </w:rPr>
        <w:t>хуваар</w:t>
      </w:r>
      <w:r w:rsidR="00A812D4" w:rsidRPr="004208ED">
        <w:rPr>
          <w:rFonts w:ascii="Arial" w:hAnsi="Arial" w:cs="Arial"/>
          <w:b/>
          <w:lang w:val="mn-MN"/>
        </w:rPr>
        <w:t>и</w:t>
      </w:r>
      <w:r w:rsidR="00A7096C" w:rsidRPr="004208ED">
        <w:rPr>
          <w:rFonts w:ascii="Arial" w:hAnsi="Arial" w:cs="Arial"/>
          <w:b/>
          <w:lang w:val="mn-MN"/>
        </w:rPr>
        <w:t>лалт</w:t>
      </w:r>
    </w:p>
    <w:tbl>
      <w:tblPr>
        <w:tblStyle w:val="TableGrid2"/>
        <w:tblW w:w="0" w:type="auto"/>
        <w:tblInd w:w="534" w:type="dxa"/>
        <w:tblLook w:val="04A0" w:firstRow="1" w:lastRow="0" w:firstColumn="1" w:lastColumn="0" w:noHBand="0" w:noVBand="1"/>
      </w:tblPr>
      <w:tblGrid>
        <w:gridCol w:w="3182"/>
        <w:gridCol w:w="2029"/>
        <w:gridCol w:w="2268"/>
      </w:tblGrid>
      <w:tr w:rsidR="004208ED" w:rsidRPr="004208ED" w:rsidTr="000010D7">
        <w:tc>
          <w:tcPr>
            <w:tcW w:w="3182" w:type="dxa"/>
            <w:vAlign w:val="center"/>
          </w:tcPr>
          <w:p w:rsidR="001C072D" w:rsidRPr="004208ED" w:rsidRDefault="001C072D" w:rsidP="0078728E">
            <w:pPr>
              <w:pStyle w:val="NormalWeb"/>
              <w:spacing w:before="0" w:beforeAutospacing="0" w:after="0" w:afterAutospacing="0"/>
              <w:ind w:firstLine="0"/>
              <w:contextualSpacing/>
              <w:jc w:val="center"/>
              <w:rPr>
                <w:rFonts w:ascii="Arial" w:hAnsi="Arial" w:cs="Arial"/>
                <w:b/>
                <w:sz w:val="20"/>
                <w:szCs w:val="20"/>
                <w:lang w:val="mn-MN"/>
              </w:rPr>
            </w:pPr>
            <w:r w:rsidRPr="004208ED">
              <w:rPr>
                <w:rFonts w:ascii="Arial" w:hAnsi="Arial" w:cs="Arial"/>
                <w:b/>
                <w:sz w:val="20"/>
                <w:szCs w:val="20"/>
                <w:lang w:val="mn-MN"/>
              </w:rPr>
              <w:t>Он</w:t>
            </w:r>
          </w:p>
        </w:tc>
        <w:tc>
          <w:tcPr>
            <w:tcW w:w="2029" w:type="dxa"/>
            <w:vAlign w:val="center"/>
          </w:tcPr>
          <w:p w:rsidR="00746774" w:rsidRPr="004208ED" w:rsidRDefault="001C072D" w:rsidP="0078728E">
            <w:pPr>
              <w:pStyle w:val="NormalWeb"/>
              <w:spacing w:before="0" w:beforeAutospacing="0" w:after="0" w:afterAutospacing="0"/>
              <w:ind w:firstLine="0"/>
              <w:contextualSpacing/>
              <w:jc w:val="center"/>
              <w:rPr>
                <w:rFonts w:ascii="Arial" w:hAnsi="Arial" w:cs="Arial"/>
                <w:b/>
                <w:sz w:val="20"/>
                <w:szCs w:val="20"/>
                <w:lang w:val="mn-MN"/>
              </w:rPr>
            </w:pPr>
            <w:r w:rsidRPr="004208ED">
              <w:rPr>
                <w:rFonts w:ascii="Arial" w:hAnsi="Arial" w:cs="Arial"/>
                <w:b/>
                <w:sz w:val="20"/>
                <w:szCs w:val="20"/>
                <w:lang w:val="mn-MN"/>
              </w:rPr>
              <w:t>1-р давхарга</w:t>
            </w:r>
          </w:p>
          <w:p w:rsidR="001C072D" w:rsidRPr="004208ED" w:rsidRDefault="00B60177" w:rsidP="0078728E">
            <w:pPr>
              <w:pStyle w:val="NormalWeb"/>
              <w:spacing w:before="0" w:beforeAutospacing="0" w:after="0" w:afterAutospacing="0"/>
              <w:ind w:firstLine="0"/>
              <w:contextualSpacing/>
              <w:jc w:val="center"/>
              <w:rPr>
                <w:rFonts w:ascii="Arial" w:hAnsi="Arial" w:cs="Arial"/>
                <w:b/>
                <w:sz w:val="20"/>
                <w:szCs w:val="20"/>
                <w:lang w:val="mn-MN"/>
              </w:rPr>
            </w:pPr>
            <w:r w:rsidRPr="004208ED">
              <w:rPr>
                <w:rFonts w:ascii="Arial" w:hAnsi="Arial" w:cs="Arial"/>
                <w:b/>
                <w:sz w:val="20"/>
                <w:szCs w:val="20"/>
                <w:lang w:val="mn-MN"/>
              </w:rPr>
              <w:t>/%-иар/</w:t>
            </w:r>
          </w:p>
        </w:tc>
        <w:tc>
          <w:tcPr>
            <w:tcW w:w="2268" w:type="dxa"/>
            <w:vAlign w:val="center"/>
          </w:tcPr>
          <w:p w:rsidR="00746774" w:rsidRPr="004208ED" w:rsidRDefault="001C072D" w:rsidP="0078728E">
            <w:pPr>
              <w:pStyle w:val="NormalWeb"/>
              <w:spacing w:before="0" w:beforeAutospacing="0" w:after="0" w:afterAutospacing="0"/>
              <w:ind w:firstLine="0"/>
              <w:contextualSpacing/>
              <w:jc w:val="center"/>
              <w:rPr>
                <w:rFonts w:ascii="Arial" w:hAnsi="Arial" w:cs="Arial"/>
                <w:b/>
                <w:sz w:val="20"/>
                <w:szCs w:val="20"/>
                <w:lang w:val="mn-MN"/>
              </w:rPr>
            </w:pPr>
            <w:r w:rsidRPr="004208ED">
              <w:rPr>
                <w:rFonts w:ascii="Arial" w:hAnsi="Arial" w:cs="Arial"/>
                <w:b/>
                <w:sz w:val="20"/>
                <w:szCs w:val="20"/>
                <w:lang w:val="mn-MN"/>
              </w:rPr>
              <w:t>2-р давхарга</w:t>
            </w:r>
          </w:p>
          <w:p w:rsidR="001C072D" w:rsidRPr="004208ED" w:rsidRDefault="00B60177" w:rsidP="0078728E">
            <w:pPr>
              <w:pStyle w:val="NormalWeb"/>
              <w:spacing w:before="0" w:beforeAutospacing="0" w:after="0" w:afterAutospacing="0"/>
              <w:ind w:firstLine="0"/>
              <w:contextualSpacing/>
              <w:jc w:val="center"/>
              <w:rPr>
                <w:rFonts w:ascii="Arial" w:hAnsi="Arial" w:cs="Arial"/>
                <w:b/>
                <w:sz w:val="20"/>
                <w:szCs w:val="20"/>
                <w:lang w:val="mn-MN"/>
              </w:rPr>
            </w:pPr>
            <w:r w:rsidRPr="004208ED">
              <w:rPr>
                <w:rFonts w:ascii="Arial" w:hAnsi="Arial" w:cs="Arial"/>
                <w:b/>
                <w:sz w:val="20"/>
                <w:szCs w:val="20"/>
                <w:lang w:val="mn-MN"/>
              </w:rPr>
              <w:t>/%-иар/</w:t>
            </w:r>
          </w:p>
        </w:tc>
      </w:tr>
      <w:tr w:rsidR="004208ED" w:rsidRPr="004208ED" w:rsidTr="000010D7">
        <w:tc>
          <w:tcPr>
            <w:tcW w:w="3182" w:type="dxa"/>
            <w:vAlign w:val="center"/>
          </w:tcPr>
          <w:p w:rsidR="001C072D" w:rsidRPr="004208ED" w:rsidRDefault="001C072D" w:rsidP="0078728E">
            <w:pPr>
              <w:pStyle w:val="NormalWeb"/>
              <w:spacing w:before="0" w:beforeAutospacing="0" w:after="0" w:afterAutospacing="0"/>
              <w:ind w:firstLine="0"/>
              <w:contextualSpacing/>
              <w:rPr>
                <w:rFonts w:ascii="Arial" w:hAnsi="Arial" w:cs="Arial"/>
                <w:sz w:val="20"/>
                <w:szCs w:val="20"/>
                <w:lang w:val="mn-MN"/>
              </w:rPr>
            </w:pPr>
            <w:r w:rsidRPr="004208ED">
              <w:rPr>
                <w:rFonts w:ascii="Arial" w:hAnsi="Arial" w:cs="Arial"/>
                <w:sz w:val="20"/>
                <w:szCs w:val="20"/>
                <w:lang w:val="mn-MN"/>
              </w:rPr>
              <w:t>2001-2006</w:t>
            </w:r>
          </w:p>
        </w:tc>
        <w:tc>
          <w:tcPr>
            <w:tcW w:w="2029" w:type="dxa"/>
            <w:vAlign w:val="center"/>
          </w:tcPr>
          <w:p w:rsidR="001C072D" w:rsidRPr="004208ED" w:rsidRDefault="00B60177" w:rsidP="0078728E">
            <w:pPr>
              <w:pStyle w:val="NormalWeb"/>
              <w:spacing w:before="0" w:beforeAutospacing="0" w:after="0" w:afterAutospacing="0"/>
              <w:ind w:firstLine="0"/>
              <w:contextualSpacing/>
              <w:jc w:val="center"/>
              <w:rPr>
                <w:rFonts w:ascii="Arial" w:hAnsi="Arial" w:cs="Arial"/>
                <w:sz w:val="20"/>
                <w:szCs w:val="20"/>
                <w:lang w:val="mn-MN"/>
              </w:rPr>
            </w:pPr>
            <w:r w:rsidRPr="004208ED">
              <w:rPr>
                <w:rFonts w:ascii="Arial" w:hAnsi="Arial" w:cs="Arial"/>
                <w:sz w:val="20"/>
                <w:szCs w:val="20"/>
                <w:lang w:val="mn-MN"/>
              </w:rPr>
              <w:t>18.0</w:t>
            </w:r>
          </w:p>
        </w:tc>
        <w:tc>
          <w:tcPr>
            <w:tcW w:w="2268" w:type="dxa"/>
            <w:vAlign w:val="center"/>
          </w:tcPr>
          <w:p w:rsidR="001C072D" w:rsidRPr="004208ED" w:rsidRDefault="006B0E1A" w:rsidP="0078728E">
            <w:pPr>
              <w:pStyle w:val="NormalWeb"/>
              <w:spacing w:before="0" w:beforeAutospacing="0" w:after="0" w:afterAutospacing="0"/>
              <w:ind w:firstLine="0"/>
              <w:contextualSpacing/>
              <w:jc w:val="center"/>
              <w:rPr>
                <w:rFonts w:ascii="Arial" w:hAnsi="Arial" w:cs="Arial"/>
                <w:sz w:val="20"/>
                <w:szCs w:val="20"/>
                <w:lang w:val="mn-MN"/>
              </w:rPr>
            </w:pPr>
            <w:r w:rsidRPr="004208ED">
              <w:rPr>
                <w:rFonts w:ascii="Arial" w:hAnsi="Arial" w:cs="Arial"/>
                <w:sz w:val="20"/>
                <w:szCs w:val="20"/>
                <w:lang w:val="mn-MN"/>
              </w:rPr>
              <w:t>2.0</w:t>
            </w:r>
          </w:p>
        </w:tc>
      </w:tr>
      <w:tr w:rsidR="004208ED" w:rsidRPr="004208ED" w:rsidTr="000010D7">
        <w:tc>
          <w:tcPr>
            <w:tcW w:w="3182" w:type="dxa"/>
            <w:vAlign w:val="center"/>
          </w:tcPr>
          <w:p w:rsidR="001C072D" w:rsidRPr="004208ED" w:rsidRDefault="001C072D" w:rsidP="0078728E">
            <w:pPr>
              <w:pStyle w:val="NormalWeb"/>
              <w:spacing w:before="0" w:beforeAutospacing="0" w:after="0" w:afterAutospacing="0"/>
              <w:ind w:firstLine="0"/>
              <w:contextualSpacing/>
              <w:rPr>
                <w:rFonts w:ascii="Arial" w:hAnsi="Arial" w:cs="Arial"/>
                <w:sz w:val="20"/>
                <w:szCs w:val="20"/>
                <w:lang w:val="mn-MN"/>
              </w:rPr>
            </w:pPr>
            <w:r w:rsidRPr="004208ED">
              <w:rPr>
                <w:rFonts w:ascii="Arial" w:hAnsi="Arial" w:cs="Arial"/>
                <w:sz w:val="20"/>
                <w:szCs w:val="20"/>
                <w:lang w:val="mn-MN"/>
              </w:rPr>
              <w:t>2007</w:t>
            </w:r>
          </w:p>
        </w:tc>
        <w:tc>
          <w:tcPr>
            <w:tcW w:w="2029" w:type="dxa"/>
            <w:vAlign w:val="center"/>
          </w:tcPr>
          <w:p w:rsidR="001C072D" w:rsidRPr="004208ED" w:rsidRDefault="00B60177" w:rsidP="0078728E">
            <w:pPr>
              <w:pStyle w:val="NormalWeb"/>
              <w:spacing w:before="0" w:beforeAutospacing="0" w:after="0" w:afterAutospacing="0"/>
              <w:ind w:firstLine="0"/>
              <w:contextualSpacing/>
              <w:jc w:val="center"/>
              <w:rPr>
                <w:rFonts w:ascii="Arial" w:hAnsi="Arial" w:cs="Arial"/>
                <w:sz w:val="20"/>
                <w:szCs w:val="20"/>
                <w:lang w:val="mn-MN"/>
              </w:rPr>
            </w:pPr>
            <w:r w:rsidRPr="004208ED">
              <w:rPr>
                <w:rFonts w:ascii="Arial" w:hAnsi="Arial" w:cs="Arial"/>
                <w:sz w:val="20"/>
                <w:szCs w:val="20"/>
                <w:lang w:val="mn-MN"/>
              </w:rPr>
              <w:t>16.0</w:t>
            </w:r>
          </w:p>
        </w:tc>
        <w:tc>
          <w:tcPr>
            <w:tcW w:w="2268" w:type="dxa"/>
            <w:vAlign w:val="center"/>
          </w:tcPr>
          <w:p w:rsidR="001C072D" w:rsidRPr="004208ED" w:rsidRDefault="006B0E1A" w:rsidP="0078728E">
            <w:pPr>
              <w:pStyle w:val="NormalWeb"/>
              <w:spacing w:before="0" w:beforeAutospacing="0" w:after="0" w:afterAutospacing="0"/>
              <w:ind w:firstLine="0"/>
              <w:contextualSpacing/>
              <w:jc w:val="center"/>
              <w:rPr>
                <w:rFonts w:ascii="Arial" w:hAnsi="Arial" w:cs="Arial"/>
                <w:sz w:val="20"/>
                <w:szCs w:val="20"/>
                <w:lang w:val="mn-MN"/>
              </w:rPr>
            </w:pPr>
            <w:r w:rsidRPr="004208ED">
              <w:rPr>
                <w:rFonts w:ascii="Arial" w:hAnsi="Arial" w:cs="Arial"/>
                <w:sz w:val="20"/>
                <w:szCs w:val="20"/>
                <w:lang w:val="mn-MN"/>
              </w:rPr>
              <w:t>4.0</w:t>
            </w:r>
          </w:p>
        </w:tc>
      </w:tr>
      <w:tr w:rsidR="004208ED" w:rsidRPr="004208ED" w:rsidTr="000010D7">
        <w:tc>
          <w:tcPr>
            <w:tcW w:w="3182" w:type="dxa"/>
            <w:vAlign w:val="center"/>
          </w:tcPr>
          <w:p w:rsidR="001C072D" w:rsidRPr="004208ED" w:rsidRDefault="001C072D" w:rsidP="0078728E">
            <w:pPr>
              <w:pStyle w:val="NormalWeb"/>
              <w:spacing w:before="0" w:beforeAutospacing="0" w:after="0" w:afterAutospacing="0"/>
              <w:ind w:firstLine="0"/>
              <w:contextualSpacing/>
              <w:rPr>
                <w:rFonts w:ascii="Arial" w:hAnsi="Arial" w:cs="Arial"/>
                <w:sz w:val="20"/>
                <w:szCs w:val="20"/>
                <w:lang w:val="mn-MN"/>
              </w:rPr>
            </w:pPr>
            <w:r w:rsidRPr="004208ED">
              <w:rPr>
                <w:rFonts w:ascii="Arial" w:hAnsi="Arial" w:cs="Arial"/>
                <w:sz w:val="20"/>
                <w:szCs w:val="20"/>
                <w:lang w:val="mn-MN"/>
              </w:rPr>
              <w:t>2008</w:t>
            </w:r>
          </w:p>
        </w:tc>
        <w:tc>
          <w:tcPr>
            <w:tcW w:w="2029" w:type="dxa"/>
            <w:vAlign w:val="center"/>
          </w:tcPr>
          <w:p w:rsidR="001C072D" w:rsidRPr="004208ED" w:rsidRDefault="00B60177" w:rsidP="0078728E">
            <w:pPr>
              <w:pStyle w:val="NormalWeb"/>
              <w:spacing w:before="0" w:beforeAutospacing="0" w:after="0" w:afterAutospacing="0"/>
              <w:ind w:firstLine="0"/>
              <w:contextualSpacing/>
              <w:jc w:val="center"/>
              <w:rPr>
                <w:rFonts w:ascii="Arial" w:hAnsi="Arial" w:cs="Arial"/>
                <w:sz w:val="20"/>
                <w:szCs w:val="20"/>
                <w:lang w:val="mn-MN"/>
              </w:rPr>
            </w:pPr>
            <w:r w:rsidRPr="004208ED">
              <w:rPr>
                <w:rFonts w:ascii="Arial" w:hAnsi="Arial" w:cs="Arial"/>
                <w:sz w:val="20"/>
                <w:szCs w:val="20"/>
                <w:lang w:val="mn-MN"/>
              </w:rPr>
              <w:t>12.0</w:t>
            </w:r>
          </w:p>
        </w:tc>
        <w:tc>
          <w:tcPr>
            <w:tcW w:w="2268" w:type="dxa"/>
            <w:vAlign w:val="center"/>
          </w:tcPr>
          <w:p w:rsidR="001C072D" w:rsidRPr="004208ED" w:rsidRDefault="006B0E1A" w:rsidP="0078728E">
            <w:pPr>
              <w:pStyle w:val="NormalWeb"/>
              <w:spacing w:before="0" w:beforeAutospacing="0" w:after="0" w:afterAutospacing="0"/>
              <w:ind w:firstLine="0"/>
              <w:contextualSpacing/>
              <w:jc w:val="center"/>
              <w:rPr>
                <w:rFonts w:ascii="Arial" w:hAnsi="Arial" w:cs="Arial"/>
                <w:sz w:val="20"/>
                <w:szCs w:val="20"/>
                <w:lang w:val="mn-MN"/>
              </w:rPr>
            </w:pPr>
            <w:r w:rsidRPr="004208ED">
              <w:rPr>
                <w:rFonts w:ascii="Arial" w:hAnsi="Arial" w:cs="Arial"/>
                <w:sz w:val="20"/>
                <w:szCs w:val="20"/>
                <w:lang w:val="mn-MN"/>
              </w:rPr>
              <w:t>8.0</w:t>
            </w:r>
          </w:p>
        </w:tc>
      </w:tr>
      <w:tr w:rsidR="004208ED" w:rsidRPr="004208ED" w:rsidTr="000010D7">
        <w:tc>
          <w:tcPr>
            <w:tcW w:w="3182" w:type="dxa"/>
            <w:vAlign w:val="center"/>
          </w:tcPr>
          <w:p w:rsidR="001C072D" w:rsidRPr="004208ED" w:rsidRDefault="001C072D" w:rsidP="0078728E">
            <w:pPr>
              <w:pStyle w:val="NormalWeb"/>
              <w:spacing w:before="0" w:beforeAutospacing="0" w:after="0" w:afterAutospacing="0"/>
              <w:ind w:firstLine="0"/>
              <w:contextualSpacing/>
              <w:rPr>
                <w:rFonts w:ascii="Arial" w:hAnsi="Arial" w:cs="Arial"/>
                <w:sz w:val="20"/>
                <w:szCs w:val="20"/>
                <w:lang w:val="mn-MN"/>
              </w:rPr>
            </w:pPr>
            <w:r w:rsidRPr="004208ED">
              <w:rPr>
                <w:rFonts w:ascii="Arial" w:hAnsi="Arial" w:cs="Arial"/>
                <w:sz w:val="20"/>
                <w:szCs w:val="20"/>
                <w:lang w:val="mn-MN"/>
              </w:rPr>
              <w:t>2009-2012</w:t>
            </w:r>
          </w:p>
        </w:tc>
        <w:tc>
          <w:tcPr>
            <w:tcW w:w="2029" w:type="dxa"/>
            <w:vAlign w:val="center"/>
          </w:tcPr>
          <w:p w:rsidR="001C072D" w:rsidRPr="004208ED" w:rsidRDefault="00B60177" w:rsidP="0078728E">
            <w:pPr>
              <w:pStyle w:val="NormalWeb"/>
              <w:spacing w:before="0" w:beforeAutospacing="0" w:after="0" w:afterAutospacing="0"/>
              <w:ind w:firstLine="0"/>
              <w:contextualSpacing/>
              <w:jc w:val="center"/>
              <w:rPr>
                <w:rFonts w:ascii="Arial" w:hAnsi="Arial" w:cs="Arial"/>
                <w:sz w:val="20"/>
                <w:szCs w:val="20"/>
                <w:lang w:val="mn-MN"/>
              </w:rPr>
            </w:pPr>
            <w:r w:rsidRPr="004208ED">
              <w:rPr>
                <w:rFonts w:ascii="Arial" w:hAnsi="Arial" w:cs="Arial"/>
                <w:sz w:val="20"/>
                <w:szCs w:val="20"/>
                <w:lang w:val="mn-MN"/>
              </w:rPr>
              <w:t>18.0</w:t>
            </w:r>
          </w:p>
        </w:tc>
        <w:tc>
          <w:tcPr>
            <w:tcW w:w="2268" w:type="dxa"/>
            <w:vAlign w:val="center"/>
          </w:tcPr>
          <w:p w:rsidR="001C072D" w:rsidRPr="004208ED" w:rsidRDefault="006B0E1A" w:rsidP="0078728E">
            <w:pPr>
              <w:pStyle w:val="NormalWeb"/>
              <w:spacing w:before="0" w:beforeAutospacing="0" w:after="0" w:afterAutospacing="0"/>
              <w:ind w:firstLine="0"/>
              <w:contextualSpacing/>
              <w:jc w:val="center"/>
              <w:rPr>
                <w:rFonts w:ascii="Arial" w:hAnsi="Arial" w:cs="Arial"/>
                <w:sz w:val="20"/>
                <w:szCs w:val="20"/>
                <w:lang w:val="mn-MN"/>
              </w:rPr>
            </w:pPr>
            <w:r w:rsidRPr="004208ED">
              <w:rPr>
                <w:rFonts w:ascii="Arial" w:hAnsi="Arial" w:cs="Arial"/>
                <w:sz w:val="20"/>
                <w:szCs w:val="20"/>
                <w:lang w:val="mn-MN"/>
              </w:rPr>
              <w:t>2.0</w:t>
            </w:r>
          </w:p>
        </w:tc>
      </w:tr>
      <w:tr w:rsidR="004208ED" w:rsidRPr="004208ED" w:rsidTr="000010D7">
        <w:tc>
          <w:tcPr>
            <w:tcW w:w="3182" w:type="dxa"/>
            <w:vAlign w:val="center"/>
          </w:tcPr>
          <w:p w:rsidR="001C072D" w:rsidRPr="004208ED" w:rsidRDefault="00FA60D1" w:rsidP="0078728E">
            <w:pPr>
              <w:pStyle w:val="NormalWeb"/>
              <w:spacing w:before="0" w:beforeAutospacing="0" w:after="0" w:afterAutospacing="0"/>
              <w:ind w:firstLine="0"/>
              <w:contextualSpacing/>
              <w:rPr>
                <w:rFonts w:ascii="Arial" w:hAnsi="Arial" w:cs="Arial"/>
                <w:sz w:val="20"/>
                <w:szCs w:val="20"/>
                <w:lang w:val="mn-MN"/>
              </w:rPr>
            </w:pPr>
            <w:r w:rsidRPr="004208ED">
              <w:rPr>
                <w:rFonts w:ascii="Arial" w:hAnsi="Arial" w:cs="Arial"/>
                <w:sz w:val="20"/>
                <w:szCs w:val="20"/>
                <w:lang w:val="mn-MN"/>
              </w:rPr>
              <w:t>2013-2014</w:t>
            </w:r>
          </w:p>
        </w:tc>
        <w:tc>
          <w:tcPr>
            <w:tcW w:w="2029" w:type="dxa"/>
            <w:vAlign w:val="center"/>
          </w:tcPr>
          <w:p w:rsidR="001C072D" w:rsidRPr="004208ED" w:rsidRDefault="006B0E1A" w:rsidP="0078728E">
            <w:pPr>
              <w:pStyle w:val="NormalWeb"/>
              <w:spacing w:before="0" w:beforeAutospacing="0" w:after="0" w:afterAutospacing="0"/>
              <w:ind w:firstLine="0"/>
              <w:contextualSpacing/>
              <w:jc w:val="center"/>
              <w:rPr>
                <w:rFonts w:ascii="Arial" w:hAnsi="Arial" w:cs="Arial"/>
                <w:sz w:val="20"/>
                <w:szCs w:val="20"/>
                <w:lang w:val="mn-MN"/>
              </w:rPr>
            </w:pPr>
            <w:r w:rsidRPr="004208ED">
              <w:rPr>
                <w:rFonts w:ascii="Arial" w:hAnsi="Arial" w:cs="Arial"/>
                <w:sz w:val="20"/>
                <w:szCs w:val="20"/>
                <w:lang w:val="mn-MN"/>
              </w:rPr>
              <w:t>16.0</w:t>
            </w:r>
          </w:p>
        </w:tc>
        <w:tc>
          <w:tcPr>
            <w:tcW w:w="2268" w:type="dxa"/>
            <w:vAlign w:val="center"/>
          </w:tcPr>
          <w:p w:rsidR="001C072D" w:rsidRPr="004208ED" w:rsidRDefault="006B0E1A" w:rsidP="0078728E">
            <w:pPr>
              <w:pStyle w:val="NormalWeb"/>
              <w:spacing w:before="0" w:beforeAutospacing="0" w:after="0" w:afterAutospacing="0"/>
              <w:ind w:firstLine="0"/>
              <w:contextualSpacing/>
              <w:jc w:val="center"/>
              <w:rPr>
                <w:rFonts w:ascii="Arial" w:hAnsi="Arial" w:cs="Arial"/>
                <w:sz w:val="20"/>
                <w:szCs w:val="20"/>
                <w:lang w:val="mn-MN"/>
              </w:rPr>
            </w:pPr>
            <w:r w:rsidRPr="004208ED">
              <w:rPr>
                <w:rFonts w:ascii="Arial" w:hAnsi="Arial" w:cs="Arial"/>
                <w:sz w:val="20"/>
                <w:szCs w:val="20"/>
                <w:lang w:val="mn-MN"/>
              </w:rPr>
              <w:t>4.0</w:t>
            </w:r>
          </w:p>
        </w:tc>
      </w:tr>
      <w:tr w:rsidR="004208ED" w:rsidRPr="004208ED" w:rsidTr="000010D7">
        <w:tc>
          <w:tcPr>
            <w:tcW w:w="3182" w:type="dxa"/>
            <w:vAlign w:val="center"/>
          </w:tcPr>
          <w:p w:rsidR="001C072D" w:rsidRPr="004208ED" w:rsidRDefault="00FA60D1" w:rsidP="0078728E">
            <w:pPr>
              <w:pStyle w:val="NormalWeb"/>
              <w:spacing w:before="0" w:beforeAutospacing="0" w:after="0" w:afterAutospacing="0"/>
              <w:ind w:firstLine="0"/>
              <w:contextualSpacing/>
              <w:rPr>
                <w:rFonts w:ascii="Arial" w:hAnsi="Arial" w:cs="Arial"/>
                <w:sz w:val="20"/>
                <w:szCs w:val="20"/>
                <w:lang w:val="mn-MN"/>
              </w:rPr>
            </w:pPr>
            <w:r w:rsidRPr="004208ED">
              <w:rPr>
                <w:rFonts w:ascii="Arial" w:hAnsi="Arial" w:cs="Arial"/>
                <w:sz w:val="20"/>
                <w:szCs w:val="20"/>
                <w:lang w:val="mn-MN"/>
              </w:rPr>
              <w:t>2015</w:t>
            </w:r>
          </w:p>
        </w:tc>
        <w:tc>
          <w:tcPr>
            <w:tcW w:w="2029" w:type="dxa"/>
            <w:vAlign w:val="center"/>
          </w:tcPr>
          <w:p w:rsidR="001C072D" w:rsidRPr="004208ED" w:rsidRDefault="006B0E1A" w:rsidP="0078728E">
            <w:pPr>
              <w:pStyle w:val="NormalWeb"/>
              <w:spacing w:before="0" w:beforeAutospacing="0" w:after="0" w:afterAutospacing="0"/>
              <w:ind w:firstLine="0"/>
              <w:contextualSpacing/>
              <w:jc w:val="center"/>
              <w:rPr>
                <w:rFonts w:ascii="Arial" w:hAnsi="Arial" w:cs="Arial"/>
                <w:sz w:val="20"/>
                <w:szCs w:val="20"/>
                <w:lang w:val="mn-MN"/>
              </w:rPr>
            </w:pPr>
            <w:r w:rsidRPr="004208ED">
              <w:rPr>
                <w:rFonts w:ascii="Arial" w:hAnsi="Arial" w:cs="Arial"/>
                <w:sz w:val="20"/>
                <w:szCs w:val="20"/>
                <w:lang w:val="mn-MN"/>
              </w:rPr>
              <w:t>15.0</w:t>
            </w:r>
          </w:p>
        </w:tc>
        <w:tc>
          <w:tcPr>
            <w:tcW w:w="2268" w:type="dxa"/>
            <w:vAlign w:val="center"/>
          </w:tcPr>
          <w:p w:rsidR="001C072D" w:rsidRPr="004208ED" w:rsidRDefault="006B0E1A" w:rsidP="0078728E">
            <w:pPr>
              <w:pStyle w:val="NormalWeb"/>
              <w:spacing w:before="0" w:beforeAutospacing="0" w:after="0" w:afterAutospacing="0"/>
              <w:ind w:firstLine="0"/>
              <w:contextualSpacing/>
              <w:jc w:val="center"/>
              <w:rPr>
                <w:rFonts w:ascii="Arial" w:hAnsi="Arial" w:cs="Arial"/>
                <w:sz w:val="20"/>
                <w:szCs w:val="20"/>
                <w:lang w:val="mn-MN"/>
              </w:rPr>
            </w:pPr>
            <w:r w:rsidRPr="004208ED">
              <w:rPr>
                <w:rFonts w:ascii="Arial" w:hAnsi="Arial" w:cs="Arial"/>
                <w:sz w:val="20"/>
                <w:szCs w:val="20"/>
                <w:lang w:val="mn-MN"/>
              </w:rPr>
              <w:t>5.0</w:t>
            </w:r>
          </w:p>
        </w:tc>
      </w:tr>
      <w:tr w:rsidR="004208ED" w:rsidRPr="004208ED" w:rsidTr="000010D7">
        <w:tc>
          <w:tcPr>
            <w:tcW w:w="3182" w:type="dxa"/>
            <w:vAlign w:val="center"/>
          </w:tcPr>
          <w:p w:rsidR="00B60177" w:rsidRPr="004208ED" w:rsidRDefault="00B60177" w:rsidP="0078728E">
            <w:pPr>
              <w:pStyle w:val="NormalWeb"/>
              <w:spacing w:before="0" w:beforeAutospacing="0" w:after="0" w:afterAutospacing="0"/>
              <w:ind w:firstLine="0"/>
              <w:contextualSpacing/>
              <w:rPr>
                <w:rFonts w:ascii="Arial" w:hAnsi="Arial" w:cs="Arial"/>
                <w:sz w:val="20"/>
                <w:szCs w:val="20"/>
                <w:lang w:val="mn-MN"/>
              </w:rPr>
            </w:pPr>
            <w:r w:rsidRPr="004208ED">
              <w:rPr>
                <w:rFonts w:ascii="Arial" w:hAnsi="Arial" w:cs="Arial"/>
                <w:sz w:val="20"/>
                <w:szCs w:val="20"/>
                <w:lang w:val="mn-MN"/>
              </w:rPr>
              <w:t>2016</w:t>
            </w:r>
          </w:p>
        </w:tc>
        <w:tc>
          <w:tcPr>
            <w:tcW w:w="2029" w:type="dxa"/>
            <w:vAlign w:val="center"/>
          </w:tcPr>
          <w:p w:rsidR="00B60177" w:rsidRPr="004208ED" w:rsidRDefault="006B0E1A" w:rsidP="0078728E">
            <w:pPr>
              <w:pStyle w:val="NormalWeb"/>
              <w:spacing w:before="0" w:beforeAutospacing="0" w:after="0" w:afterAutospacing="0"/>
              <w:ind w:firstLine="0"/>
              <w:contextualSpacing/>
              <w:jc w:val="center"/>
              <w:rPr>
                <w:rFonts w:ascii="Arial" w:hAnsi="Arial" w:cs="Arial"/>
                <w:sz w:val="20"/>
                <w:szCs w:val="20"/>
                <w:lang w:val="mn-MN"/>
              </w:rPr>
            </w:pPr>
            <w:r w:rsidRPr="004208ED">
              <w:rPr>
                <w:rFonts w:ascii="Arial" w:hAnsi="Arial" w:cs="Arial"/>
                <w:sz w:val="20"/>
                <w:szCs w:val="20"/>
                <w:lang w:val="mn-MN"/>
              </w:rPr>
              <w:t>14.0</w:t>
            </w:r>
          </w:p>
        </w:tc>
        <w:tc>
          <w:tcPr>
            <w:tcW w:w="2268" w:type="dxa"/>
            <w:vAlign w:val="center"/>
          </w:tcPr>
          <w:p w:rsidR="00B60177" w:rsidRPr="004208ED" w:rsidRDefault="006B0E1A" w:rsidP="0078728E">
            <w:pPr>
              <w:pStyle w:val="NormalWeb"/>
              <w:spacing w:before="0" w:beforeAutospacing="0" w:after="0" w:afterAutospacing="0"/>
              <w:ind w:firstLine="0"/>
              <w:contextualSpacing/>
              <w:jc w:val="center"/>
              <w:rPr>
                <w:rFonts w:ascii="Arial" w:hAnsi="Arial" w:cs="Arial"/>
                <w:sz w:val="20"/>
                <w:szCs w:val="20"/>
                <w:lang w:val="mn-MN"/>
              </w:rPr>
            </w:pPr>
            <w:r w:rsidRPr="004208ED">
              <w:rPr>
                <w:rFonts w:ascii="Arial" w:hAnsi="Arial" w:cs="Arial"/>
                <w:sz w:val="20"/>
                <w:szCs w:val="20"/>
                <w:lang w:val="mn-MN"/>
              </w:rPr>
              <w:t>6.0</w:t>
            </w:r>
          </w:p>
        </w:tc>
      </w:tr>
    </w:tbl>
    <w:p w:rsidR="00A7096C" w:rsidRPr="004208ED" w:rsidRDefault="00A7096C" w:rsidP="0078728E">
      <w:pPr>
        <w:pStyle w:val="NormalWeb"/>
        <w:spacing w:before="0" w:beforeAutospacing="0" w:after="0" w:afterAutospacing="0"/>
        <w:contextualSpacing/>
        <w:jc w:val="both"/>
        <w:rPr>
          <w:rFonts w:ascii="Arial" w:hAnsi="Arial" w:cs="Arial"/>
          <w:sz w:val="20"/>
          <w:lang w:val="mn-MN"/>
        </w:rPr>
      </w:pPr>
      <w:r w:rsidRPr="004208ED">
        <w:rPr>
          <w:rFonts w:ascii="Arial" w:hAnsi="Arial" w:cs="Arial"/>
          <w:sz w:val="20"/>
          <w:lang w:val="mn-MN"/>
        </w:rPr>
        <w:t xml:space="preserve">ttps://www.vsaa.lv/ru </w:t>
      </w:r>
    </w:p>
    <w:p w:rsidR="002F2979" w:rsidRPr="004208ED" w:rsidRDefault="002F2979" w:rsidP="0078728E">
      <w:pPr>
        <w:spacing w:before="0" w:beforeAutospacing="0" w:after="0" w:afterAutospacing="0"/>
        <w:ind w:firstLine="720"/>
        <w:contextualSpacing/>
        <w:jc w:val="both"/>
        <w:rPr>
          <w:rFonts w:ascii="Arial" w:hAnsi="Arial" w:cs="Arial"/>
          <w:b/>
          <w:i/>
          <w:u w:val="single"/>
          <w:lang w:val="mn-MN"/>
        </w:rPr>
      </w:pPr>
    </w:p>
    <w:p w:rsidR="00250303" w:rsidRPr="004208ED" w:rsidRDefault="00DA7B30" w:rsidP="0078728E">
      <w:pPr>
        <w:spacing w:before="0" w:beforeAutospacing="0" w:after="0" w:afterAutospacing="0"/>
        <w:ind w:firstLine="720"/>
        <w:contextualSpacing/>
        <w:jc w:val="both"/>
        <w:rPr>
          <w:rFonts w:ascii="Arial" w:hAnsi="Arial" w:cs="Arial"/>
          <w:b/>
          <w:i/>
          <w:u w:val="single"/>
          <w:lang w:val="mn-MN"/>
        </w:rPr>
      </w:pPr>
      <w:r w:rsidRPr="004208ED">
        <w:rPr>
          <w:rFonts w:ascii="Arial" w:hAnsi="Arial" w:cs="Arial"/>
          <w:b/>
          <w:i/>
          <w:u w:val="single"/>
          <w:lang w:val="mn-MN"/>
        </w:rPr>
        <w:t>Бүгд найр</w:t>
      </w:r>
      <w:r w:rsidR="00BF4048" w:rsidRPr="004208ED">
        <w:rPr>
          <w:rFonts w:ascii="Arial" w:hAnsi="Arial" w:cs="Arial"/>
          <w:b/>
          <w:i/>
          <w:u w:val="single"/>
          <w:lang w:val="mn-MN"/>
        </w:rPr>
        <w:t xml:space="preserve">амдах Унгар улсын тэтгэврийн тогтолцоо </w:t>
      </w:r>
    </w:p>
    <w:p w:rsidR="002F2979" w:rsidRPr="004208ED" w:rsidRDefault="002F2979" w:rsidP="002F2979">
      <w:pPr>
        <w:spacing w:before="0" w:beforeAutospacing="0" w:after="0" w:afterAutospacing="0"/>
        <w:ind w:firstLine="720"/>
        <w:contextualSpacing/>
        <w:jc w:val="both"/>
        <w:rPr>
          <w:rFonts w:ascii="Arial" w:hAnsi="Arial" w:cs="Arial"/>
          <w:lang w:val="mn-MN"/>
        </w:rPr>
      </w:pPr>
    </w:p>
    <w:p w:rsidR="00BF4048" w:rsidRPr="004208ED" w:rsidRDefault="00250303" w:rsidP="002F2979">
      <w:pPr>
        <w:spacing w:before="0" w:beforeAutospacing="0" w:after="0" w:afterAutospacing="0"/>
        <w:ind w:firstLine="720"/>
        <w:contextualSpacing/>
        <w:jc w:val="both"/>
        <w:rPr>
          <w:rFonts w:ascii="Arial" w:hAnsi="Arial" w:cs="Arial"/>
        </w:rPr>
      </w:pPr>
      <w:r w:rsidRPr="004208ED">
        <w:rPr>
          <w:rFonts w:ascii="Arial" w:hAnsi="Arial" w:cs="Arial"/>
        </w:rPr>
        <w:t xml:space="preserve">Унгар улс 10 сая хүн амтай, насжилт ихсэж буй тул хүн амын өсөлт, төрөлтийг дэмжих бодлого баримталсны үр дүнд 1,23%-тай байсан хүн амын өсөлт 1,43% болж нэмэгдсэн. Насжилттай үүдэлтэйгээр бий болж буй томоохон асуудал бол </w:t>
      </w:r>
      <w:r w:rsidRPr="004208ED">
        <w:rPr>
          <w:rFonts w:ascii="Arial" w:hAnsi="Arial" w:cs="Arial"/>
        </w:rPr>
        <w:lastRenderedPageBreak/>
        <w:t xml:space="preserve">тэтгэврийн сангийн санхүүжилтийн асуудал юм. Насжилттай тулгарч байгаа учир залуу гэр бүлийг дэмжих, хүн амаа өсгөх бодлого баримталж байна. </w:t>
      </w:r>
    </w:p>
    <w:p w:rsidR="00650A20" w:rsidRPr="004208ED" w:rsidRDefault="00650A20" w:rsidP="002F2979">
      <w:pPr>
        <w:spacing w:before="0" w:beforeAutospacing="0" w:after="0" w:afterAutospacing="0"/>
        <w:ind w:firstLine="720"/>
        <w:contextualSpacing/>
        <w:jc w:val="both"/>
        <w:rPr>
          <w:rFonts w:ascii="Arial" w:hAnsi="Arial" w:cs="Arial"/>
          <w:lang w:val="mn-MN"/>
        </w:rPr>
      </w:pPr>
    </w:p>
    <w:p w:rsidR="00250303" w:rsidRPr="004208ED" w:rsidRDefault="00223F45" w:rsidP="0078728E">
      <w:pPr>
        <w:spacing w:before="0" w:beforeAutospacing="0" w:after="0" w:afterAutospacing="0"/>
        <w:contextualSpacing/>
        <w:jc w:val="both"/>
        <w:rPr>
          <w:rFonts w:ascii="Arial" w:hAnsi="Arial" w:cs="Arial"/>
        </w:rPr>
      </w:pPr>
      <w:r w:rsidRPr="004208ED">
        <w:rPr>
          <w:rFonts w:ascii="Arial" w:hAnsi="Arial" w:cs="Arial"/>
        </w:rPr>
        <w:t xml:space="preserve">Унгар </w:t>
      </w:r>
      <w:r w:rsidRPr="004208ED">
        <w:rPr>
          <w:rFonts w:ascii="Arial" w:hAnsi="Arial" w:cs="Arial"/>
          <w:lang w:val="mn-MN"/>
        </w:rPr>
        <w:t>У</w:t>
      </w:r>
      <w:r w:rsidR="00250303" w:rsidRPr="004208ED">
        <w:rPr>
          <w:rFonts w:ascii="Arial" w:hAnsi="Arial" w:cs="Arial"/>
        </w:rPr>
        <w:t>лсын хувьд тэтгэврийн даатгалын асуудал тулгамдсан асуудал бөгөөд даатгуулагч төлсөн шимтгэлтэйгээ уялдаат</w:t>
      </w:r>
      <w:r w:rsidR="00174122" w:rsidRPr="004208ED">
        <w:rPr>
          <w:rFonts w:ascii="Arial" w:hAnsi="Arial" w:cs="Arial"/>
        </w:rPr>
        <w:t>ай</w:t>
      </w:r>
      <w:r w:rsidR="00174122" w:rsidRPr="004208ED">
        <w:rPr>
          <w:rFonts w:ascii="Arial" w:hAnsi="Arial" w:cs="Arial"/>
          <w:lang w:val="mn-MN"/>
        </w:rPr>
        <w:t xml:space="preserve"> </w:t>
      </w:r>
      <w:r w:rsidRPr="004208ED">
        <w:rPr>
          <w:rFonts w:ascii="Arial" w:hAnsi="Arial" w:cs="Arial"/>
        </w:rPr>
        <w:t xml:space="preserve">тэтгэвэр авдаг зарчимд </w:t>
      </w:r>
      <w:proofErr w:type="gramStart"/>
      <w:r w:rsidRPr="004208ED">
        <w:rPr>
          <w:rFonts w:ascii="Arial" w:hAnsi="Arial" w:cs="Arial"/>
        </w:rPr>
        <w:t>шилжсэн.</w:t>
      </w:r>
      <w:r w:rsidR="00250303" w:rsidRPr="004208ED">
        <w:rPr>
          <w:rFonts w:ascii="Arial" w:hAnsi="Arial" w:cs="Arial"/>
        </w:rPr>
        <w:t>Тэтгэвэр</w:t>
      </w:r>
      <w:proofErr w:type="gramEnd"/>
      <w:r w:rsidR="00250303" w:rsidRPr="004208ED">
        <w:rPr>
          <w:rFonts w:ascii="Arial" w:hAnsi="Arial" w:cs="Arial"/>
        </w:rPr>
        <w:t xml:space="preserve"> тогтоолгох хөнгөлөлттэй нөхцөлүүдийг зогсоож, тэтгэврийн насыг аажмаар өсгөж байгаа боловч 40 жил ажилласан даатгуулагчийн хувьд нас харгалзахгүй тэтгэвэр тогтоож байна.</w:t>
      </w:r>
    </w:p>
    <w:p w:rsidR="00650A20" w:rsidRPr="004208ED" w:rsidRDefault="00650A20" w:rsidP="0078728E">
      <w:pPr>
        <w:spacing w:before="0" w:beforeAutospacing="0" w:after="0" w:afterAutospacing="0"/>
        <w:contextualSpacing/>
        <w:jc w:val="both"/>
        <w:rPr>
          <w:rFonts w:ascii="Arial" w:hAnsi="Arial" w:cs="Arial"/>
        </w:rPr>
      </w:pPr>
    </w:p>
    <w:p w:rsidR="00650A20" w:rsidRPr="004208ED" w:rsidRDefault="00BF4048" w:rsidP="0078728E">
      <w:pPr>
        <w:spacing w:before="0" w:beforeAutospacing="0" w:after="0" w:afterAutospacing="0"/>
        <w:ind w:firstLine="709"/>
        <w:contextualSpacing/>
        <w:jc w:val="both"/>
        <w:rPr>
          <w:rFonts w:ascii="Arial" w:hAnsi="Arial" w:cs="Arial"/>
          <w:lang w:val="mn-MN"/>
        </w:rPr>
      </w:pPr>
      <w:r w:rsidRPr="004208ED">
        <w:rPr>
          <w:rFonts w:ascii="Arial" w:hAnsi="Arial" w:cs="Arial"/>
          <w:lang w:val="mn-MN"/>
        </w:rPr>
        <w:t>Т</w:t>
      </w:r>
      <w:r w:rsidR="00250303" w:rsidRPr="004208ED">
        <w:rPr>
          <w:rFonts w:ascii="Arial" w:hAnsi="Arial" w:cs="Arial"/>
        </w:rPr>
        <w:t>ахир дутуугийн тэтгэврийн тогтолцоог өөрчилж, ажилгүй байхыг урамшуулдаг байсан хуучин тогтолцоог халж, хөгжлийн бэрхшээлтэй иргэдэд зориулсан ажлын байрыг бий болгох, эмзэг бүлгийн хүн амын хүүхдүүдийг ни</w:t>
      </w:r>
      <w:r w:rsidR="00650A20" w:rsidRPr="004208ED">
        <w:rPr>
          <w:rFonts w:ascii="Arial" w:hAnsi="Arial" w:cs="Arial"/>
        </w:rPr>
        <w:t>йтийг</w:t>
      </w:r>
      <w:r w:rsidR="00250303" w:rsidRPr="004208ED">
        <w:rPr>
          <w:rFonts w:ascii="Arial" w:hAnsi="Arial" w:cs="Arial"/>
        </w:rPr>
        <w:t xml:space="preserve"> хамарсан ажлын байраар хангахад анхаар</w:t>
      </w:r>
      <w:r w:rsidR="00650A20" w:rsidRPr="004208ED">
        <w:rPr>
          <w:rFonts w:ascii="Arial" w:hAnsi="Arial" w:cs="Arial"/>
        </w:rPr>
        <w:t>даг болсон</w:t>
      </w:r>
      <w:r w:rsidR="00650A20" w:rsidRPr="004208ED">
        <w:rPr>
          <w:rFonts w:ascii="Arial" w:hAnsi="Arial" w:cs="Arial"/>
          <w:lang w:val="mn-MN"/>
        </w:rPr>
        <w:t>.</w:t>
      </w:r>
    </w:p>
    <w:p w:rsidR="00650A20" w:rsidRPr="004208ED" w:rsidRDefault="00650A20" w:rsidP="0078728E">
      <w:pPr>
        <w:spacing w:before="0" w:beforeAutospacing="0" w:after="0" w:afterAutospacing="0"/>
        <w:ind w:firstLine="709"/>
        <w:contextualSpacing/>
        <w:jc w:val="both"/>
        <w:rPr>
          <w:rFonts w:ascii="Arial" w:hAnsi="Arial" w:cs="Arial"/>
          <w:lang w:val="mn-MN"/>
        </w:rPr>
      </w:pPr>
    </w:p>
    <w:p w:rsidR="00250303" w:rsidRPr="004208ED" w:rsidRDefault="00250303" w:rsidP="0078728E">
      <w:pPr>
        <w:spacing w:before="0" w:beforeAutospacing="0" w:after="0" w:afterAutospacing="0"/>
        <w:ind w:firstLine="709"/>
        <w:contextualSpacing/>
        <w:jc w:val="both"/>
        <w:rPr>
          <w:rFonts w:ascii="Arial" w:hAnsi="Arial" w:cs="Arial"/>
        </w:rPr>
      </w:pPr>
      <w:r w:rsidRPr="004208ED">
        <w:rPr>
          <w:rFonts w:ascii="Arial" w:hAnsi="Arial" w:cs="Arial"/>
        </w:rPr>
        <w:t>Түүнчлэн Унгарын одоогийн тэтгэврийн сан алдагдалгүй бөгөөд 12 сая евро буюу ДНБ-ний 9,5%-тай тэнцэх эерэг үлдэгдэлтэй байна.</w:t>
      </w:r>
    </w:p>
    <w:p w:rsidR="002F2979" w:rsidRPr="004208ED" w:rsidRDefault="002F2979" w:rsidP="0078728E">
      <w:pPr>
        <w:pStyle w:val="NormalWeb"/>
        <w:shd w:val="clear" w:color="auto" w:fill="FFFFFF"/>
        <w:spacing w:before="0" w:beforeAutospacing="0" w:after="0" w:afterAutospacing="0"/>
        <w:contextualSpacing/>
        <w:jc w:val="both"/>
        <w:rPr>
          <w:rFonts w:ascii="Arial" w:hAnsi="Arial" w:cs="Arial"/>
          <w:b/>
          <w:bCs/>
          <w:i/>
          <w:u w:val="single"/>
          <w:lang w:val="mn-MN"/>
        </w:rPr>
      </w:pPr>
    </w:p>
    <w:p w:rsidR="00A812D4" w:rsidRPr="004208ED" w:rsidRDefault="00A812D4" w:rsidP="0078728E">
      <w:pPr>
        <w:pStyle w:val="NormalWeb"/>
        <w:shd w:val="clear" w:color="auto" w:fill="FFFFFF"/>
        <w:spacing w:before="0" w:beforeAutospacing="0" w:after="0" w:afterAutospacing="0"/>
        <w:contextualSpacing/>
        <w:jc w:val="both"/>
        <w:rPr>
          <w:rFonts w:ascii="Arial" w:hAnsi="Arial" w:cs="Arial"/>
          <w:b/>
          <w:i/>
        </w:rPr>
      </w:pPr>
      <w:r w:rsidRPr="004208ED">
        <w:rPr>
          <w:rFonts w:ascii="Arial" w:hAnsi="Arial" w:cs="Arial"/>
          <w:b/>
          <w:bCs/>
          <w:i/>
          <w:u w:val="single"/>
          <w:lang w:val="mn-MN"/>
        </w:rPr>
        <w:t>Бүгд Найрамдах  </w:t>
      </w:r>
      <w:r w:rsidRPr="004208ED">
        <w:rPr>
          <w:rStyle w:val="mceitemhiddenspellword"/>
          <w:rFonts w:ascii="Arial" w:hAnsi="Arial" w:cs="Arial"/>
          <w:b/>
          <w:bCs/>
          <w:i/>
          <w:u w:val="single"/>
          <w:lang w:val="mn-MN"/>
        </w:rPr>
        <w:t>Каза</w:t>
      </w:r>
      <w:r w:rsidR="00746774" w:rsidRPr="004208ED">
        <w:rPr>
          <w:rStyle w:val="mceitemhiddenspellword"/>
          <w:rFonts w:ascii="Arial" w:hAnsi="Arial" w:cs="Arial"/>
          <w:b/>
          <w:bCs/>
          <w:i/>
          <w:u w:val="single"/>
          <w:lang w:val="mn-MN"/>
        </w:rPr>
        <w:t>х</w:t>
      </w:r>
      <w:r w:rsidRPr="004208ED">
        <w:rPr>
          <w:rStyle w:val="mceitemhiddenspellword"/>
          <w:rFonts w:ascii="Arial" w:hAnsi="Arial" w:cs="Arial"/>
          <w:b/>
          <w:bCs/>
          <w:i/>
          <w:u w:val="single"/>
          <w:lang w:val="mn-MN"/>
        </w:rPr>
        <w:t>стан</w:t>
      </w:r>
      <w:r w:rsidRPr="004208ED">
        <w:rPr>
          <w:rStyle w:val="mceitemhidden"/>
          <w:rFonts w:ascii="Arial" w:hAnsi="Arial" w:cs="Arial"/>
          <w:b/>
          <w:bCs/>
          <w:i/>
          <w:u w:val="single"/>
          <w:lang w:val="mn-MN"/>
        </w:rPr>
        <w:t> Улсын тэтгэврийн тогтолцоо</w:t>
      </w:r>
    </w:p>
    <w:p w:rsidR="00A812D4" w:rsidRPr="004208ED" w:rsidRDefault="00A812D4" w:rsidP="0078728E">
      <w:pPr>
        <w:pStyle w:val="NormalWeb"/>
        <w:shd w:val="clear" w:color="auto" w:fill="FFFFFF"/>
        <w:spacing w:before="0" w:beforeAutospacing="0" w:after="0" w:afterAutospacing="0"/>
        <w:contextualSpacing/>
        <w:jc w:val="both"/>
        <w:rPr>
          <w:rFonts w:ascii="Arial" w:hAnsi="Arial" w:cs="Arial"/>
        </w:rPr>
      </w:pPr>
      <w:r w:rsidRPr="004208ED">
        <w:rPr>
          <w:rFonts w:ascii="Arial" w:hAnsi="Arial" w:cs="Arial"/>
          <w:lang w:val="mn-MN"/>
        </w:rPr>
        <w:t> </w:t>
      </w:r>
    </w:p>
    <w:p w:rsidR="00A812D4" w:rsidRPr="004208ED" w:rsidRDefault="00A812D4" w:rsidP="0078728E">
      <w:pPr>
        <w:pStyle w:val="NormalWeb"/>
        <w:shd w:val="clear" w:color="auto" w:fill="FFFFFF"/>
        <w:spacing w:before="0" w:beforeAutospacing="0" w:after="0" w:afterAutospacing="0"/>
        <w:contextualSpacing/>
        <w:jc w:val="both"/>
        <w:rPr>
          <w:rFonts w:ascii="Arial" w:hAnsi="Arial" w:cs="Arial"/>
          <w:lang w:val="mn-MN"/>
        </w:rPr>
      </w:pPr>
      <w:r w:rsidRPr="004208ED">
        <w:rPr>
          <w:rFonts w:ascii="Arial" w:hAnsi="Arial" w:cs="Arial"/>
          <w:lang w:val="mn-MN"/>
        </w:rPr>
        <w:t>Казахстаны улсын тэтгэврийн тогтолцоо эв санааны болон хуримтлалын тогтолцооны холимог хэлбэрийг агуулсан 3 давхаргатай.</w:t>
      </w:r>
    </w:p>
    <w:p w:rsidR="00650A20" w:rsidRPr="004208ED" w:rsidRDefault="00650A20" w:rsidP="0078728E">
      <w:pPr>
        <w:pStyle w:val="NormalWeb"/>
        <w:shd w:val="clear" w:color="auto" w:fill="FFFFFF"/>
        <w:spacing w:before="0" w:beforeAutospacing="0" w:after="0" w:afterAutospacing="0"/>
        <w:contextualSpacing/>
        <w:jc w:val="both"/>
        <w:rPr>
          <w:rFonts w:ascii="Arial" w:hAnsi="Arial" w:cs="Arial"/>
        </w:rPr>
      </w:pPr>
    </w:p>
    <w:p w:rsidR="00A812D4" w:rsidRPr="004208ED" w:rsidRDefault="00A812D4" w:rsidP="0078728E">
      <w:pPr>
        <w:pStyle w:val="NormalWeb"/>
        <w:shd w:val="clear" w:color="auto" w:fill="FFFFFF"/>
        <w:spacing w:before="0" w:beforeAutospacing="0" w:after="0" w:afterAutospacing="0"/>
        <w:contextualSpacing/>
        <w:jc w:val="both"/>
        <w:rPr>
          <w:rFonts w:ascii="Arial" w:hAnsi="Arial" w:cs="Arial"/>
        </w:rPr>
      </w:pPr>
      <w:r w:rsidRPr="004208ED">
        <w:rPr>
          <w:rFonts w:ascii="Arial" w:hAnsi="Arial" w:cs="Arial"/>
          <w:lang w:val="mn-MN"/>
        </w:rPr>
        <w:t>1 -р давхарга нь тэтгэврийн эв санааны нэгдлийн тогтолцоо бөгөөд улсын төсвөөр санхүүждэг. Тэтгэврийн хэмжээг ажилласан хугацаанд үндэслэн тогтоодог. 1998 оны 1 дүгээр сарын 1-ний байдлаар 6 сараас доошгүй хугацаанд ажилласан иргэн энэ тэтгэврийг авах эрхтэй.</w:t>
      </w:r>
    </w:p>
    <w:p w:rsidR="00A812D4" w:rsidRPr="004208ED" w:rsidRDefault="00650A20" w:rsidP="0078728E">
      <w:pPr>
        <w:pStyle w:val="NormalWeb"/>
        <w:shd w:val="clear" w:color="auto" w:fill="FFFFFF"/>
        <w:spacing w:before="0" w:beforeAutospacing="0" w:after="0" w:afterAutospacing="0"/>
        <w:contextualSpacing/>
        <w:jc w:val="both"/>
        <w:rPr>
          <w:rFonts w:ascii="Arial" w:hAnsi="Arial" w:cs="Arial"/>
          <w:lang w:val="mn-MN"/>
        </w:rPr>
      </w:pPr>
      <w:r w:rsidRPr="004208ED">
        <w:rPr>
          <w:rFonts w:ascii="Arial" w:hAnsi="Arial" w:cs="Arial"/>
          <w:lang w:val="mn-MN"/>
        </w:rPr>
        <w:t>/</w:t>
      </w:r>
      <w:r w:rsidR="00A812D4" w:rsidRPr="004208ED">
        <w:rPr>
          <w:rFonts w:ascii="Arial" w:hAnsi="Arial" w:cs="Arial"/>
          <w:lang w:val="mn-MN"/>
        </w:rPr>
        <w:t>Тэтгэврийн хэмжээ нь суурь тэтгэвэр + эв санааны тэтгэвэр</w:t>
      </w:r>
      <w:r w:rsidRPr="004208ED">
        <w:rPr>
          <w:rFonts w:ascii="Arial" w:hAnsi="Arial" w:cs="Arial"/>
          <w:lang w:val="mn-MN"/>
        </w:rPr>
        <w:t>/</w:t>
      </w:r>
    </w:p>
    <w:p w:rsidR="00650A20" w:rsidRPr="004208ED" w:rsidRDefault="00650A20" w:rsidP="0078728E">
      <w:pPr>
        <w:pStyle w:val="NormalWeb"/>
        <w:shd w:val="clear" w:color="auto" w:fill="FFFFFF"/>
        <w:spacing w:before="0" w:beforeAutospacing="0" w:after="0" w:afterAutospacing="0"/>
        <w:contextualSpacing/>
        <w:jc w:val="both"/>
        <w:rPr>
          <w:rFonts w:ascii="Arial" w:hAnsi="Arial" w:cs="Arial"/>
        </w:rPr>
      </w:pPr>
    </w:p>
    <w:p w:rsidR="00A812D4" w:rsidRPr="004208ED" w:rsidRDefault="00A812D4" w:rsidP="0078728E">
      <w:pPr>
        <w:pStyle w:val="NormalWeb"/>
        <w:shd w:val="clear" w:color="auto" w:fill="FFFFFF"/>
        <w:spacing w:before="0" w:beforeAutospacing="0" w:after="0" w:afterAutospacing="0"/>
        <w:contextualSpacing/>
        <w:jc w:val="both"/>
        <w:rPr>
          <w:rFonts w:ascii="Arial" w:hAnsi="Arial" w:cs="Arial"/>
        </w:rPr>
      </w:pPr>
      <w:r w:rsidRPr="004208ED">
        <w:rPr>
          <w:rFonts w:ascii="Arial" w:hAnsi="Arial" w:cs="Arial"/>
          <w:lang w:val="mn-MN"/>
        </w:rPr>
        <w:t> 2 -р давхарга нь цалин хөлсний 10,0 хувиар заавал шимтгэл төлдөг хуримтлалын тогтолцоо. Энэ давхаргад орлого бүхий Казахстан Улсын иргэн, гадаадын иргэн, харьяалалгүй хүн  хамрагдана. </w:t>
      </w:r>
    </w:p>
    <w:p w:rsidR="00A812D4" w:rsidRPr="004208ED" w:rsidRDefault="00A812D4" w:rsidP="0078728E">
      <w:pPr>
        <w:pStyle w:val="NormalWeb"/>
        <w:shd w:val="clear" w:color="auto" w:fill="FFFFFF"/>
        <w:spacing w:before="0" w:beforeAutospacing="0" w:after="0" w:afterAutospacing="0"/>
        <w:contextualSpacing/>
        <w:jc w:val="both"/>
        <w:rPr>
          <w:rFonts w:ascii="Arial" w:hAnsi="Arial" w:cs="Arial"/>
        </w:rPr>
      </w:pPr>
      <w:r w:rsidRPr="004208ED">
        <w:rPr>
          <w:rFonts w:ascii="Arial" w:hAnsi="Arial" w:cs="Arial"/>
          <w:lang w:val="mn-MN"/>
        </w:rPr>
        <w:t> </w:t>
      </w:r>
    </w:p>
    <w:p w:rsidR="00A812D4" w:rsidRPr="004208ED" w:rsidRDefault="00A812D4" w:rsidP="0078728E">
      <w:pPr>
        <w:pStyle w:val="NormalWeb"/>
        <w:shd w:val="clear" w:color="auto" w:fill="FFFFFF"/>
        <w:spacing w:before="0" w:beforeAutospacing="0" w:after="0" w:afterAutospacing="0"/>
        <w:contextualSpacing/>
        <w:jc w:val="both"/>
        <w:rPr>
          <w:rFonts w:ascii="Arial" w:hAnsi="Arial" w:cs="Arial"/>
          <w:lang w:val="mn-MN"/>
        </w:rPr>
      </w:pPr>
      <w:r w:rsidRPr="004208ED">
        <w:rPr>
          <w:rFonts w:ascii="Arial" w:hAnsi="Arial" w:cs="Arial"/>
          <w:lang w:val="mn-MN"/>
        </w:rPr>
        <w:t>3 -р давхарга нь сайн дурын болон ажил мэргэжлийн хуримтлалын даатгалын тогтолцоо. Тэтгэврийн бүрэн хуримтлалд 2040 он гэхэд шилжинэ гэж үзэж байгаа.</w:t>
      </w:r>
    </w:p>
    <w:p w:rsidR="00650A20" w:rsidRPr="004208ED" w:rsidRDefault="00650A20" w:rsidP="0078728E">
      <w:pPr>
        <w:pStyle w:val="NormalWeb"/>
        <w:shd w:val="clear" w:color="auto" w:fill="FFFFFF"/>
        <w:spacing w:before="0" w:beforeAutospacing="0" w:after="0" w:afterAutospacing="0"/>
        <w:contextualSpacing/>
        <w:jc w:val="both"/>
        <w:rPr>
          <w:rFonts w:ascii="Arial" w:hAnsi="Arial" w:cs="Arial"/>
        </w:rPr>
      </w:pPr>
    </w:p>
    <w:p w:rsidR="00A812D4" w:rsidRPr="004208ED" w:rsidRDefault="00A812D4" w:rsidP="0078728E">
      <w:pPr>
        <w:pStyle w:val="NormalWeb"/>
        <w:shd w:val="clear" w:color="auto" w:fill="FFFFFF"/>
        <w:spacing w:before="0" w:beforeAutospacing="0" w:after="0" w:afterAutospacing="0"/>
        <w:contextualSpacing/>
        <w:jc w:val="both"/>
        <w:rPr>
          <w:rFonts w:ascii="Arial" w:hAnsi="Arial" w:cs="Arial"/>
          <w:lang w:val="mn-MN"/>
        </w:rPr>
      </w:pPr>
      <w:r w:rsidRPr="004208ED">
        <w:rPr>
          <w:rStyle w:val="mceitemhidden"/>
          <w:rFonts w:ascii="Arial" w:hAnsi="Arial" w:cs="Arial"/>
          <w:lang w:val="mn-MN"/>
        </w:rPr>
        <w:t>2 ба 3 дахь давхаргын тэтгэврийн хэмжээ нь</w:t>
      </w:r>
      <w:r w:rsidRPr="004208ED">
        <w:rPr>
          <w:rFonts w:ascii="Arial" w:hAnsi="Arial" w:cs="Arial"/>
          <w:lang w:val="mn-MN"/>
        </w:rPr>
        <w:t>  </w:t>
      </w:r>
      <w:r w:rsidRPr="004208ED">
        <w:rPr>
          <w:rStyle w:val="mceitemhidden"/>
          <w:rFonts w:ascii="Arial" w:hAnsi="Arial" w:cs="Arial"/>
          <w:lang w:val="mn-MN"/>
        </w:rPr>
        <w:t>шимтгэлийн хуримтлал болон хөрөнгө оруулалтын өгөөжөөс хамаарах бөгөөд</w:t>
      </w:r>
      <w:r w:rsidRPr="004208ED">
        <w:rPr>
          <w:rFonts w:ascii="Arial" w:hAnsi="Arial" w:cs="Arial"/>
          <w:lang w:val="mn-MN"/>
        </w:rPr>
        <w:t>  Тэтгэврийн нэгдсэн хуримтлалын сангаас санхүүжүүлнэ.</w:t>
      </w:r>
    </w:p>
    <w:p w:rsidR="00650A20" w:rsidRPr="004208ED" w:rsidRDefault="00650A20" w:rsidP="0078728E">
      <w:pPr>
        <w:pStyle w:val="NormalWeb"/>
        <w:shd w:val="clear" w:color="auto" w:fill="FFFFFF"/>
        <w:spacing w:before="0" w:beforeAutospacing="0" w:after="0" w:afterAutospacing="0"/>
        <w:contextualSpacing/>
        <w:jc w:val="both"/>
        <w:rPr>
          <w:rFonts w:ascii="Arial" w:hAnsi="Arial" w:cs="Arial"/>
        </w:rPr>
      </w:pPr>
    </w:p>
    <w:p w:rsidR="00A812D4" w:rsidRPr="004208ED" w:rsidRDefault="00A812D4" w:rsidP="00650A20">
      <w:pPr>
        <w:pStyle w:val="NormalWeb"/>
        <w:shd w:val="clear" w:color="auto" w:fill="FFFFFF"/>
        <w:spacing w:before="0" w:beforeAutospacing="0" w:after="0" w:afterAutospacing="0"/>
        <w:contextualSpacing/>
        <w:jc w:val="both"/>
        <w:rPr>
          <w:rFonts w:ascii="Arial" w:hAnsi="Arial" w:cs="Arial"/>
          <w:lang w:val="mn-MN"/>
        </w:rPr>
      </w:pPr>
      <w:r w:rsidRPr="004208ED">
        <w:rPr>
          <w:rFonts w:ascii="Arial" w:hAnsi="Arial" w:cs="Arial"/>
          <w:lang w:val="mn-MN"/>
        </w:rPr>
        <w:t>Тэтгэврийн хуримтлал нь 3 төрлийн шимтгэлийн орлогоос бүрдэнэ.</w:t>
      </w:r>
    </w:p>
    <w:p w:rsidR="00650A20" w:rsidRPr="004208ED" w:rsidRDefault="00650A20" w:rsidP="00650A20">
      <w:pPr>
        <w:pStyle w:val="NormalWeb"/>
        <w:shd w:val="clear" w:color="auto" w:fill="FFFFFF"/>
        <w:spacing w:before="0" w:beforeAutospacing="0" w:after="0" w:afterAutospacing="0"/>
        <w:contextualSpacing/>
        <w:jc w:val="both"/>
        <w:rPr>
          <w:rFonts w:ascii="Arial" w:hAnsi="Arial" w:cs="Arial"/>
        </w:rPr>
      </w:pPr>
    </w:p>
    <w:p w:rsidR="00A812D4" w:rsidRPr="004208ED" w:rsidRDefault="00A812D4" w:rsidP="0078728E">
      <w:pPr>
        <w:pStyle w:val="NormalWeb"/>
        <w:shd w:val="clear" w:color="auto" w:fill="FFFFFF"/>
        <w:spacing w:before="0" w:beforeAutospacing="0" w:after="0" w:afterAutospacing="0"/>
        <w:contextualSpacing/>
        <w:jc w:val="both"/>
        <w:rPr>
          <w:rFonts w:ascii="Arial" w:hAnsi="Arial" w:cs="Arial"/>
          <w:lang w:val="mn-MN"/>
        </w:rPr>
      </w:pPr>
      <w:r w:rsidRPr="004208ED">
        <w:rPr>
          <w:rFonts w:ascii="Arial" w:hAnsi="Arial" w:cs="Arial"/>
          <w:lang w:val="mn-MN"/>
        </w:rPr>
        <w:t> 1/ Даатгуулагчийн сар бүрийн орлогоос 10 хувиар шимтгэл тооцож  Тэтгэврийн нэгдсэн хуримтлалын санд шилжүүлнэ.</w:t>
      </w:r>
    </w:p>
    <w:p w:rsidR="00650A20" w:rsidRPr="004208ED" w:rsidRDefault="00650A20" w:rsidP="0078728E">
      <w:pPr>
        <w:pStyle w:val="NormalWeb"/>
        <w:shd w:val="clear" w:color="auto" w:fill="FFFFFF"/>
        <w:spacing w:before="0" w:beforeAutospacing="0" w:after="0" w:afterAutospacing="0"/>
        <w:contextualSpacing/>
        <w:jc w:val="both"/>
        <w:rPr>
          <w:rFonts w:ascii="Arial" w:hAnsi="Arial" w:cs="Arial"/>
        </w:rPr>
      </w:pPr>
    </w:p>
    <w:p w:rsidR="00A812D4" w:rsidRPr="004208ED" w:rsidRDefault="00A812D4" w:rsidP="0078728E">
      <w:pPr>
        <w:pStyle w:val="NormalWeb"/>
        <w:shd w:val="clear" w:color="auto" w:fill="FFFFFF"/>
        <w:spacing w:before="0" w:beforeAutospacing="0" w:after="0" w:afterAutospacing="0"/>
        <w:contextualSpacing/>
        <w:jc w:val="both"/>
        <w:rPr>
          <w:rFonts w:ascii="Arial" w:hAnsi="Arial" w:cs="Arial"/>
          <w:lang w:val="mn-MN"/>
        </w:rPr>
      </w:pPr>
      <w:r w:rsidRPr="004208ED">
        <w:rPr>
          <w:rFonts w:ascii="Arial" w:hAnsi="Arial" w:cs="Arial"/>
          <w:lang w:val="mn-MN"/>
        </w:rPr>
        <w:t>2/ Ажил мэргэжлийн шимтгэл   -  </w:t>
      </w:r>
      <w:r w:rsidRPr="004208ED">
        <w:rPr>
          <w:rStyle w:val="mceitemhidden"/>
          <w:rFonts w:ascii="Arial" w:hAnsi="Arial" w:cs="Arial"/>
          <w:lang w:val="mn-MN"/>
        </w:rPr>
        <w:t>хөдөлмөрийн хортой нөхцөлд ажилласан ажилтны цалингийн 5 хувиар </w:t>
      </w:r>
      <w:r w:rsidRPr="004208ED">
        <w:rPr>
          <w:rStyle w:val="mceitemhiddenspellword"/>
          <w:rFonts w:ascii="Arial" w:hAnsi="Arial" w:cs="Arial"/>
          <w:lang w:val="mn-MN"/>
        </w:rPr>
        <w:t>АО</w:t>
      </w:r>
      <w:r w:rsidRPr="004208ED">
        <w:rPr>
          <w:rFonts w:ascii="Arial" w:hAnsi="Arial" w:cs="Arial"/>
          <w:lang w:val="mn-MN"/>
        </w:rPr>
        <w:t>  шимтгэл төлнө</w:t>
      </w:r>
      <w:r w:rsidR="00650A20" w:rsidRPr="004208ED">
        <w:rPr>
          <w:rFonts w:ascii="Arial" w:hAnsi="Arial" w:cs="Arial"/>
          <w:lang w:val="mn-MN"/>
        </w:rPr>
        <w:t>.</w:t>
      </w:r>
    </w:p>
    <w:p w:rsidR="00650A20" w:rsidRPr="004208ED" w:rsidRDefault="00650A20" w:rsidP="0078728E">
      <w:pPr>
        <w:pStyle w:val="NormalWeb"/>
        <w:shd w:val="clear" w:color="auto" w:fill="FFFFFF"/>
        <w:spacing w:before="0" w:beforeAutospacing="0" w:after="0" w:afterAutospacing="0"/>
        <w:contextualSpacing/>
        <w:jc w:val="both"/>
        <w:rPr>
          <w:rFonts w:ascii="Arial" w:hAnsi="Arial" w:cs="Arial"/>
        </w:rPr>
      </w:pPr>
    </w:p>
    <w:p w:rsidR="00A812D4" w:rsidRPr="004208ED" w:rsidRDefault="00A812D4" w:rsidP="0078728E">
      <w:pPr>
        <w:pStyle w:val="NormalWeb"/>
        <w:shd w:val="clear" w:color="auto" w:fill="FFFFFF"/>
        <w:spacing w:before="0" w:beforeAutospacing="0" w:after="0" w:afterAutospacing="0"/>
        <w:contextualSpacing/>
        <w:jc w:val="both"/>
        <w:rPr>
          <w:rStyle w:val="mceitemhidden"/>
          <w:rFonts w:ascii="Arial" w:hAnsi="Arial" w:cs="Arial"/>
          <w:lang w:val="mn-MN"/>
        </w:rPr>
      </w:pPr>
      <w:r w:rsidRPr="004208ED">
        <w:rPr>
          <w:rFonts w:ascii="Arial" w:hAnsi="Arial" w:cs="Arial"/>
          <w:lang w:val="mn-MN"/>
        </w:rPr>
        <w:t>3/ Хувийн хуримтлалын Сайн дурын үндсэн дээр  </w:t>
      </w:r>
      <w:r w:rsidRPr="004208ED">
        <w:rPr>
          <w:rStyle w:val="mceitemhidden"/>
          <w:rFonts w:ascii="Arial" w:hAnsi="Arial" w:cs="Arial"/>
          <w:lang w:val="mn-MN"/>
        </w:rPr>
        <w:t>-Сайн дурын хуримтлалын санд гэрээний үдсэн дээр даатгуулна.</w:t>
      </w:r>
    </w:p>
    <w:p w:rsidR="00650A20" w:rsidRPr="004208ED" w:rsidRDefault="00650A20" w:rsidP="0078728E">
      <w:pPr>
        <w:pStyle w:val="NormalWeb"/>
        <w:shd w:val="clear" w:color="auto" w:fill="FFFFFF"/>
        <w:spacing w:before="0" w:beforeAutospacing="0" w:after="0" w:afterAutospacing="0"/>
        <w:contextualSpacing/>
        <w:jc w:val="both"/>
        <w:rPr>
          <w:rFonts w:ascii="Arial" w:hAnsi="Arial" w:cs="Arial"/>
        </w:rPr>
      </w:pPr>
    </w:p>
    <w:p w:rsidR="00A812D4" w:rsidRPr="004208ED" w:rsidRDefault="00A812D4" w:rsidP="0078728E">
      <w:pPr>
        <w:pStyle w:val="NormalWeb"/>
        <w:shd w:val="clear" w:color="auto" w:fill="FFFFFF"/>
        <w:spacing w:before="0" w:beforeAutospacing="0" w:after="0" w:afterAutospacing="0"/>
        <w:contextualSpacing/>
        <w:jc w:val="both"/>
        <w:rPr>
          <w:rFonts w:ascii="Arial" w:hAnsi="Arial" w:cs="Arial"/>
        </w:rPr>
      </w:pPr>
      <w:r w:rsidRPr="004208ED">
        <w:rPr>
          <w:rFonts w:ascii="Arial" w:hAnsi="Arial" w:cs="Arial"/>
          <w:lang w:val="mn-MN"/>
        </w:rPr>
        <w:t> Албан журмын шимтгэлийн хэмжээ нь  хөдөлмөрийн хөлсний доод хэмжээний 75 хувиас ихгүй байна.</w:t>
      </w:r>
    </w:p>
    <w:p w:rsidR="00A7096C" w:rsidRPr="004208ED" w:rsidRDefault="00A7096C" w:rsidP="0078728E">
      <w:pPr>
        <w:pStyle w:val="NormalWeb"/>
        <w:spacing w:before="0" w:beforeAutospacing="0" w:after="0" w:afterAutospacing="0"/>
        <w:contextualSpacing/>
        <w:jc w:val="both"/>
        <w:rPr>
          <w:rFonts w:ascii="Arial" w:hAnsi="Arial" w:cs="Arial"/>
          <w:lang w:val="mn-MN"/>
        </w:rPr>
      </w:pPr>
      <w:r w:rsidRPr="004208ED">
        <w:rPr>
          <w:rFonts w:ascii="Arial" w:hAnsi="Arial" w:cs="Arial"/>
          <w:lang w:val="mn-MN"/>
        </w:rPr>
        <w:t xml:space="preserve"> </w:t>
      </w:r>
    </w:p>
    <w:p w:rsidR="00067B61" w:rsidRPr="004208ED" w:rsidRDefault="00067B61" w:rsidP="0078728E">
      <w:pPr>
        <w:pStyle w:val="NormalWeb"/>
        <w:spacing w:before="0" w:beforeAutospacing="0" w:after="0" w:afterAutospacing="0"/>
        <w:contextualSpacing/>
        <w:jc w:val="both"/>
        <w:rPr>
          <w:rFonts w:ascii="Arial" w:hAnsi="Arial" w:cs="Arial"/>
          <w:b/>
          <w:i/>
          <w:u w:val="single"/>
          <w:lang w:val="mn-MN"/>
        </w:rPr>
      </w:pPr>
      <w:r w:rsidRPr="004208ED">
        <w:rPr>
          <w:rFonts w:ascii="Arial" w:hAnsi="Arial" w:cs="Arial"/>
          <w:b/>
          <w:i/>
          <w:u w:val="single"/>
          <w:lang w:val="mn-MN"/>
        </w:rPr>
        <w:lastRenderedPageBreak/>
        <w:t>Шведийн Вант Улсын тэтгэврийн тогтолцоо</w:t>
      </w:r>
    </w:p>
    <w:p w:rsidR="00067B61" w:rsidRPr="004208ED" w:rsidRDefault="00067B61" w:rsidP="0078728E">
      <w:pPr>
        <w:pStyle w:val="NormalWeb"/>
        <w:spacing w:before="0" w:beforeAutospacing="0" w:after="0" w:afterAutospacing="0"/>
        <w:contextualSpacing/>
        <w:jc w:val="both"/>
        <w:rPr>
          <w:rFonts w:ascii="Arial" w:hAnsi="Arial" w:cs="Arial"/>
          <w:lang w:val="mn-MN"/>
        </w:rPr>
      </w:pPr>
    </w:p>
    <w:p w:rsidR="00067B61" w:rsidRPr="004208ED" w:rsidRDefault="00067B61" w:rsidP="0078728E">
      <w:pPr>
        <w:pStyle w:val="NormalWeb"/>
        <w:spacing w:before="0" w:beforeAutospacing="0" w:after="0" w:afterAutospacing="0"/>
        <w:contextualSpacing/>
        <w:jc w:val="both"/>
        <w:rPr>
          <w:rFonts w:ascii="Arial" w:hAnsi="Arial" w:cs="Arial"/>
          <w:lang w:val="mn-MN"/>
        </w:rPr>
      </w:pPr>
      <w:r w:rsidRPr="004208ED">
        <w:rPr>
          <w:rFonts w:ascii="Arial" w:hAnsi="Arial" w:cs="Arial"/>
          <w:lang w:val="mn-MN"/>
        </w:rPr>
        <w:t xml:space="preserve">Швед Улс нь 1992-1994 онуудад тэтгэврийн тогтолцоондоо шинэчлэл хийж эхэлжээ. Тэтгэврийн шинэчлэлтэй холбоотой ихэнх хуулиуд 1998 онд батлагдан гарчээ. Шинэчлэлийн гол зорилго нь Хуримтлалын тогтолцооны санхүүгийн тогтвортой байдал, хуваарилалтын </w:t>
      </w:r>
      <w:r w:rsidR="00650A20" w:rsidRPr="004208ED">
        <w:rPr>
          <w:rFonts w:ascii="Arial" w:hAnsi="Arial" w:cs="Arial"/>
          <w:lang w:val="mn-MN"/>
        </w:rPr>
        <w:t>тогтолцооны эдийн засгийн идэвх</w:t>
      </w:r>
      <w:r w:rsidRPr="004208ED">
        <w:rPr>
          <w:rFonts w:ascii="Arial" w:hAnsi="Arial" w:cs="Arial"/>
          <w:lang w:val="mn-MN"/>
        </w:rPr>
        <w:t xml:space="preserve">тэй байдлын аль алиныг нэг тогтолцоонд багтаахыг эрмэлзжээ. </w:t>
      </w:r>
    </w:p>
    <w:p w:rsidR="00650A20" w:rsidRPr="004208ED" w:rsidRDefault="00650A20" w:rsidP="0078728E">
      <w:pPr>
        <w:pStyle w:val="NormalWeb"/>
        <w:spacing w:before="0" w:beforeAutospacing="0" w:after="0" w:afterAutospacing="0"/>
        <w:contextualSpacing/>
        <w:jc w:val="both"/>
        <w:rPr>
          <w:rFonts w:ascii="Arial" w:hAnsi="Arial" w:cs="Arial"/>
          <w:lang w:val="mn-MN"/>
        </w:rPr>
      </w:pPr>
    </w:p>
    <w:p w:rsidR="00067B61" w:rsidRPr="004208ED" w:rsidRDefault="00067B61" w:rsidP="0078728E">
      <w:pPr>
        <w:pStyle w:val="NormalWeb"/>
        <w:spacing w:before="0" w:beforeAutospacing="0" w:after="0" w:afterAutospacing="0"/>
        <w:contextualSpacing/>
        <w:jc w:val="both"/>
        <w:rPr>
          <w:rFonts w:ascii="Arial" w:hAnsi="Arial" w:cs="Arial"/>
          <w:lang w:val="mn-MN"/>
        </w:rPr>
      </w:pPr>
      <w:r w:rsidRPr="004208ED">
        <w:rPr>
          <w:rFonts w:ascii="Arial" w:hAnsi="Arial" w:cs="Arial"/>
          <w:lang w:val="mn-MN"/>
        </w:rPr>
        <w:t xml:space="preserve">Шинэ тогтолцоонд цалингийн 16 хувиар төлсөн шимтгэл нь нэрийн дансанд шилжиж, 2.5 хувь нь шинэ хуваарилалтын тогтолцоонд шилждэг. Мөн шинэ тогтолцооны дагуу тэжээгчээ алдсаны тэтгэвэр, тахир дутуугийн тэтгэвэр нь өндөр настны тэтгэврээс тусдаа өөр төрөлд шилжсэн байна. </w:t>
      </w:r>
    </w:p>
    <w:p w:rsidR="00650A20" w:rsidRPr="004208ED" w:rsidRDefault="00650A20" w:rsidP="0078728E">
      <w:pPr>
        <w:pStyle w:val="NormalWeb"/>
        <w:spacing w:before="0" w:beforeAutospacing="0" w:after="0" w:afterAutospacing="0"/>
        <w:contextualSpacing/>
        <w:jc w:val="both"/>
        <w:rPr>
          <w:rFonts w:ascii="Arial" w:hAnsi="Arial" w:cs="Arial"/>
          <w:lang w:val="mn-MN"/>
        </w:rPr>
      </w:pPr>
    </w:p>
    <w:p w:rsidR="00067B61" w:rsidRPr="004208ED" w:rsidRDefault="00067B61" w:rsidP="0078728E">
      <w:pPr>
        <w:pStyle w:val="NormalWeb"/>
        <w:spacing w:before="0" w:beforeAutospacing="0" w:after="0" w:afterAutospacing="0"/>
        <w:contextualSpacing/>
        <w:jc w:val="both"/>
        <w:rPr>
          <w:rFonts w:ascii="Arial" w:hAnsi="Arial" w:cs="Arial"/>
          <w:lang w:val="mn-MN"/>
        </w:rPr>
      </w:pPr>
      <w:r w:rsidRPr="004208ED">
        <w:rPr>
          <w:rFonts w:ascii="Arial" w:hAnsi="Arial" w:cs="Arial"/>
          <w:lang w:val="mn-MN"/>
        </w:rPr>
        <w:t xml:space="preserve">Өмнөх нэг хэмжээтэй тэтгэврийг баталгаат (суурь) тэтгэврээр өөрчилсөн байна. Баталгаат тэтгэвэр нь зөвхөн бага хэмжээний орлогоос хамаарах тэтгэвэр авдаг иргэдэд нэмэлт тэтгэврийг олгодог байна. Баталгаат тэтгэвэр нь иргэдийн төлсөн шимтгэлээр бус улсын төсвөөс санхүүжнэ. </w:t>
      </w:r>
    </w:p>
    <w:p w:rsidR="0056069F" w:rsidRPr="004208ED" w:rsidRDefault="00067B61" w:rsidP="0078728E">
      <w:pPr>
        <w:pStyle w:val="NormalWeb"/>
        <w:spacing w:before="0" w:beforeAutospacing="0" w:after="0" w:afterAutospacing="0"/>
        <w:contextualSpacing/>
        <w:jc w:val="both"/>
        <w:rPr>
          <w:rFonts w:ascii="Arial" w:hAnsi="Arial" w:cs="Arial"/>
          <w:lang w:val="mn-MN"/>
        </w:rPr>
      </w:pPr>
      <w:r w:rsidRPr="004208ED">
        <w:rPr>
          <w:rFonts w:ascii="Arial" w:hAnsi="Arial" w:cs="Arial"/>
          <w:lang w:val="mn-MN"/>
        </w:rPr>
        <w:tab/>
      </w:r>
    </w:p>
    <w:p w:rsidR="00067B61" w:rsidRPr="004208ED" w:rsidRDefault="00067B61" w:rsidP="0078728E">
      <w:pPr>
        <w:pStyle w:val="NormalWeb"/>
        <w:spacing w:before="0" w:beforeAutospacing="0" w:after="0" w:afterAutospacing="0"/>
        <w:contextualSpacing/>
        <w:jc w:val="both"/>
        <w:rPr>
          <w:rFonts w:ascii="Arial" w:hAnsi="Arial" w:cs="Arial"/>
          <w:lang w:val="mn-MN"/>
        </w:rPr>
      </w:pPr>
      <w:r w:rsidRPr="004208ED">
        <w:rPr>
          <w:rFonts w:ascii="Arial" w:hAnsi="Arial" w:cs="Arial"/>
          <w:lang w:val="mn-MN"/>
        </w:rPr>
        <w:t xml:space="preserve">Шведийн тэтгэврийн шинэ тогтолцоог доорх бүдүүвчээр үзүүлэв. </w:t>
      </w:r>
    </w:p>
    <w:p w:rsidR="00067B61" w:rsidRPr="004208ED" w:rsidRDefault="00870E67" w:rsidP="00067B61">
      <w:pPr>
        <w:pStyle w:val="NoSpacing"/>
        <w:rPr>
          <w:rFonts w:ascii="Arial" w:hAnsi="Arial" w:cs="Arial"/>
          <w:sz w:val="24"/>
          <w:szCs w:val="24"/>
          <w:lang w:val="mn-MN"/>
        </w:rPr>
      </w:pPr>
      <w:r w:rsidRPr="004208ED">
        <w:rPr>
          <w:rFonts w:ascii="Arial" w:hAnsi="Arial" w:cs="Arial"/>
          <w:noProof/>
          <w:sz w:val="24"/>
          <w:szCs w:val="24"/>
          <w:lang w:eastAsia="en-US"/>
        </w:rPr>
        <mc:AlternateContent>
          <mc:Choice Requires="wpg">
            <w:drawing>
              <wp:anchor distT="0" distB="0" distL="114300" distR="114300" simplePos="0" relativeHeight="251659264" behindDoc="0" locked="0" layoutInCell="1" allowOverlap="1" wp14:anchorId="0A79B528" wp14:editId="7A276D02">
                <wp:simplePos x="0" y="0"/>
                <wp:positionH relativeFrom="column">
                  <wp:posOffset>-69850</wp:posOffset>
                </wp:positionH>
                <wp:positionV relativeFrom="paragraph">
                  <wp:posOffset>162560</wp:posOffset>
                </wp:positionV>
                <wp:extent cx="6121400" cy="342900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3429000"/>
                          <a:chOff x="1470" y="8797"/>
                          <a:chExt cx="9330" cy="4920"/>
                        </a:xfrm>
                      </wpg:grpSpPr>
                      <wps:wsp>
                        <wps:cNvPr id="20" name="AutoShape 4"/>
                        <wps:cNvSpPr>
                          <a:spLocks noChangeArrowheads="1"/>
                        </wps:cNvSpPr>
                        <wps:spPr bwMode="auto">
                          <a:xfrm>
                            <a:off x="1470" y="8870"/>
                            <a:ext cx="1652" cy="437"/>
                          </a:xfrm>
                          <a:prstGeom prst="roundRect">
                            <a:avLst>
                              <a:gd name="adj" fmla="val 16667"/>
                            </a:avLst>
                          </a:prstGeom>
                          <a:solidFill>
                            <a:srgbClr val="FFFFFF"/>
                          </a:solidFill>
                          <a:ln w="9525">
                            <a:solidFill>
                              <a:srgbClr val="000000"/>
                            </a:solidFill>
                            <a:round/>
                            <a:headEnd/>
                            <a:tailEnd/>
                          </a:ln>
                        </wps:spPr>
                        <wps:txbx>
                          <w:txbxContent>
                            <w:p w:rsidR="00BC6E20" w:rsidRPr="002F2979" w:rsidRDefault="00BC6E20" w:rsidP="002F2979">
                              <w:pPr>
                                <w:ind w:firstLine="0"/>
                                <w:rPr>
                                  <w:rFonts w:ascii="Arial" w:hAnsi="Arial" w:cs="Arial"/>
                                  <w:sz w:val="18"/>
                                  <w:lang w:val="mn-MN"/>
                                </w:rPr>
                              </w:pPr>
                              <w:r w:rsidRPr="002F2979">
                                <w:rPr>
                                  <w:rFonts w:ascii="Arial" w:hAnsi="Arial" w:cs="Arial"/>
                                  <w:sz w:val="18"/>
                                  <w:lang w:val="mn-MN"/>
                                </w:rPr>
                                <w:t>Улсын төсөв</w:t>
                              </w:r>
                            </w:p>
                          </w:txbxContent>
                        </wps:txbx>
                        <wps:bodyPr rot="0" vert="horz" wrap="square" lIns="91440" tIns="45720" rIns="91440" bIns="45720" anchor="t" anchorCtr="0" upright="1">
                          <a:noAutofit/>
                        </wps:bodyPr>
                      </wps:wsp>
                      <wps:wsp>
                        <wps:cNvPr id="4" name="AutoShape 5"/>
                        <wps:cNvSpPr>
                          <a:spLocks noChangeArrowheads="1"/>
                        </wps:cNvSpPr>
                        <wps:spPr bwMode="auto">
                          <a:xfrm>
                            <a:off x="3685" y="8797"/>
                            <a:ext cx="6935" cy="583"/>
                          </a:xfrm>
                          <a:prstGeom prst="roundRect">
                            <a:avLst>
                              <a:gd name="adj" fmla="val 16667"/>
                            </a:avLst>
                          </a:prstGeom>
                          <a:solidFill>
                            <a:srgbClr val="FFFFFF"/>
                          </a:solidFill>
                          <a:ln w="9525">
                            <a:solidFill>
                              <a:srgbClr val="000000"/>
                            </a:solidFill>
                            <a:round/>
                            <a:headEnd/>
                            <a:tailEnd/>
                          </a:ln>
                        </wps:spPr>
                        <wps:txbx>
                          <w:txbxContent>
                            <w:p w:rsidR="00BC6E20" w:rsidRPr="002F2979" w:rsidRDefault="00BC6E20" w:rsidP="002F2979">
                              <w:pPr>
                                <w:ind w:firstLine="0"/>
                                <w:rPr>
                                  <w:rFonts w:ascii="Arial" w:hAnsi="Arial" w:cs="Arial"/>
                                  <w:sz w:val="18"/>
                                  <w:lang w:val="mn-MN"/>
                                </w:rPr>
                              </w:pPr>
                              <w:r w:rsidRPr="002F2979">
                                <w:rPr>
                                  <w:rFonts w:ascii="Arial" w:hAnsi="Arial" w:cs="Arial"/>
                                  <w:sz w:val="18"/>
                                  <w:lang w:val="mn-MN"/>
                                </w:rPr>
                                <w:t>Даатгуулагч, ажил олгогч 2 хөдөлмөрийн хөлсний 9,25+9,25</w:t>
                              </w:r>
                              <w:r w:rsidRPr="002F2979">
                                <w:rPr>
                                  <w:rFonts w:ascii="Arial" w:hAnsi="Arial" w:cs="Arial"/>
                                  <w:sz w:val="18"/>
                                </w:rPr>
                                <w:t>=</w:t>
                              </w:r>
                              <w:r w:rsidRPr="002F2979">
                                <w:rPr>
                                  <w:rFonts w:ascii="Arial" w:hAnsi="Arial" w:cs="Arial"/>
                                  <w:sz w:val="18"/>
                                  <w:lang w:val="mn-MN"/>
                                </w:rPr>
                                <w:t>18,5 хувийг тэтгэврийн даатгалын шимтгэлд төлнө</w:t>
                              </w:r>
                            </w:p>
                          </w:txbxContent>
                        </wps:txbx>
                        <wps:bodyPr rot="0" vert="horz" wrap="square" lIns="91440" tIns="45720" rIns="91440" bIns="45720" anchor="t" anchorCtr="0" upright="1">
                          <a:noAutofit/>
                        </wps:bodyPr>
                      </wps:wsp>
                      <wps:wsp>
                        <wps:cNvPr id="22" name="AutoShape 6"/>
                        <wps:cNvSpPr>
                          <a:spLocks noChangeArrowheads="1"/>
                        </wps:cNvSpPr>
                        <wps:spPr bwMode="auto">
                          <a:xfrm>
                            <a:off x="1470" y="9926"/>
                            <a:ext cx="1652" cy="2488"/>
                          </a:xfrm>
                          <a:prstGeom prst="roundRect">
                            <a:avLst>
                              <a:gd name="adj" fmla="val 16667"/>
                            </a:avLst>
                          </a:prstGeom>
                          <a:solidFill>
                            <a:srgbClr val="FFFFFF"/>
                          </a:solidFill>
                          <a:ln w="9525">
                            <a:solidFill>
                              <a:srgbClr val="000000"/>
                            </a:solidFill>
                            <a:round/>
                            <a:headEnd/>
                            <a:tailEnd/>
                          </a:ln>
                        </wps:spPr>
                        <wps:txbx>
                          <w:txbxContent>
                            <w:p w:rsidR="00BC6E20" w:rsidRPr="002F2979" w:rsidRDefault="00BC6E20" w:rsidP="00746774">
                              <w:pPr>
                                <w:ind w:firstLine="0"/>
                                <w:rPr>
                                  <w:rFonts w:ascii="Arial" w:hAnsi="Arial" w:cs="Arial"/>
                                  <w:sz w:val="18"/>
                                  <w:szCs w:val="18"/>
                                  <w:lang w:val="mn-MN"/>
                                </w:rPr>
                              </w:pPr>
                              <w:r w:rsidRPr="002F2979">
                                <w:rPr>
                                  <w:rFonts w:ascii="Arial" w:hAnsi="Arial" w:cs="Arial"/>
                                  <w:b/>
                                  <w:sz w:val="18"/>
                                  <w:szCs w:val="18"/>
                                  <w:lang w:val="mn-MN"/>
                                </w:rPr>
                                <w:t>Баталгаат /суурь/ тэтгэвэр</w:t>
                              </w:r>
                              <w:r w:rsidRPr="002F2979">
                                <w:rPr>
                                  <w:rFonts w:ascii="Arial" w:hAnsi="Arial" w:cs="Arial"/>
                                  <w:sz w:val="18"/>
                                  <w:szCs w:val="18"/>
                                  <w:lang w:val="mn-MN"/>
                                </w:rPr>
                                <w:t xml:space="preserve"> нь зөвхөн бага орлоготой иргэдэд олгогдоно. Уг тэтгэврийг татвараас бүрэн санхүүжүүлнэ. </w:t>
                              </w:r>
                            </w:p>
                            <w:p w:rsidR="00BC6E20" w:rsidRPr="002F2979" w:rsidRDefault="00BC6E20" w:rsidP="00067B61">
                              <w:pPr>
                                <w:pStyle w:val="NoSpacing"/>
                                <w:rPr>
                                  <w:rFonts w:ascii="Arial" w:hAnsi="Arial" w:cs="Arial"/>
                                  <w:sz w:val="18"/>
                                  <w:szCs w:val="18"/>
                                  <w:lang w:val="mn-MN"/>
                                </w:rPr>
                              </w:pPr>
                            </w:p>
                          </w:txbxContent>
                        </wps:txbx>
                        <wps:bodyPr rot="0" vert="horz" wrap="square" lIns="91440" tIns="45720" rIns="91440" bIns="45720" anchor="t" anchorCtr="0" upright="1">
                          <a:noAutofit/>
                        </wps:bodyPr>
                      </wps:wsp>
                      <wps:wsp>
                        <wps:cNvPr id="23" name="AutoShape 7"/>
                        <wps:cNvSpPr>
                          <a:spLocks noChangeArrowheads="1"/>
                        </wps:cNvSpPr>
                        <wps:spPr bwMode="auto">
                          <a:xfrm>
                            <a:off x="3593" y="9853"/>
                            <a:ext cx="3857" cy="2837"/>
                          </a:xfrm>
                          <a:prstGeom prst="roundRect">
                            <a:avLst>
                              <a:gd name="adj" fmla="val 16667"/>
                            </a:avLst>
                          </a:prstGeom>
                          <a:solidFill>
                            <a:srgbClr val="FFFFFF"/>
                          </a:solidFill>
                          <a:ln w="9525">
                            <a:solidFill>
                              <a:srgbClr val="000000"/>
                            </a:solidFill>
                            <a:round/>
                            <a:headEnd/>
                            <a:tailEnd/>
                          </a:ln>
                        </wps:spPr>
                        <wps:txbx>
                          <w:txbxContent>
                            <w:p w:rsidR="00BC6E20" w:rsidRPr="002F2979" w:rsidRDefault="00BC6E20" w:rsidP="002F2979">
                              <w:pPr>
                                <w:pStyle w:val="NoSpacing"/>
                                <w:spacing w:before="0" w:beforeAutospacing="0" w:after="0" w:afterAutospacing="0"/>
                                <w:contextualSpacing/>
                                <w:rPr>
                                  <w:rFonts w:ascii="Arial" w:hAnsi="Arial" w:cs="Arial"/>
                                  <w:b/>
                                  <w:sz w:val="18"/>
                                  <w:szCs w:val="18"/>
                                  <w:lang w:val="mn-MN"/>
                                </w:rPr>
                              </w:pPr>
                              <w:r w:rsidRPr="002F2979">
                                <w:rPr>
                                  <w:rFonts w:ascii="Arial" w:hAnsi="Arial" w:cs="Arial"/>
                                  <w:b/>
                                  <w:sz w:val="18"/>
                                  <w:szCs w:val="18"/>
                                  <w:lang w:val="mn-MN"/>
                                </w:rPr>
                                <w:t>Хуваарилалтын тогтолцоо</w:t>
                              </w:r>
                            </w:p>
                            <w:p w:rsidR="00BC6E20" w:rsidRPr="002F2979" w:rsidRDefault="00BC6E20" w:rsidP="002F2979">
                              <w:pPr>
                                <w:pStyle w:val="NoSpacing"/>
                                <w:spacing w:before="0" w:beforeAutospacing="0" w:after="0" w:afterAutospacing="0"/>
                                <w:ind w:firstLine="0"/>
                                <w:contextualSpacing/>
                                <w:rPr>
                                  <w:rFonts w:ascii="Arial" w:hAnsi="Arial" w:cs="Arial"/>
                                  <w:sz w:val="18"/>
                                  <w:szCs w:val="18"/>
                                  <w:lang w:val="mn-MN"/>
                                </w:rPr>
                              </w:pPr>
                              <w:r w:rsidRPr="002F2979">
                                <w:rPr>
                                  <w:rFonts w:ascii="Arial" w:hAnsi="Arial" w:cs="Arial"/>
                                  <w:sz w:val="18"/>
                                  <w:szCs w:val="18"/>
                                  <w:lang w:val="mn-MN"/>
                                </w:rPr>
                                <w:t>Хөрөнгө даатгуулагчийн хийсвэр дансанд байрших боловч</w:t>
                              </w:r>
                              <w:r w:rsidRPr="002F2979">
                                <w:rPr>
                                  <w:rFonts w:ascii="Arial" w:hAnsi="Arial" w:cs="Arial"/>
                                  <w:b/>
                                  <w:sz w:val="18"/>
                                  <w:szCs w:val="18"/>
                                  <w:lang w:val="mn-MN"/>
                                </w:rPr>
                                <w:t xml:space="preserve"> </w:t>
                              </w:r>
                              <w:r w:rsidRPr="002F2979">
                                <w:rPr>
                                  <w:rFonts w:ascii="Arial" w:hAnsi="Arial" w:cs="Arial"/>
                                  <w:sz w:val="18"/>
                                  <w:szCs w:val="18"/>
                                  <w:lang w:val="mn-MN"/>
                                </w:rPr>
                                <w:t>даатгуулагчдын төлсөн шимтгэл нь одоогийн тэтгэвэр авагчдын тэтгэврийг төлөхөд зориулагдах юм.</w:t>
                              </w:r>
                            </w:p>
                            <w:p w:rsidR="00BC6E20" w:rsidRPr="002F2979" w:rsidRDefault="00BC6E20" w:rsidP="002F2979">
                              <w:pPr>
                                <w:pStyle w:val="NoSpacing"/>
                                <w:spacing w:before="0" w:beforeAutospacing="0" w:after="0" w:afterAutospacing="0"/>
                                <w:ind w:firstLine="0"/>
                                <w:contextualSpacing/>
                                <w:rPr>
                                  <w:rFonts w:ascii="Arial" w:hAnsi="Arial" w:cs="Arial"/>
                                  <w:sz w:val="18"/>
                                  <w:szCs w:val="18"/>
                                  <w:lang w:val="mn-MN"/>
                                </w:rPr>
                              </w:pPr>
                              <w:r w:rsidRPr="002F2979">
                                <w:rPr>
                                  <w:rFonts w:ascii="Arial" w:hAnsi="Arial" w:cs="Arial"/>
                                  <w:sz w:val="18"/>
                                  <w:szCs w:val="18"/>
                                  <w:lang w:val="mn-MN"/>
                                </w:rPr>
                                <w:t>Хөрөнгө 4 санд  байршина /</w:t>
                              </w:r>
                              <w:r w:rsidRPr="002F2979">
                                <w:rPr>
                                  <w:rFonts w:ascii="Arial" w:hAnsi="Arial" w:cs="Arial"/>
                                  <w:sz w:val="18"/>
                                  <w:szCs w:val="18"/>
                                </w:rPr>
                                <w:t>AP1, AP2</w:t>
                              </w:r>
                              <w:r w:rsidRPr="002F2979">
                                <w:rPr>
                                  <w:rFonts w:ascii="Arial" w:hAnsi="Arial" w:cs="Arial"/>
                                  <w:sz w:val="18"/>
                                  <w:szCs w:val="18"/>
                                  <w:lang w:val="mn-MN"/>
                                </w:rPr>
                                <w:t xml:space="preserve">, </w:t>
                              </w:r>
                              <w:r w:rsidRPr="002F2979">
                                <w:rPr>
                                  <w:rFonts w:ascii="Arial" w:hAnsi="Arial" w:cs="Arial"/>
                                  <w:sz w:val="18"/>
                                  <w:szCs w:val="18"/>
                                </w:rPr>
                                <w:t>AP3, AP4</w:t>
                              </w:r>
                              <w:r w:rsidRPr="002F2979">
                                <w:rPr>
                                  <w:rFonts w:ascii="Arial" w:hAnsi="Arial" w:cs="Arial"/>
                                  <w:sz w:val="18"/>
                                  <w:szCs w:val="18"/>
                                  <w:lang w:val="mn-MN"/>
                                </w:rPr>
                                <w:t>/. Сангийн удирдлагууд хөрөнгө оруулалт хийх замаар сангийн хөрөнгийг арвижуулна.</w:t>
                              </w:r>
                            </w:p>
                            <w:p w:rsidR="00BC6E20" w:rsidRPr="002F2979" w:rsidRDefault="00BC6E20" w:rsidP="002F2979">
                              <w:pPr>
                                <w:pStyle w:val="NoSpacing"/>
                                <w:spacing w:before="0" w:beforeAutospacing="0" w:after="0" w:afterAutospacing="0"/>
                                <w:ind w:firstLine="0"/>
                                <w:contextualSpacing/>
                                <w:rPr>
                                  <w:rFonts w:ascii="Arial" w:hAnsi="Arial" w:cs="Arial"/>
                                  <w:sz w:val="18"/>
                                  <w:szCs w:val="18"/>
                                  <w:lang w:val="mn-MN"/>
                                </w:rPr>
                              </w:pPr>
                              <w:r w:rsidRPr="002F2979">
                                <w:rPr>
                                  <w:rFonts w:ascii="Arial" w:hAnsi="Arial" w:cs="Arial"/>
                                  <w:sz w:val="18"/>
                                  <w:szCs w:val="18"/>
                                  <w:lang w:val="mn-MN"/>
                                </w:rPr>
                                <w:t xml:space="preserve">Мөн хуучин тогтолцооноос үлдсэн </w:t>
                              </w:r>
                              <w:r w:rsidRPr="002F2979">
                                <w:rPr>
                                  <w:rFonts w:ascii="Arial" w:hAnsi="Arial" w:cs="Arial"/>
                                  <w:sz w:val="18"/>
                                  <w:szCs w:val="18"/>
                                </w:rPr>
                                <w:t>AP6</w:t>
                              </w:r>
                              <w:r w:rsidRPr="002F2979">
                                <w:rPr>
                                  <w:rFonts w:ascii="Arial" w:hAnsi="Arial" w:cs="Arial"/>
                                  <w:sz w:val="18"/>
                                  <w:szCs w:val="18"/>
                                  <w:lang w:val="mn-MN"/>
                                </w:rPr>
                                <w:t xml:space="preserve"> сан гэж байна.</w:t>
                              </w:r>
                            </w:p>
                            <w:p w:rsidR="00BC6E20" w:rsidRPr="002F2979" w:rsidRDefault="00BC6E20" w:rsidP="00067B61">
                              <w:pPr>
                                <w:pStyle w:val="NoSpacing"/>
                                <w:jc w:val="center"/>
                                <w:rPr>
                                  <w:rFonts w:ascii="Arial" w:hAnsi="Arial" w:cs="Arial"/>
                                  <w:sz w:val="18"/>
                                  <w:szCs w:val="18"/>
                                  <w:lang w:val="mn-MN"/>
                                </w:rPr>
                              </w:pPr>
                            </w:p>
                          </w:txbxContent>
                        </wps:txbx>
                        <wps:bodyPr rot="0" vert="horz" wrap="square" lIns="91440" tIns="45720" rIns="91440" bIns="45720" anchor="t" anchorCtr="0" upright="1">
                          <a:noAutofit/>
                        </wps:bodyPr>
                      </wps:wsp>
                      <wps:wsp>
                        <wps:cNvPr id="24" name="AutoShape 8"/>
                        <wps:cNvSpPr>
                          <a:spLocks noChangeArrowheads="1"/>
                        </wps:cNvSpPr>
                        <wps:spPr bwMode="auto">
                          <a:xfrm>
                            <a:off x="7552" y="9853"/>
                            <a:ext cx="3248" cy="2837"/>
                          </a:xfrm>
                          <a:prstGeom prst="roundRect">
                            <a:avLst>
                              <a:gd name="adj" fmla="val 16667"/>
                            </a:avLst>
                          </a:prstGeom>
                          <a:solidFill>
                            <a:srgbClr val="FFFFFF"/>
                          </a:solidFill>
                          <a:ln w="9525">
                            <a:solidFill>
                              <a:srgbClr val="000000"/>
                            </a:solidFill>
                            <a:round/>
                            <a:headEnd/>
                            <a:tailEnd/>
                          </a:ln>
                        </wps:spPr>
                        <wps:txbx>
                          <w:txbxContent>
                            <w:p w:rsidR="00BC6E20" w:rsidRPr="002F2979" w:rsidRDefault="00BC6E20" w:rsidP="002F2979">
                              <w:pPr>
                                <w:pStyle w:val="NoSpacing"/>
                                <w:spacing w:before="0" w:beforeAutospacing="0" w:after="0" w:afterAutospacing="0"/>
                                <w:ind w:firstLine="0"/>
                                <w:contextualSpacing/>
                                <w:rPr>
                                  <w:rFonts w:ascii="Arial" w:hAnsi="Arial" w:cs="Arial"/>
                                  <w:b/>
                                  <w:sz w:val="18"/>
                                  <w:szCs w:val="18"/>
                                  <w:lang w:val="mn-MN"/>
                                </w:rPr>
                              </w:pPr>
                              <w:r w:rsidRPr="002F2979">
                                <w:rPr>
                                  <w:rFonts w:ascii="Arial" w:hAnsi="Arial" w:cs="Arial"/>
                                  <w:b/>
                                  <w:sz w:val="18"/>
                                  <w:szCs w:val="18"/>
                                  <w:lang w:val="mn-MN"/>
                                </w:rPr>
                                <w:t>Нэрийн дансны /Хуримтлалын/ тогтолцоо</w:t>
                              </w:r>
                            </w:p>
                            <w:p w:rsidR="00BC6E20" w:rsidRDefault="00BC6E20" w:rsidP="002F2979">
                              <w:pPr>
                                <w:pStyle w:val="NoSpacing"/>
                                <w:spacing w:before="0" w:beforeAutospacing="0" w:after="0" w:afterAutospacing="0"/>
                                <w:ind w:firstLine="0"/>
                                <w:contextualSpacing/>
                                <w:rPr>
                                  <w:rFonts w:ascii="Arial" w:hAnsi="Arial" w:cs="Arial"/>
                                  <w:sz w:val="18"/>
                                  <w:szCs w:val="18"/>
                                  <w:lang w:val="mn-MN"/>
                                </w:rPr>
                              </w:pPr>
                            </w:p>
                            <w:p w:rsidR="00BC6E20" w:rsidRPr="002F2979" w:rsidRDefault="00BC6E20" w:rsidP="002F2979">
                              <w:pPr>
                                <w:pStyle w:val="NoSpacing"/>
                                <w:spacing w:before="0" w:beforeAutospacing="0" w:after="0" w:afterAutospacing="0"/>
                                <w:ind w:firstLine="0"/>
                                <w:contextualSpacing/>
                                <w:rPr>
                                  <w:rFonts w:ascii="Arial" w:hAnsi="Arial" w:cs="Arial"/>
                                  <w:sz w:val="18"/>
                                  <w:szCs w:val="18"/>
                                  <w:lang w:val="mn-MN"/>
                                </w:rPr>
                              </w:pPr>
                              <w:r w:rsidRPr="002F2979">
                                <w:rPr>
                                  <w:rFonts w:ascii="Arial" w:hAnsi="Arial" w:cs="Arial"/>
                                  <w:sz w:val="18"/>
                                  <w:szCs w:val="18"/>
                                  <w:lang w:val="mn-MN"/>
                                </w:rPr>
                                <w:t xml:space="preserve">Ажилчин шимтгэлийн хөрөнгийг эргэлтэд оруулж өсгөх зорилгоор засгийн газраас зөвшөөрсөн 500 гаруй хувийн компаниудаас сонголт хийж болно. Сонголт хийгдээгүй тохиолдолд </w:t>
                              </w:r>
                              <w:r w:rsidRPr="002F2979">
                                <w:rPr>
                                  <w:rFonts w:ascii="Arial" w:hAnsi="Arial" w:cs="Arial"/>
                                  <w:sz w:val="18"/>
                                  <w:szCs w:val="18"/>
                                </w:rPr>
                                <w:t>AP7</w:t>
                              </w:r>
                              <w:r w:rsidRPr="002F2979">
                                <w:rPr>
                                  <w:rFonts w:ascii="Arial" w:hAnsi="Arial" w:cs="Arial"/>
                                  <w:sz w:val="18"/>
                                  <w:szCs w:val="18"/>
                                  <w:lang w:val="mn-MN"/>
                                </w:rPr>
                                <w:t xml:space="preserve"> санд хуримтлагдан хөрөнгийн зах зээлд эргэлтэд орно.</w:t>
                              </w:r>
                            </w:p>
                            <w:p w:rsidR="00BC6E20" w:rsidRPr="002F2979" w:rsidRDefault="00BC6E20" w:rsidP="002F2979">
                              <w:pPr>
                                <w:pStyle w:val="NoSpacing"/>
                                <w:spacing w:before="0" w:beforeAutospacing="0" w:after="0" w:afterAutospacing="0"/>
                                <w:contextualSpacing/>
                                <w:rPr>
                                  <w:rFonts w:ascii="Arial" w:hAnsi="Arial" w:cs="Arial"/>
                                  <w:sz w:val="18"/>
                                  <w:szCs w:val="18"/>
                                  <w:lang w:val="mn-MN"/>
                                </w:rPr>
                              </w:pPr>
                            </w:p>
                            <w:p w:rsidR="00BC6E20" w:rsidRPr="002F2979" w:rsidRDefault="00BC6E20" w:rsidP="002F2979">
                              <w:pPr>
                                <w:pStyle w:val="NoSpacing"/>
                                <w:spacing w:before="0" w:beforeAutospacing="0" w:after="0" w:afterAutospacing="0"/>
                                <w:contextualSpacing/>
                                <w:rPr>
                                  <w:rFonts w:ascii="Arial" w:hAnsi="Arial" w:cs="Arial"/>
                                  <w:sz w:val="18"/>
                                  <w:szCs w:val="18"/>
                                </w:rPr>
                              </w:pPr>
                            </w:p>
                          </w:txbxContent>
                        </wps:txbx>
                        <wps:bodyPr rot="0" vert="horz" wrap="square" lIns="91440" tIns="45720" rIns="91440" bIns="45720" anchor="t" anchorCtr="0" upright="1">
                          <a:noAutofit/>
                        </wps:bodyPr>
                      </wps:wsp>
                      <wps:wsp>
                        <wps:cNvPr id="27" name="AutoShape 11"/>
                        <wps:cNvSpPr>
                          <a:spLocks noChangeArrowheads="1"/>
                        </wps:cNvSpPr>
                        <wps:spPr bwMode="auto">
                          <a:xfrm>
                            <a:off x="2149" y="9343"/>
                            <a:ext cx="300" cy="583"/>
                          </a:xfrm>
                          <a:prstGeom prst="downArrow">
                            <a:avLst>
                              <a:gd name="adj1" fmla="val 50000"/>
                              <a:gd name="adj2" fmla="val 42500"/>
                            </a:avLst>
                          </a:prstGeom>
                          <a:gradFill rotWithShape="0">
                            <a:gsLst>
                              <a:gs pos="0">
                                <a:schemeClr val="accent2">
                                  <a:lumMod val="60000"/>
                                  <a:lumOff val="40000"/>
                                </a:schemeClr>
                              </a:gs>
                              <a:gs pos="50000">
                                <a:schemeClr val="accent2">
                                  <a:lumMod val="100000"/>
                                  <a:lumOff val="0"/>
                                </a:schemeClr>
                              </a:gs>
                              <a:gs pos="100000">
                                <a:schemeClr val="accent2">
                                  <a:lumMod val="60000"/>
                                  <a:lumOff val="40000"/>
                                </a:schemeClr>
                              </a:gs>
                            </a:gsLst>
                            <a:lin ang="5400000" scaled="1"/>
                          </a:gradFill>
                          <a:ln w="12700">
                            <a:solidFill>
                              <a:schemeClr val="accent2">
                                <a:lumMod val="100000"/>
                                <a:lumOff val="0"/>
                              </a:schemeClr>
                            </a:solidFill>
                            <a:miter lim="800000"/>
                            <a:headEnd/>
                            <a:tailEnd/>
                          </a:ln>
                          <a:effectLst>
                            <a:outerShdw dist="28398" dir="3806097" algn="ctr" rotWithShape="0">
                              <a:schemeClr val="accent2">
                                <a:lumMod val="50000"/>
                                <a:lumOff val="0"/>
                              </a:schemeClr>
                            </a:outerShdw>
                          </a:effectLst>
                        </wps:spPr>
                        <wps:bodyPr rot="0" vert="horz" wrap="square" lIns="91440" tIns="45720" rIns="91440" bIns="45720" anchor="t" anchorCtr="0" upright="1">
                          <a:noAutofit/>
                        </wps:bodyPr>
                      </wps:wsp>
                      <wps:wsp>
                        <wps:cNvPr id="28" name="AutoShape 12"/>
                        <wps:cNvSpPr>
                          <a:spLocks noChangeArrowheads="1"/>
                        </wps:cNvSpPr>
                        <wps:spPr bwMode="auto">
                          <a:xfrm>
                            <a:off x="1785" y="13065"/>
                            <a:ext cx="8655" cy="652"/>
                          </a:xfrm>
                          <a:prstGeom prst="roundRect">
                            <a:avLst>
                              <a:gd name="adj" fmla="val 16667"/>
                            </a:avLst>
                          </a:prstGeom>
                          <a:solidFill>
                            <a:srgbClr val="FFFFFF"/>
                          </a:solidFill>
                          <a:ln w="9525">
                            <a:solidFill>
                              <a:srgbClr val="000000"/>
                            </a:solidFill>
                            <a:round/>
                            <a:headEnd/>
                            <a:tailEnd/>
                          </a:ln>
                        </wps:spPr>
                        <wps:txbx>
                          <w:txbxContent>
                            <w:p w:rsidR="00BC6E20" w:rsidRPr="002F2979" w:rsidRDefault="00BC6E20" w:rsidP="00731EEE">
                              <w:pPr>
                                <w:spacing w:before="0" w:beforeAutospacing="0" w:after="0" w:afterAutospacing="0"/>
                                <w:ind w:firstLine="448"/>
                                <w:contextualSpacing/>
                                <w:jc w:val="center"/>
                                <w:rPr>
                                  <w:rFonts w:ascii="Arial" w:hAnsi="Arial" w:cs="Arial"/>
                                  <w:sz w:val="18"/>
                                  <w:szCs w:val="18"/>
                                  <w:lang w:val="mn-MN"/>
                                </w:rPr>
                              </w:pPr>
                              <w:r w:rsidRPr="002F2979">
                                <w:rPr>
                                  <w:rFonts w:ascii="Arial" w:hAnsi="Arial" w:cs="Arial"/>
                                  <w:sz w:val="18"/>
                                  <w:szCs w:val="18"/>
                                  <w:lang w:val="mn-MN"/>
                                </w:rPr>
                                <w:t>Тэтгэврийн хэмжээ нь иргэдийн хөдөлмөр эрхэлж байх үедээ төлсөн шимтгэлийн хэмжээ, улсын эдийн засгийн байдал /хөрөнгө оруулалтаас олсон ашиг/, иргэдийн дундаж наслалтаас шалтгаална.</w:t>
                              </w:r>
                            </w:p>
                          </w:txbxContent>
                        </wps:txbx>
                        <wps:bodyPr rot="0" vert="horz" wrap="square" lIns="91440" tIns="45720" rIns="91440" bIns="45720" anchor="t" anchorCtr="0" upright="1">
                          <a:noAutofit/>
                        </wps:bodyPr>
                      </wps:wsp>
                      <wps:wsp>
                        <wps:cNvPr id="29" name="AutoShape 13"/>
                        <wps:cNvSpPr>
                          <a:spLocks noChangeArrowheads="1"/>
                        </wps:cNvSpPr>
                        <wps:spPr bwMode="auto">
                          <a:xfrm>
                            <a:off x="2351" y="12414"/>
                            <a:ext cx="79" cy="578"/>
                          </a:xfrm>
                          <a:prstGeom prst="downArrow">
                            <a:avLst>
                              <a:gd name="adj1" fmla="val 50000"/>
                              <a:gd name="adj2" fmla="val 164583"/>
                            </a:avLst>
                          </a:prstGeom>
                          <a:gradFill rotWithShape="0">
                            <a:gsLst>
                              <a:gs pos="0">
                                <a:schemeClr val="accent2">
                                  <a:lumMod val="60000"/>
                                  <a:lumOff val="40000"/>
                                </a:schemeClr>
                              </a:gs>
                              <a:gs pos="50000">
                                <a:schemeClr val="accent2">
                                  <a:lumMod val="100000"/>
                                  <a:lumOff val="0"/>
                                </a:schemeClr>
                              </a:gs>
                              <a:gs pos="100000">
                                <a:schemeClr val="accent2">
                                  <a:lumMod val="60000"/>
                                  <a:lumOff val="40000"/>
                                </a:schemeClr>
                              </a:gs>
                            </a:gsLst>
                            <a:lin ang="5400000" scaled="1"/>
                          </a:gradFill>
                          <a:ln w="12700">
                            <a:solidFill>
                              <a:schemeClr val="accent2">
                                <a:lumMod val="100000"/>
                                <a:lumOff val="0"/>
                              </a:schemeClr>
                            </a:solidFill>
                            <a:miter lim="800000"/>
                            <a:headEnd/>
                            <a:tailEnd/>
                          </a:ln>
                          <a:effectLst>
                            <a:outerShdw dist="28398" dir="3806097" algn="ctr" rotWithShape="0">
                              <a:schemeClr val="accent2">
                                <a:lumMod val="50000"/>
                                <a:lumOff val="0"/>
                              </a:schemeClr>
                            </a:outerShdw>
                          </a:effectLst>
                        </wps:spPr>
                        <wps:bodyPr rot="0" vert="horz" wrap="square" lIns="91440" tIns="45720" rIns="91440" bIns="45720" anchor="t" anchorCtr="0" upright="1">
                          <a:noAutofit/>
                        </wps:bodyPr>
                      </wps:wsp>
                      <wps:wsp>
                        <wps:cNvPr id="30" name="AutoShape 14"/>
                        <wps:cNvSpPr>
                          <a:spLocks noChangeArrowheads="1"/>
                        </wps:cNvSpPr>
                        <wps:spPr bwMode="auto">
                          <a:xfrm>
                            <a:off x="5625" y="12690"/>
                            <a:ext cx="255" cy="375"/>
                          </a:xfrm>
                          <a:prstGeom prst="downArrow">
                            <a:avLst>
                              <a:gd name="adj1" fmla="val 50000"/>
                              <a:gd name="adj2" fmla="val 36765"/>
                            </a:avLst>
                          </a:prstGeom>
                          <a:gradFill rotWithShape="0">
                            <a:gsLst>
                              <a:gs pos="0">
                                <a:schemeClr val="accent2">
                                  <a:lumMod val="60000"/>
                                  <a:lumOff val="40000"/>
                                </a:schemeClr>
                              </a:gs>
                              <a:gs pos="50000">
                                <a:schemeClr val="accent2">
                                  <a:lumMod val="100000"/>
                                  <a:lumOff val="0"/>
                                </a:schemeClr>
                              </a:gs>
                              <a:gs pos="100000">
                                <a:schemeClr val="accent2">
                                  <a:lumMod val="60000"/>
                                  <a:lumOff val="40000"/>
                                </a:schemeClr>
                              </a:gs>
                            </a:gsLst>
                            <a:lin ang="5400000" scaled="1"/>
                          </a:gradFill>
                          <a:ln w="12700">
                            <a:solidFill>
                              <a:schemeClr val="accent2">
                                <a:lumMod val="100000"/>
                                <a:lumOff val="0"/>
                              </a:schemeClr>
                            </a:solidFill>
                            <a:miter lim="800000"/>
                            <a:headEnd/>
                            <a:tailEnd/>
                          </a:ln>
                          <a:effectLst>
                            <a:outerShdw dist="28398" dir="3806097" algn="ctr" rotWithShape="0">
                              <a:schemeClr val="accent2">
                                <a:lumMod val="50000"/>
                                <a:lumOff val="0"/>
                              </a:schemeClr>
                            </a:outerShdw>
                          </a:effectLst>
                        </wps:spPr>
                        <wps:bodyPr rot="0" vert="horz" wrap="square" lIns="91440" tIns="45720" rIns="91440" bIns="45720" anchor="t" anchorCtr="0" upright="1">
                          <a:noAutofit/>
                        </wps:bodyPr>
                      </wps:wsp>
                      <wps:wsp>
                        <wps:cNvPr id="31" name="AutoShape 15"/>
                        <wps:cNvSpPr>
                          <a:spLocks noChangeArrowheads="1"/>
                        </wps:cNvSpPr>
                        <wps:spPr bwMode="auto">
                          <a:xfrm>
                            <a:off x="9030" y="12690"/>
                            <a:ext cx="255" cy="375"/>
                          </a:xfrm>
                          <a:prstGeom prst="downArrow">
                            <a:avLst>
                              <a:gd name="adj1" fmla="val 50000"/>
                              <a:gd name="adj2" fmla="val 36765"/>
                            </a:avLst>
                          </a:prstGeom>
                          <a:gradFill rotWithShape="0">
                            <a:gsLst>
                              <a:gs pos="0">
                                <a:schemeClr val="accent2">
                                  <a:lumMod val="60000"/>
                                  <a:lumOff val="40000"/>
                                </a:schemeClr>
                              </a:gs>
                              <a:gs pos="50000">
                                <a:schemeClr val="accent2">
                                  <a:lumMod val="100000"/>
                                  <a:lumOff val="0"/>
                                </a:schemeClr>
                              </a:gs>
                              <a:gs pos="100000">
                                <a:schemeClr val="accent2">
                                  <a:lumMod val="60000"/>
                                  <a:lumOff val="40000"/>
                                </a:schemeClr>
                              </a:gs>
                            </a:gsLst>
                            <a:lin ang="5400000" scaled="1"/>
                          </a:gradFill>
                          <a:ln w="12700">
                            <a:solidFill>
                              <a:schemeClr val="accent2">
                                <a:lumMod val="100000"/>
                                <a:lumOff val="0"/>
                              </a:schemeClr>
                            </a:solidFill>
                            <a:miter lim="800000"/>
                            <a:headEnd/>
                            <a:tailEnd/>
                          </a:ln>
                          <a:effectLst>
                            <a:outerShdw dist="28398" dir="3806097" algn="ctr" rotWithShape="0">
                              <a:schemeClr val="accent2">
                                <a:lumMod val="50000"/>
                                <a:lumOff val="0"/>
                              </a:scheme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left:0;text-align:left;margin-left:-5.5pt;margin-top:12.8pt;width:482pt;height:270pt;z-index:251659264" coordorigin="1470,8797" coordsize="9330,4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">
                <v:roundrect id="AutoShape 4" o:spid="_x0000_s1027" style="position:absolute;left:1470;top:8870;width:1652;height:43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">
                  <v:textbox>
                    <w:txbxContent>
                      <w:p w:rsidR="00BC6E20" w:rsidRPr="002F2979" w:rsidRDefault="00BC6E20" w:rsidP="002F2979">
                        <w:pPr>
                          <w:ind w:firstLine="0"/>
                          <w:rPr>
                            <w:rFonts w:ascii="Arial" w:hAnsi="Arial" w:cs="Arial"/>
                            <w:sz w:val="18"/>
                            <w:lang w:val="mn-MN"/>
                          </w:rPr>
                        </w:pPr>
                        <w:r w:rsidRPr="002F2979">
                          <w:rPr>
                            <w:rFonts w:ascii="Arial" w:hAnsi="Arial" w:cs="Arial"/>
                            <w:sz w:val="18"/>
                            <w:lang w:val="mn-MN"/>
                          </w:rPr>
                          <w:t>Улсын төсөв</w:t>
                        </w:r>
                      </w:p>
                    </w:txbxContent>
                  </v:textbox>
                </v:roundrect>
                <v:roundrect id="AutoShape 5" o:spid="_x0000_s1028" style="position:absolute;left:3685;top:8797;width:6935;height:58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">
                  <v:textbox>
                    <w:txbxContent>
                      <w:p w:rsidR="00BC6E20" w:rsidRPr="002F2979" w:rsidRDefault="00BC6E20" w:rsidP="002F2979">
                        <w:pPr>
                          <w:ind w:firstLine="0"/>
                          <w:rPr>
                            <w:rFonts w:ascii="Arial" w:hAnsi="Arial" w:cs="Arial"/>
                            <w:sz w:val="18"/>
                            <w:lang w:val="mn-MN"/>
                          </w:rPr>
                        </w:pPr>
                        <w:r w:rsidRPr="002F2979">
                          <w:rPr>
                            <w:rFonts w:ascii="Arial" w:hAnsi="Arial" w:cs="Arial"/>
                            <w:sz w:val="18"/>
                            <w:lang w:val="mn-MN"/>
                          </w:rPr>
                          <w:t>Даатгуулагч, ажил олгогч 2 хөдөлмөрийн хөлсний 9,25+9,25</w:t>
                        </w:r>
                        <w:r w:rsidRPr="002F2979">
                          <w:rPr>
                            <w:rFonts w:ascii="Arial" w:hAnsi="Arial" w:cs="Arial"/>
                            <w:sz w:val="18"/>
                          </w:rPr>
                          <w:t>=</w:t>
                        </w:r>
                        <w:r w:rsidRPr="002F2979">
                          <w:rPr>
                            <w:rFonts w:ascii="Arial" w:hAnsi="Arial" w:cs="Arial"/>
                            <w:sz w:val="18"/>
                            <w:lang w:val="mn-MN"/>
                          </w:rPr>
                          <w:t>18,5 хувийг тэтгэврийн даатгалын шимтгэлд төлнө</w:t>
                        </w:r>
                      </w:p>
                    </w:txbxContent>
                  </v:textbox>
                </v:roundrect>
                <v:roundrect id="AutoShape 6" o:spid="_x0000_s1029" style="position:absolute;left:1470;top:9926;width:1652;height:248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">
                  <v:textbox>
                    <w:txbxContent>
                      <w:p w:rsidR="00BC6E20" w:rsidRPr="002F2979" w:rsidRDefault="00BC6E20" w:rsidP="00746774">
                        <w:pPr>
                          <w:ind w:firstLine="0"/>
                          <w:rPr>
                            <w:rFonts w:ascii="Arial" w:hAnsi="Arial" w:cs="Arial"/>
                            <w:sz w:val="18"/>
                            <w:szCs w:val="18"/>
                            <w:lang w:val="mn-MN"/>
                          </w:rPr>
                        </w:pPr>
                        <w:r w:rsidRPr="002F2979">
                          <w:rPr>
                            <w:rFonts w:ascii="Arial" w:hAnsi="Arial" w:cs="Arial"/>
                            <w:b/>
                            <w:sz w:val="18"/>
                            <w:szCs w:val="18"/>
                            <w:lang w:val="mn-MN"/>
                          </w:rPr>
                          <w:t>Баталгаат /суурь/ тэтгэвэр</w:t>
                        </w:r>
                        <w:r w:rsidRPr="002F2979">
                          <w:rPr>
                            <w:rFonts w:ascii="Arial" w:hAnsi="Arial" w:cs="Arial"/>
                            <w:sz w:val="18"/>
                            <w:szCs w:val="18"/>
                            <w:lang w:val="mn-MN"/>
                          </w:rPr>
                          <w:t xml:space="preserve"> нь зөвхөн бага орлоготой иргэдэд олгогдоно. Уг тэтгэврийг татвараас бүрэн санхүүжүүлнэ. </w:t>
                        </w:r>
                      </w:p>
                      <w:p w:rsidR="00BC6E20" w:rsidRPr="002F2979" w:rsidRDefault="00BC6E20" w:rsidP="00067B61">
                        <w:pPr>
                          <w:pStyle w:val="NoSpacing"/>
                          <w:rPr>
                            <w:rFonts w:ascii="Arial" w:hAnsi="Arial" w:cs="Arial"/>
                            <w:sz w:val="18"/>
                            <w:szCs w:val="18"/>
                            <w:lang w:val="mn-MN"/>
                          </w:rPr>
                        </w:pPr>
                      </w:p>
                    </w:txbxContent>
                  </v:textbox>
                </v:roundrect>
                <v:roundrect id="AutoShape 7" o:spid="_x0000_s1030" style="position:absolute;left:3593;top:9853;width:3857;height:283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">
                  <v:textbox>
                    <w:txbxContent>
                      <w:p w:rsidR="00BC6E20" w:rsidRPr="002F2979" w:rsidRDefault="00BC6E20" w:rsidP="002F2979">
                        <w:pPr>
                          <w:pStyle w:val="NoSpacing"/>
                          <w:spacing w:before="0" w:beforeAutospacing="0" w:after="0" w:afterAutospacing="0"/>
                          <w:contextualSpacing/>
                          <w:rPr>
                            <w:rFonts w:ascii="Arial" w:hAnsi="Arial" w:cs="Arial"/>
                            <w:b/>
                            <w:sz w:val="18"/>
                            <w:szCs w:val="18"/>
                            <w:lang w:val="mn-MN"/>
                          </w:rPr>
                        </w:pPr>
                        <w:r w:rsidRPr="002F2979">
                          <w:rPr>
                            <w:rFonts w:ascii="Arial" w:hAnsi="Arial" w:cs="Arial"/>
                            <w:b/>
                            <w:sz w:val="18"/>
                            <w:szCs w:val="18"/>
                            <w:lang w:val="mn-MN"/>
                          </w:rPr>
                          <w:t>Хуваарилалтын тогтолцоо</w:t>
                        </w:r>
                      </w:p>
                      <w:p w:rsidR="00BC6E20" w:rsidRPr="002F2979" w:rsidRDefault="00BC6E20" w:rsidP="002F2979">
                        <w:pPr>
                          <w:pStyle w:val="NoSpacing"/>
                          <w:spacing w:before="0" w:beforeAutospacing="0" w:after="0" w:afterAutospacing="0"/>
                          <w:ind w:firstLine="0"/>
                          <w:contextualSpacing/>
                          <w:rPr>
                            <w:rFonts w:ascii="Arial" w:hAnsi="Arial" w:cs="Arial"/>
                            <w:sz w:val="18"/>
                            <w:szCs w:val="18"/>
                            <w:lang w:val="mn-MN"/>
                          </w:rPr>
                        </w:pPr>
                        <w:r w:rsidRPr="002F2979">
                          <w:rPr>
                            <w:rFonts w:ascii="Arial" w:hAnsi="Arial" w:cs="Arial"/>
                            <w:sz w:val="18"/>
                            <w:szCs w:val="18"/>
                            <w:lang w:val="mn-MN"/>
                          </w:rPr>
                          <w:t>Хөрөнгө даатгуулагчийн хийсвэр дансанд байрших боловч</w:t>
                        </w:r>
                        <w:r w:rsidRPr="002F2979">
                          <w:rPr>
                            <w:rFonts w:ascii="Arial" w:hAnsi="Arial" w:cs="Arial"/>
                            <w:b/>
                            <w:sz w:val="18"/>
                            <w:szCs w:val="18"/>
                            <w:lang w:val="mn-MN"/>
                          </w:rPr>
                          <w:t xml:space="preserve"> </w:t>
                        </w:r>
                        <w:r w:rsidRPr="002F2979">
                          <w:rPr>
                            <w:rFonts w:ascii="Arial" w:hAnsi="Arial" w:cs="Arial"/>
                            <w:sz w:val="18"/>
                            <w:szCs w:val="18"/>
                            <w:lang w:val="mn-MN"/>
                          </w:rPr>
                          <w:t>даатгуулагчдын төлсөн шимтгэл нь одоогийн тэтгэвэр авагчдын тэтгэврийг төлөхөд зориулагдах юм.</w:t>
                        </w:r>
                      </w:p>
                      <w:p w:rsidR="00BC6E20" w:rsidRPr="002F2979" w:rsidRDefault="00BC6E20" w:rsidP="002F2979">
                        <w:pPr>
                          <w:pStyle w:val="NoSpacing"/>
                          <w:spacing w:before="0" w:beforeAutospacing="0" w:after="0" w:afterAutospacing="0"/>
                          <w:ind w:firstLine="0"/>
                          <w:contextualSpacing/>
                          <w:rPr>
                            <w:rFonts w:ascii="Arial" w:hAnsi="Arial" w:cs="Arial"/>
                            <w:sz w:val="18"/>
                            <w:szCs w:val="18"/>
                            <w:lang w:val="mn-MN"/>
                          </w:rPr>
                        </w:pPr>
                        <w:r w:rsidRPr="002F2979">
                          <w:rPr>
                            <w:rFonts w:ascii="Arial" w:hAnsi="Arial" w:cs="Arial"/>
                            <w:sz w:val="18"/>
                            <w:szCs w:val="18"/>
                            <w:lang w:val="mn-MN"/>
                          </w:rPr>
                          <w:t>Хөрөнгө 4 санд  байршина /</w:t>
                        </w:r>
                        <w:r w:rsidRPr="002F2979">
                          <w:rPr>
                            <w:rFonts w:ascii="Arial" w:hAnsi="Arial" w:cs="Arial"/>
                            <w:sz w:val="18"/>
                            <w:szCs w:val="18"/>
                          </w:rPr>
                          <w:t>AP1, AP2</w:t>
                        </w:r>
                        <w:r w:rsidRPr="002F2979">
                          <w:rPr>
                            <w:rFonts w:ascii="Arial" w:hAnsi="Arial" w:cs="Arial"/>
                            <w:sz w:val="18"/>
                            <w:szCs w:val="18"/>
                            <w:lang w:val="mn-MN"/>
                          </w:rPr>
                          <w:t xml:space="preserve">, </w:t>
                        </w:r>
                        <w:r w:rsidRPr="002F2979">
                          <w:rPr>
                            <w:rFonts w:ascii="Arial" w:hAnsi="Arial" w:cs="Arial"/>
                            <w:sz w:val="18"/>
                            <w:szCs w:val="18"/>
                          </w:rPr>
                          <w:t>AP3, AP4</w:t>
                        </w:r>
                        <w:r w:rsidRPr="002F2979">
                          <w:rPr>
                            <w:rFonts w:ascii="Arial" w:hAnsi="Arial" w:cs="Arial"/>
                            <w:sz w:val="18"/>
                            <w:szCs w:val="18"/>
                            <w:lang w:val="mn-MN"/>
                          </w:rPr>
                          <w:t>/. Сангийн удирдлагууд хөрөнгө оруулалт хийх замаар сангийн хөрөнгийг арвижуулна.</w:t>
                        </w:r>
                      </w:p>
                      <w:p w:rsidR="00BC6E20" w:rsidRPr="002F2979" w:rsidRDefault="00BC6E20" w:rsidP="002F2979">
                        <w:pPr>
                          <w:pStyle w:val="NoSpacing"/>
                          <w:spacing w:before="0" w:beforeAutospacing="0" w:after="0" w:afterAutospacing="0"/>
                          <w:ind w:firstLine="0"/>
                          <w:contextualSpacing/>
                          <w:rPr>
                            <w:rFonts w:ascii="Arial" w:hAnsi="Arial" w:cs="Arial"/>
                            <w:sz w:val="18"/>
                            <w:szCs w:val="18"/>
                            <w:lang w:val="mn-MN"/>
                          </w:rPr>
                        </w:pPr>
                        <w:r w:rsidRPr="002F2979">
                          <w:rPr>
                            <w:rFonts w:ascii="Arial" w:hAnsi="Arial" w:cs="Arial"/>
                            <w:sz w:val="18"/>
                            <w:szCs w:val="18"/>
                            <w:lang w:val="mn-MN"/>
                          </w:rPr>
                          <w:t xml:space="preserve">Мөн хуучин тогтолцооноос үлдсэн </w:t>
                        </w:r>
                        <w:r w:rsidRPr="002F2979">
                          <w:rPr>
                            <w:rFonts w:ascii="Arial" w:hAnsi="Arial" w:cs="Arial"/>
                            <w:sz w:val="18"/>
                            <w:szCs w:val="18"/>
                          </w:rPr>
                          <w:t>AP6</w:t>
                        </w:r>
                        <w:r w:rsidRPr="002F2979">
                          <w:rPr>
                            <w:rFonts w:ascii="Arial" w:hAnsi="Arial" w:cs="Arial"/>
                            <w:sz w:val="18"/>
                            <w:szCs w:val="18"/>
                            <w:lang w:val="mn-MN"/>
                          </w:rPr>
                          <w:t xml:space="preserve"> сан гэж байна.</w:t>
                        </w:r>
                      </w:p>
                      <w:p w:rsidR="00BC6E20" w:rsidRPr="002F2979" w:rsidRDefault="00BC6E20" w:rsidP="00067B61">
                        <w:pPr>
                          <w:pStyle w:val="NoSpacing"/>
                          <w:jc w:val="center"/>
                          <w:rPr>
                            <w:rFonts w:ascii="Arial" w:hAnsi="Arial" w:cs="Arial"/>
                            <w:sz w:val="18"/>
                            <w:szCs w:val="18"/>
                            <w:lang w:val="mn-MN"/>
                          </w:rPr>
                        </w:pPr>
                      </w:p>
                    </w:txbxContent>
                  </v:textbox>
                </v:roundrect>
                <v:roundrect id="AutoShape 8" o:spid="_x0000_s1031" style="position:absolute;left:7552;top:9853;width:3248;height:283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">
                  <v:textbox>
                    <w:txbxContent>
                      <w:p w:rsidR="00BC6E20" w:rsidRPr="002F2979" w:rsidRDefault="00BC6E20" w:rsidP="002F2979">
                        <w:pPr>
                          <w:pStyle w:val="NoSpacing"/>
                          <w:spacing w:before="0" w:beforeAutospacing="0" w:after="0" w:afterAutospacing="0"/>
                          <w:ind w:firstLine="0"/>
                          <w:contextualSpacing/>
                          <w:rPr>
                            <w:rFonts w:ascii="Arial" w:hAnsi="Arial" w:cs="Arial"/>
                            <w:b/>
                            <w:sz w:val="18"/>
                            <w:szCs w:val="18"/>
                            <w:lang w:val="mn-MN"/>
                          </w:rPr>
                        </w:pPr>
                        <w:r w:rsidRPr="002F2979">
                          <w:rPr>
                            <w:rFonts w:ascii="Arial" w:hAnsi="Arial" w:cs="Arial"/>
                            <w:b/>
                            <w:sz w:val="18"/>
                            <w:szCs w:val="18"/>
                            <w:lang w:val="mn-MN"/>
                          </w:rPr>
                          <w:t>Нэрийн дансны /Хуримтлалын/ тогтолцоо</w:t>
                        </w:r>
                      </w:p>
                      <w:p w:rsidR="00BC6E20" w:rsidRDefault="00BC6E20" w:rsidP="002F2979">
                        <w:pPr>
                          <w:pStyle w:val="NoSpacing"/>
                          <w:spacing w:before="0" w:beforeAutospacing="0" w:after="0" w:afterAutospacing="0"/>
                          <w:ind w:firstLine="0"/>
                          <w:contextualSpacing/>
                          <w:rPr>
                            <w:rFonts w:ascii="Arial" w:hAnsi="Arial" w:cs="Arial"/>
                            <w:sz w:val="18"/>
                            <w:szCs w:val="18"/>
                            <w:lang w:val="mn-MN"/>
                          </w:rPr>
                        </w:pPr>
                      </w:p>
                      <w:p w:rsidR="00BC6E20" w:rsidRPr="002F2979" w:rsidRDefault="00BC6E20" w:rsidP="002F2979">
                        <w:pPr>
                          <w:pStyle w:val="NoSpacing"/>
                          <w:spacing w:before="0" w:beforeAutospacing="0" w:after="0" w:afterAutospacing="0"/>
                          <w:ind w:firstLine="0"/>
                          <w:contextualSpacing/>
                          <w:rPr>
                            <w:rFonts w:ascii="Arial" w:hAnsi="Arial" w:cs="Arial"/>
                            <w:sz w:val="18"/>
                            <w:szCs w:val="18"/>
                            <w:lang w:val="mn-MN"/>
                          </w:rPr>
                        </w:pPr>
                        <w:r w:rsidRPr="002F2979">
                          <w:rPr>
                            <w:rFonts w:ascii="Arial" w:hAnsi="Arial" w:cs="Arial"/>
                            <w:sz w:val="18"/>
                            <w:szCs w:val="18"/>
                            <w:lang w:val="mn-MN"/>
                          </w:rPr>
                          <w:t xml:space="preserve">Ажилчин шимтгэлийн хөрөнгийг эргэлтэд оруулж өсгөх зорилгоор засгийн газраас зөвшөөрсөн 500 гаруй хувийн компаниудаас сонголт хийж болно. Сонголт хийгдээгүй тохиолдолд </w:t>
                        </w:r>
                        <w:r w:rsidRPr="002F2979">
                          <w:rPr>
                            <w:rFonts w:ascii="Arial" w:hAnsi="Arial" w:cs="Arial"/>
                            <w:sz w:val="18"/>
                            <w:szCs w:val="18"/>
                          </w:rPr>
                          <w:t>AP7</w:t>
                        </w:r>
                        <w:r w:rsidRPr="002F2979">
                          <w:rPr>
                            <w:rFonts w:ascii="Arial" w:hAnsi="Arial" w:cs="Arial"/>
                            <w:sz w:val="18"/>
                            <w:szCs w:val="18"/>
                            <w:lang w:val="mn-MN"/>
                          </w:rPr>
                          <w:t xml:space="preserve"> санд хуримтлагдан хөрөнгийн зах зээлд эргэлтэд орно.</w:t>
                        </w:r>
                      </w:p>
                      <w:p w:rsidR="00BC6E20" w:rsidRPr="002F2979" w:rsidRDefault="00BC6E20" w:rsidP="002F2979">
                        <w:pPr>
                          <w:pStyle w:val="NoSpacing"/>
                          <w:spacing w:before="0" w:beforeAutospacing="0" w:after="0" w:afterAutospacing="0"/>
                          <w:contextualSpacing/>
                          <w:rPr>
                            <w:rFonts w:ascii="Arial" w:hAnsi="Arial" w:cs="Arial"/>
                            <w:sz w:val="18"/>
                            <w:szCs w:val="18"/>
                            <w:lang w:val="mn-MN"/>
                          </w:rPr>
                        </w:pPr>
                      </w:p>
                      <w:p w:rsidR="00BC6E20" w:rsidRPr="002F2979" w:rsidRDefault="00BC6E20" w:rsidP="002F2979">
                        <w:pPr>
                          <w:pStyle w:val="NoSpacing"/>
                          <w:spacing w:before="0" w:beforeAutospacing="0" w:after="0" w:afterAutospacing="0"/>
                          <w:contextualSpacing/>
                          <w:rPr>
                            <w:rFonts w:ascii="Arial" w:hAnsi="Arial" w:cs="Arial"/>
                            <w:sz w:val="18"/>
                            <w:szCs w:val="18"/>
                          </w:rPr>
                        </w:pP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 o:spid="_x0000_s1032" type="#_x0000_t67" style="position:absolute;left:2149;top:9343;width:300;height: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" adj="16876" fillcolor="#d99594 [1941]" strokecolor="#c0504d [3205]" strokeweight="1pt">
                  <v:fill color2="#c0504d [3205]" focus="50%" type="gradient"/>
                  <v:shadow on="t" color="#622423 [1605]" offset="1pt"/>
                </v:shape>
                <v:roundrect id="AutoShape 12" o:spid="_x0000_s1033" style="position:absolute;left:1785;top:13065;width:8655;height:6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">
                  <v:textbox>
                    <w:txbxContent>
                      <w:p w:rsidR="00BC6E20" w:rsidRPr="002F2979" w:rsidRDefault="00BC6E20" w:rsidP="00731EEE">
                        <w:pPr>
                          <w:spacing w:before="0" w:beforeAutospacing="0" w:after="0" w:afterAutospacing="0"/>
                          <w:ind w:firstLine="448"/>
                          <w:contextualSpacing/>
                          <w:jc w:val="center"/>
                          <w:rPr>
                            <w:rFonts w:ascii="Arial" w:hAnsi="Arial" w:cs="Arial"/>
                            <w:sz w:val="18"/>
                            <w:szCs w:val="18"/>
                            <w:lang w:val="mn-MN"/>
                          </w:rPr>
                        </w:pPr>
                        <w:r w:rsidRPr="002F2979">
                          <w:rPr>
                            <w:rFonts w:ascii="Arial" w:hAnsi="Arial" w:cs="Arial"/>
                            <w:sz w:val="18"/>
                            <w:szCs w:val="18"/>
                            <w:lang w:val="mn-MN"/>
                          </w:rPr>
                          <w:t>Тэтгэврийн хэмжээ нь иргэдийн хөдөлмөр эрхэлж байх үедээ төлсөн шимтгэлийн хэмжээ, улсын эдийн засгийн байдал /хөрөнгө оруулалтаас олсон ашиг/, иргэдийн дундаж наслалтаас шалтгаална.</w:t>
                        </w:r>
                      </w:p>
                    </w:txbxContent>
                  </v:textbox>
                </v:roundrect>
                <v:shape id="AutoShape 13" o:spid="_x0000_s1034" type="#_x0000_t67" style="position:absolute;left:2351;top:12414;width:79;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" adj="16741" fillcolor="#d99594 [1941]" strokecolor="#c0504d [3205]" strokeweight="1pt">
                  <v:fill color2="#c0504d [3205]" focus="50%" type="gradient"/>
                  <v:shadow on="t" color="#622423 [1605]" offset="1pt"/>
                </v:shape>
                <v:shape id="AutoShape 14" o:spid="_x0000_s1035" type="#_x0000_t67" style="position:absolute;left:5625;top:12690;width:25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" fillcolor="#d99594 [1941]" strokecolor="#c0504d [3205]" strokeweight="1pt">
                  <v:fill color2="#c0504d [3205]" focus="50%" type="gradient"/>
                  <v:shadow on="t" color="#622423 [1605]" offset="1pt"/>
                </v:shape>
                <v:shape id="AutoShape 15" o:spid="_x0000_s1036" type="#_x0000_t67" style="position:absolute;left:9030;top:12690;width:25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" fillcolor="#d99594 [1941]" strokecolor="#c0504d [3205]" strokeweight="1pt">
                  <v:fill color2="#c0504d [3205]" focus="50%" type="gradient"/>
                  <v:shadow on="t" color="#622423 [1605]" offset="1pt"/>
                </v:shape>
              </v:group>
            </w:pict>
          </mc:Fallback>
        </mc:AlternateContent>
      </w:r>
    </w:p>
    <w:p w:rsidR="00067B61" w:rsidRPr="004208ED" w:rsidRDefault="00870E67" w:rsidP="00067B61">
      <w:pPr>
        <w:pStyle w:val="NoSpacing"/>
        <w:rPr>
          <w:rFonts w:ascii="Arial" w:hAnsi="Arial" w:cs="Arial"/>
          <w:sz w:val="24"/>
          <w:szCs w:val="24"/>
          <w:lang w:val="mn-MN"/>
        </w:rPr>
      </w:pPr>
      <w:r w:rsidRPr="004208ED">
        <w:rPr>
          <w:rFonts w:ascii="Arial" w:hAnsi="Arial" w:cs="Arial"/>
          <w:noProof/>
          <w:sz w:val="24"/>
          <w:szCs w:val="24"/>
          <w:lang w:eastAsia="en-US"/>
        </w:rPr>
        <mc:AlternateContent>
          <mc:Choice Requires="wps">
            <w:drawing>
              <wp:anchor distT="0" distB="0" distL="114300" distR="114300" simplePos="0" relativeHeight="251661312" behindDoc="0" locked="0" layoutInCell="1" allowOverlap="1" wp14:anchorId="558DEFBE" wp14:editId="41333C57">
                <wp:simplePos x="0" y="0"/>
                <wp:positionH relativeFrom="column">
                  <wp:posOffset>2171700</wp:posOffset>
                </wp:positionH>
                <wp:positionV relativeFrom="paragraph">
                  <wp:posOffset>10160</wp:posOffset>
                </wp:positionV>
                <wp:extent cx="206375" cy="354965"/>
                <wp:effectExtent l="19050" t="0" r="41275" b="45085"/>
                <wp:wrapNone/>
                <wp:docPr id="3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354965"/>
                        </a:xfrm>
                        <a:prstGeom prst="downArrow">
                          <a:avLst>
                            <a:gd name="adj1" fmla="val 50000"/>
                            <a:gd name="adj2" fmla="val 42500"/>
                          </a:avLst>
                        </a:prstGeom>
                        <a:gradFill rotWithShape="0">
                          <a:gsLst>
                            <a:gs pos="0">
                              <a:schemeClr val="accent2">
                                <a:lumMod val="60000"/>
                                <a:lumOff val="40000"/>
                              </a:schemeClr>
                            </a:gs>
                            <a:gs pos="50000">
                              <a:schemeClr val="accent2">
                                <a:lumMod val="100000"/>
                                <a:lumOff val="0"/>
                              </a:schemeClr>
                            </a:gs>
                            <a:gs pos="100000">
                              <a:schemeClr val="accent2">
                                <a:lumMod val="60000"/>
                                <a:lumOff val="40000"/>
                              </a:schemeClr>
                            </a:gs>
                          </a:gsLst>
                          <a:lin ang="5400000" scaled="1"/>
                        </a:gradFill>
                        <a:ln w="12700">
                          <a:solidFill>
                            <a:schemeClr val="accent2">
                              <a:lumMod val="100000"/>
                              <a:lumOff val="0"/>
                            </a:schemeClr>
                          </a:solidFill>
                          <a:miter lim="800000"/>
                          <a:headEnd/>
                          <a:tailEnd/>
                        </a:ln>
                        <a:effectLst>
                          <a:outerShdw dist="28398" dir="3806097" algn="ctr" rotWithShape="0">
                            <a:schemeClr val="accent2">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B4A61" id="AutoShape 11" o:spid="_x0000_s1026" type="#_x0000_t67" style="position:absolute;margin-left:171pt;margin-top:.8pt;width:16.25pt;height:2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" adj="16263" fillcolor="#d99594 [1941]" strokecolor="#c0504d [3205]" strokeweight="1pt">
                <v:fill color2="#c0504d [3205]" focus="50%" type="gradient"/>
                <v:shadow on="t" color="#622423 [1605]" offset="1pt"/>
              </v:shape>
            </w:pict>
          </mc:Fallback>
        </mc:AlternateContent>
      </w:r>
      <w:r w:rsidRPr="004208ED">
        <w:rPr>
          <w:rFonts w:ascii="Arial" w:hAnsi="Arial" w:cs="Arial"/>
          <w:noProof/>
          <w:sz w:val="24"/>
          <w:szCs w:val="24"/>
          <w:lang w:eastAsia="en-US"/>
        </w:rPr>
        <mc:AlternateContent>
          <mc:Choice Requires="wps">
            <w:drawing>
              <wp:anchor distT="0" distB="0" distL="114300" distR="114300" simplePos="0" relativeHeight="251664384" behindDoc="0" locked="0" layoutInCell="1" allowOverlap="1" wp14:anchorId="659EBA28" wp14:editId="15588798">
                <wp:simplePos x="0" y="0"/>
                <wp:positionH relativeFrom="column">
                  <wp:posOffset>4864100</wp:posOffset>
                </wp:positionH>
                <wp:positionV relativeFrom="paragraph">
                  <wp:posOffset>60960</wp:posOffset>
                </wp:positionV>
                <wp:extent cx="206375" cy="354965"/>
                <wp:effectExtent l="19050" t="0" r="41275" b="45085"/>
                <wp:wrapNone/>
                <wp:docPr id="3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354965"/>
                        </a:xfrm>
                        <a:prstGeom prst="downArrow">
                          <a:avLst>
                            <a:gd name="adj1" fmla="val 50000"/>
                            <a:gd name="adj2" fmla="val 42500"/>
                          </a:avLst>
                        </a:prstGeom>
                        <a:gradFill rotWithShape="0">
                          <a:gsLst>
                            <a:gs pos="0">
                              <a:schemeClr val="accent2">
                                <a:lumMod val="60000"/>
                                <a:lumOff val="40000"/>
                              </a:schemeClr>
                            </a:gs>
                            <a:gs pos="50000">
                              <a:schemeClr val="accent2">
                                <a:lumMod val="100000"/>
                                <a:lumOff val="0"/>
                              </a:schemeClr>
                            </a:gs>
                            <a:gs pos="100000">
                              <a:schemeClr val="accent2">
                                <a:lumMod val="60000"/>
                                <a:lumOff val="40000"/>
                              </a:schemeClr>
                            </a:gs>
                          </a:gsLst>
                          <a:lin ang="5400000" scaled="1"/>
                        </a:gradFill>
                        <a:ln w="12700">
                          <a:solidFill>
                            <a:schemeClr val="accent2">
                              <a:lumMod val="100000"/>
                              <a:lumOff val="0"/>
                            </a:schemeClr>
                          </a:solidFill>
                          <a:miter lim="800000"/>
                          <a:headEnd/>
                          <a:tailEnd/>
                        </a:ln>
                        <a:effectLst>
                          <a:outerShdw dist="28398" dir="3806097" algn="ctr" rotWithShape="0">
                            <a:schemeClr val="accent2">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BDFE7" id="AutoShape 11" o:spid="_x0000_s1026" type="#_x0000_t67" style="position:absolute;margin-left:383pt;margin-top:4.8pt;width:16.25pt;height:2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" adj="16263" fillcolor="#d99594 [1941]" strokecolor="#c0504d [3205]" strokeweight="1pt">
                <v:fill color2="#c0504d [3205]" focus="50%" type="gradient"/>
                <v:shadow on="t" color="#622423 [1605]" offset="1pt"/>
              </v:shape>
            </w:pict>
          </mc:Fallback>
        </mc:AlternateContent>
      </w:r>
    </w:p>
    <w:p w:rsidR="00067B61" w:rsidRPr="004208ED" w:rsidRDefault="00067B61" w:rsidP="00067B61">
      <w:pPr>
        <w:pStyle w:val="NoSpacing"/>
        <w:rPr>
          <w:rFonts w:ascii="Arial" w:hAnsi="Arial" w:cs="Arial"/>
          <w:sz w:val="24"/>
          <w:szCs w:val="24"/>
          <w:lang w:val="mn-MN"/>
        </w:rPr>
      </w:pPr>
    </w:p>
    <w:p w:rsidR="00067B61" w:rsidRPr="004208ED" w:rsidRDefault="00067B61" w:rsidP="00067B61">
      <w:pPr>
        <w:pStyle w:val="NoSpacing"/>
        <w:rPr>
          <w:rFonts w:ascii="Arial" w:hAnsi="Arial" w:cs="Arial"/>
          <w:sz w:val="24"/>
          <w:szCs w:val="24"/>
          <w:lang w:val="mn-MN"/>
        </w:rPr>
      </w:pPr>
    </w:p>
    <w:p w:rsidR="00067B61" w:rsidRPr="004208ED" w:rsidRDefault="00067B61" w:rsidP="00067B61">
      <w:pPr>
        <w:pStyle w:val="NoSpacing"/>
        <w:rPr>
          <w:rFonts w:ascii="Arial" w:hAnsi="Arial" w:cs="Arial"/>
          <w:sz w:val="24"/>
          <w:szCs w:val="24"/>
          <w:lang w:val="mn-MN"/>
        </w:rPr>
      </w:pPr>
    </w:p>
    <w:p w:rsidR="00067B61" w:rsidRPr="004208ED" w:rsidRDefault="00067B61" w:rsidP="00067B61">
      <w:pPr>
        <w:pStyle w:val="NoSpacing"/>
        <w:rPr>
          <w:rFonts w:ascii="Arial" w:hAnsi="Arial" w:cs="Arial"/>
          <w:sz w:val="24"/>
          <w:szCs w:val="24"/>
          <w:lang w:val="mn-MN"/>
        </w:rPr>
      </w:pPr>
    </w:p>
    <w:p w:rsidR="00067B61" w:rsidRPr="004208ED" w:rsidRDefault="00067B61" w:rsidP="00067B61">
      <w:pPr>
        <w:pStyle w:val="NoSpacing"/>
        <w:rPr>
          <w:rFonts w:ascii="Arial" w:hAnsi="Arial" w:cs="Arial"/>
          <w:sz w:val="24"/>
          <w:szCs w:val="24"/>
          <w:lang w:val="mn-MN"/>
        </w:rPr>
      </w:pPr>
    </w:p>
    <w:p w:rsidR="00067B61" w:rsidRPr="004208ED" w:rsidRDefault="00067B61" w:rsidP="00067B61">
      <w:pPr>
        <w:pStyle w:val="NoSpacing"/>
        <w:rPr>
          <w:rFonts w:ascii="Arial" w:hAnsi="Arial" w:cs="Arial"/>
          <w:sz w:val="24"/>
          <w:szCs w:val="24"/>
          <w:lang w:val="mn-MN"/>
        </w:rPr>
      </w:pPr>
    </w:p>
    <w:p w:rsidR="00067B61" w:rsidRPr="004208ED" w:rsidRDefault="00067B61" w:rsidP="00067B61">
      <w:pPr>
        <w:pStyle w:val="NoSpacing"/>
        <w:rPr>
          <w:rFonts w:ascii="Arial" w:hAnsi="Arial" w:cs="Arial"/>
          <w:sz w:val="24"/>
          <w:szCs w:val="24"/>
          <w:lang w:val="mn-MN"/>
        </w:rPr>
      </w:pPr>
    </w:p>
    <w:p w:rsidR="00067B61" w:rsidRPr="004208ED" w:rsidRDefault="00067B61" w:rsidP="00067B61">
      <w:pPr>
        <w:pStyle w:val="NoSpacing"/>
        <w:rPr>
          <w:rFonts w:ascii="Arial" w:hAnsi="Arial" w:cs="Arial"/>
          <w:b/>
          <w:noProof/>
          <w:sz w:val="24"/>
          <w:szCs w:val="24"/>
          <w:lang w:val="mn-MN"/>
        </w:rPr>
      </w:pPr>
    </w:p>
    <w:p w:rsidR="00067B61" w:rsidRPr="004208ED" w:rsidRDefault="00067B61" w:rsidP="0078728E">
      <w:pPr>
        <w:pStyle w:val="NormalWeb"/>
        <w:spacing w:before="0" w:beforeAutospacing="0" w:after="0" w:afterAutospacing="0"/>
        <w:contextualSpacing/>
        <w:jc w:val="both"/>
        <w:rPr>
          <w:rFonts w:ascii="Arial" w:hAnsi="Arial" w:cs="Arial"/>
          <w:lang w:val="mn-MN"/>
        </w:rPr>
      </w:pPr>
      <w:r w:rsidRPr="004208ED">
        <w:rPr>
          <w:rFonts w:ascii="Arial" w:hAnsi="Arial" w:cs="Arial"/>
          <w:lang w:val="mn-MN"/>
        </w:rPr>
        <w:t>Швед Улсын тогтолцоонд тэтгэвэрт гарах насыг нарийн зааж өгдөггүй. Даатгуулагч 61 наснаасаа эхлэн тэтгэврээ авч эхэлж болдог. Тэтгэвэр нь 2 сангаас санхүүж</w:t>
      </w:r>
      <w:r w:rsidR="00900357" w:rsidRPr="004208ED">
        <w:rPr>
          <w:rFonts w:ascii="Arial" w:hAnsi="Arial" w:cs="Arial"/>
          <w:lang w:val="mn-MN"/>
        </w:rPr>
        <w:t>и</w:t>
      </w:r>
      <w:r w:rsidRPr="004208ED">
        <w:rPr>
          <w:rFonts w:ascii="Arial" w:hAnsi="Arial" w:cs="Arial"/>
          <w:lang w:val="mn-MN"/>
        </w:rPr>
        <w:t xml:space="preserve">нэ: хуваарилалтын тогтолцоо, хуримтлалын тогтолцоо. </w:t>
      </w:r>
    </w:p>
    <w:p w:rsidR="00067B61" w:rsidRPr="004208ED" w:rsidRDefault="00067B61" w:rsidP="0078728E">
      <w:pPr>
        <w:pStyle w:val="NormalWeb"/>
        <w:spacing w:before="0" w:beforeAutospacing="0" w:after="0" w:afterAutospacing="0"/>
        <w:contextualSpacing/>
        <w:jc w:val="both"/>
        <w:rPr>
          <w:rFonts w:ascii="Arial" w:hAnsi="Arial" w:cs="Arial"/>
          <w:lang w:val="mn-MN"/>
        </w:rPr>
      </w:pPr>
    </w:p>
    <w:p w:rsidR="00067B61" w:rsidRPr="004208ED" w:rsidRDefault="00067B61" w:rsidP="0078728E">
      <w:pPr>
        <w:pStyle w:val="NormalWeb"/>
        <w:spacing w:before="0" w:beforeAutospacing="0" w:after="0" w:afterAutospacing="0"/>
        <w:contextualSpacing/>
        <w:jc w:val="both"/>
        <w:rPr>
          <w:rFonts w:ascii="Arial" w:hAnsi="Arial" w:cs="Arial"/>
          <w:lang w:val="mn-MN"/>
        </w:rPr>
      </w:pPr>
      <w:r w:rsidRPr="004208ED">
        <w:rPr>
          <w:rFonts w:ascii="Arial" w:hAnsi="Arial" w:cs="Arial"/>
          <w:lang w:val="mn-MN"/>
        </w:rPr>
        <w:t>Хуваарилалтын сангаас олгогдож буй тэтгэврийг тооцохын тулд доорх том</w:t>
      </w:r>
      <w:r w:rsidR="00575A6C" w:rsidRPr="004208ED">
        <w:rPr>
          <w:rFonts w:ascii="Arial" w:hAnsi="Arial" w:cs="Arial"/>
          <w:lang w:val="mn-MN"/>
        </w:rPr>
        <w:t>ь</w:t>
      </w:r>
      <w:r w:rsidRPr="004208ED">
        <w:rPr>
          <w:rFonts w:ascii="Arial" w:hAnsi="Arial" w:cs="Arial"/>
          <w:lang w:val="mn-MN"/>
        </w:rPr>
        <w:t xml:space="preserve">ёог хэрэглэнэ: (хийсвэр дансанд хуримтлагдсан үлдэгдэл)/(Annuity Divisor). </w:t>
      </w:r>
    </w:p>
    <w:p w:rsidR="00067B61" w:rsidRPr="004208ED" w:rsidRDefault="00067B61" w:rsidP="0078728E">
      <w:pPr>
        <w:pStyle w:val="NormalWeb"/>
        <w:spacing w:before="0" w:beforeAutospacing="0" w:after="0" w:afterAutospacing="0"/>
        <w:contextualSpacing/>
        <w:jc w:val="both"/>
        <w:rPr>
          <w:rFonts w:ascii="Arial" w:hAnsi="Arial" w:cs="Arial"/>
          <w:lang w:val="mn-MN"/>
        </w:rPr>
      </w:pPr>
    </w:p>
    <w:p w:rsidR="00067B61" w:rsidRPr="004208ED" w:rsidRDefault="00067B61" w:rsidP="0078728E">
      <w:pPr>
        <w:pStyle w:val="NormalWeb"/>
        <w:spacing w:before="0" w:beforeAutospacing="0" w:after="0" w:afterAutospacing="0"/>
        <w:contextualSpacing/>
        <w:jc w:val="both"/>
        <w:rPr>
          <w:rFonts w:ascii="Arial" w:hAnsi="Arial" w:cs="Arial"/>
          <w:lang w:val="mn-MN"/>
        </w:rPr>
      </w:pPr>
      <w:r w:rsidRPr="004208ED">
        <w:rPr>
          <w:rFonts w:ascii="Arial" w:hAnsi="Arial" w:cs="Arial"/>
          <w:noProof/>
        </w:rPr>
        <w:drawing>
          <wp:inline distT="0" distB="0" distL="0" distR="0" wp14:anchorId="00569DC0" wp14:editId="15EE85D3">
            <wp:extent cx="5937250" cy="50165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37250" cy="501650"/>
                    </a:xfrm>
                    <a:prstGeom prst="rect">
                      <a:avLst/>
                    </a:prstGeom>
                    <a:noFill/>
                    <a:ln>
                      <a:noFill/>
                    </a:ln>
                  </pic:spPr>
                </pic:pic>
              </a:graphicData>
            </a:graphic>
          </wp:inline>
        </w:drawing>
      </w:r>
    </w:p>
    <w:p w:rsidR="00067B61" w:rsidRPr="004208ED" w:rsidRDefault="00067B61" w:rsidP="0078728E">
      <w:pPr>
        <w:pStyle w:val="NormalWeb"/>
        <w:spacing w:before="0" w:beforeAutospacing="0" w:after="0" w:afterAutospacing="0"/>
        <w:contextualSpacing/>
        <w:jc w:val="both"/>
        <w:rPr>
          <w:rFonts w:ascii="Arial" w:hAnsi="Arial" w:cs="Arial"/>
          <w:lang w:val="mn-MN"/>
        </w:rPr>
      </w:pPr>
      <w:r w:rsidRPr="004208ED">
        <w:rPr>
          <w:rFonts w:ascii="Arial" w:hAnsi="Arial" w:cs="Arial"/>
          <w:lang w:val="mn-MN"/>
        </w:rPr>
        <w:t>k-i – тэтгэвэрт гарснаас хойшх жил (k=i, i+1, i+2, г.м)</w:t>
      </w:r>
    </w:p>
    <w:p w:rsidR="00067B61" w:rsidRPr="004208ED" w:rsidRDefault="00067B61" w:rsidP="0078728E">
      <w:pPr>
        <w:pStyle w:val="NormalWeb"/>
        <w:spacing w:before="0" w:beforeAutospacing="0" w:after="0" w:afterAutospacing="0"/>
        <w:contextualSpacing/>
        <w:jc w:val="both"/>
        <w:rPr>
          <w:rFonts w:ascii="Arial" w:hAnsi="Arial" w:cs="Arial"/>
          <w:lang w:val="mn-MN"/>
        </w:rPr>
      </w:pPr>
      <w:r w:rsidRPr="004208ED">
        <w:rPr>
          <w:rFonts w:ascii="Arial" w:hAnsi="Arial" w:cs="Arial"/>
          <w:lang w:val="mn-MN"/>
        </w:rPr>
        <w:t>x – сар (0,1,2,…11)</w:t>
      </w:r>
    </w:p>
    <w:p w:rsidR="00067B61" w:rsidRPr="004208ED" w:rsidRDefault="00067B61" w:rsidP="0078728E">
      <w:pPr>
        <w:pStyle w:val="NormalWeb"/>
        <w:spacing w:before="0" w:beforeAutospacing="0" w:after="0" w:afterAutospacing="0"/>
        <w:contextualSpacing/>
        <w:jc w:val="both"/>
        <w:rPr>
          <w:rFonts w:ascii="Arial" w:hAnsi="Arial" w:cs="Arial"/>
          <w:lang w:val="mn-MN"/>
        </w:rPr>
      </w:pPr>
      <w:r w:rsidRPr="004208ED">
        <w:rPr>
          <w:rFonts w:ascii="Arial" w:hAnsi="Arial" w:cs="Arial"/>
          <w:lang w:val="mn-MN"/>
        </w:rPr>
        <w:t>Li – i насны бүлгийн 100000 төрөлт тутмын амь</w:t>
      </w:r>
      <w:r w:rsidR="00900357" w:rsidRPr="004208ED">
        <w:rPr>
          <w:rFonts w:ascii="Arial" w:hAnsi="Arial" w:cs="Arial"/>
          <w:lang w:val="mn-MN"/>
        </w:rPr>
        <w:t>д</w:t>
      </w:r>
      <w:r w:rsidRPr="004208ED">
        <w:rPr>
          <w:rFonts w:ascii="Arial" w:hAnsi="Arial" w:cs="Arial"/>
          <w:lang w:val="mn-MN"/>
        </w:rPr>
        <w:t xml:space="preserve"> байгаа хүний тоо</w:t>
      </w:r>
    </w:p>
    <w:p w:rsidR="00067B61" w:rsidRPr="004208ED" w:rsidRDefault="00067B61" w:rsidP="0078728E">
      <w:pPr>
        <w:pStyle w:val="NormalWeb"/>
        <w:spacing w:before="0" w:beforeAutospacing="0" w:after="0" w:afterAutospacing="0"/>
        <w:contextualSpacing/>
        <w:jc w:val="both"/>
        <w:rPr>
          <w:rFonts w:ascii="Arial" w:hAnsi="Arial" w:cs="Arial"/>
          <w:lang w:val="mn-MN"/>
        </w:rPr>
      </w:pPr>
    </w:p>
    <w:p w:rsidR="00067B61" w:rsidRPr="004208ED" w:rsidRDefault="00067B61" w:rsidP="0078728E">
      <w:pPr>
        <w:pStyle w:val="NormalWeb"/>
        <w:spacing w:before="0" w:beforeAutospacing="0" w:after="0" w:afterAutospacing="0"/>
        <w:contextualSpacing/>
        <w:jc w:val="both"/>
        <w:rPr>
          <w:rFonts w:ascii="Arial" w:hAnsi="Arial" w:cs="Arial"/>
          <w:lang w:val="mn-MN"/>
        </w:rPr>
      </w:pPr>
      <w:r w:rsidRPr="004208ED">
        <w:rPr>
          <w:rFonts w:ascii="Arial" w:hAnsi="Arial" w:cs="Arial"/>
          <w:lang w:val="mn-MN"/>
        </w:rPr>
        <w:t xml:space="preserve">Хуримтлалын сангаас олгогдож буй тэтгэврийг тооцоход дансан дахь үлдэгдлийг annuity divisor-т хуваана. </w:t>
      </w:r>
    </w:p>
    <w:p w:rsidR="00067B61" w:rsidRPr="004208ED" w:rsidRDefault="00067B61" w:rsidP="0078728E">
      <w:pPr>
        <w:pStyle w:val="NormalWeb"/>
        <w:spacing w:before="0" w:beforeAutospacing="0" w:after="0" w:afterAutospacing="0"/>
        <w:contextualSpacing/>
        <w:jc w:val="both"/>
        <w:rPr>
          <w:rFonts w:ascii="Arial" w:hAnsi="Arial" w:cs="Arial"/>
          <w:lang w:val="mn-MN"/>
        </w:rPr>
      </w:pPr>
      <w:r w:rsidRPr="004208ED">
        <w:rPr>
          <w:rFonts w:ascii="Arial" w:hAnsi="Arial" w:cs="Arial"/>
          <w:noProof/>
        </w:rPr>
        <w:drawing>
          <wp:inline distT="0" distB="0" distL="0" distR="0" wp14:anchorId="7A90B688" wp14:editId="1CB78789">
            <wp:extent cx="3215640" cy="76962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19795" cy="770614"/>
                    </a:xfrm>
                    <a:prstGeom prst="rect">
                      <a:avLst/>
                    </a:prstGeom>
                    <a:noFill/>
                    <a:ln>
                      <a:noFill/>
                    </a:ln>
                  </pic:spPr>
                </pic:pic>
              </a:graphicData>
            </a:graphic>
          </wp:inline>
        </w:drawing>
      </w:r>
    </w:p>
    <w:p w:rsidR="00067B61" w:rsidRPr="004208ED" w:rsidRDefault="00067B61" w:rsidP="0078728E">
      <w:pPr>
        <w:pStyle w:val="NormalWeb"/>
        <w:spacing w:before="0" w:beforeAutospacing="0" w:after="0" w:afterAutospacing="0"/>
        <w:contextualSpacing/>
        <w:jc w:val="both"/>
        <w:rPr>
          <w:rFonts w:ascii="Arial" w:hAnsi="Arial" w:cs="Arial"/>
          <w:lang w:val="mn-MN"/>
        </w:rPr>
      </w:pPr>
    </w:p>
    <w:p w:rsidR="00067B61" w:rsidRPr="004208ED" w:rsidRDefault="00067B61" w:rsidP="0078728E">
      <w:pPr>
        <w:pStyle w:val="NormalWeb"/>
        <w:spacing w:before="0" w:beforeAutospacing="0" w:after="0" w:afterAutospacing="0"/>
        <w:contextualSpacing/>
        <w:jc w:val="both"/>
        <w:rPr>
          <w:rFonts w:ascii="Arial" w:hAnsi="Arial" w:cs="Arial"/>
          <w:lang w:val="mn-MN"/>
        </w:rPr>
      </w:pPr>
      <w:r w:rsidRPr="004208ED">
        <w:rPr>
          <w:rFonts w:ascii="Arial" w:hAnsi="Arial" w:cs="Arial"/>
          <w:lang w:val="mn-MN"/>
        </w:rPr>
        <w:t xml:space="preserve">Энд х нь тэтгэвэрт тогтоолгох үеийн нас байна. </w:t>
      </w:r>
    </w:p>
    <w:p w:rsidR="00067B61" w:rsidRPr="004208ED" w:rsidRDefault="00067B61" w:rsidP="0078728E">
      <w:pPr>
        <w:pStyle w:val="NormalWeb"/>
        <w:spacing w:before="0" w:beforeAutospacing="0" w:after="0" w:afterAutospacing="0"/>
        <w:contextualSpacing/>
        <w:jc w:val="both"/>
        <w:rPr>
          <w:rFonts w:ascii="Arial" w:hAnsi="Arial" w:cs="Arial"/>
          <w:lang w:val="mn-MN"/>
        </w:rPr>
      </w:pPr>
    </w:p>
    <w:p w:rsidR="00067B61" w:rsidRPr="004208ED" w:rsidRDefault="00067B61" w:rsidP="0078728E">
      <w:pPr>
        <w:pStyle w:val="NormalWeb"/>
        <w:spacing w:before="0" w:beforeAutospacing="0" w:after="0" w:afterAutospacing="0"/>
        <w:contextualSpacing/>
        <w:jc w:val="both"/>
        <w:rPr>
          <w:rFonts w:ascii="Arial" w:hAnsi="Arial" w:cs="Arial"/>
          <w:lang w:val="mn-MN"/>
        </w:rPr>
      </w:pPr>
      <w:r w:rsidRPr="004208ED">
        <w:rPr>
          <w:rFonts w:ascii="Arial" w:hAnsi="Arial" w:cs="Arial"/>
          <w:lang w:val="mn-MN"/>
        </w:rPr>
        <w:t xml:space="preserve">L(x) нь наслалтын функц, μ(x) нь нас баралтын муруй байна. Харин a,b,c утгууд нь Шведийн статистик өгөгдлөөс гарган авсан 1940 онд төрсөн иргэний 2003-2050 онуудын наслалтын урьдчилсан таамаглал юм. 2005 онд a=0.0025, b=0.0000075, c=0.105 байсан байна.  δ нь хүү бөгөөд одоогоор 2,69 хувьтай тэнцүү байна. </w:t>
      </w:r>
    </w:p>
    <w:p w:rsidR="00067B61" w:rsidRPr="004208ED" w:rsidRDefault="00067B61" w:rsidP="0078728E">
      <w:pPr>
        <w:pStyle w:val="NormalWeb"/>
        <w:spacing w:before="0" w:beforeAutospacing="0" w:after="0" w:afterAutospacing="0"/>
        <w:contextualSpacing/>
        <w:jc w:val="both"/>
        <w:rPr>
          <w:rFonts w:ascii="Arial" w:hAnsi="Arial" w:cs="Arial"/>
          <w:lang w:val="mn-MN"/>
        </w:rPr>
      </w:pPr>
    </w:p>
    <w:p w:rsidR="00067B61" w:rsidRPr="004208ED" w:rsidRDefault="00746774" w:rsidP="0078728E">
      <w:pPr>
        <w:pStyle w:val="NormalWeb"/>
        <w:spacing w:before="0" w:beforeAutospacing="0" w:after="0" w:afterAutospacing="0"/>
        <w:contextualSpacing/>
        <w:jc w:val="both"/>
        <w:rPr>
          <w:rFonts w:ascii="Arial" w:hAnsi="Arial" w:cs="Arial"/>
          <w:b/>
          <w:lang w:val="mn-MN"/>
        </w:rPr>
      </w:pPr>
      <w:r w:rsidRPr="004208ED">
        <w:rPr>
          <w:rFonts w:ascii="Arial" w:hAnsi="Arial" w:cs="Arial"/>
          <w:b/>
          <w:lang w:val="mn-MN"/>
        </w:rPr>
        <w:t xml:space="preserve">Хүснэгт 15. </w:t>
      </w:r>
      <w:r w:rsidR="00067B61" w:rsidRPr="004208ED">
        <w:rPr>
          <w:rFonts w:ascii="Arial" w:hAnsi="Arial" w:cs="Arial"/>
          <w:b/>
          <w:lang w:val="mn-MN"/>
        </w:rPr>
        <w:t>Хуучин тогтолцооноос шинэ тогтолцоо руу шилжих явц</w:t>
      </w:r>
    </w:p>
    <w:p w:rsidR="00067B61" w:rsidRPr="004208ED" w:rsidRDefault="00067B61" w:rsidP="0078728E">
      <w:pPr>
        <w:pStyle w:val="NormalWeb"/>
        <w:spacing w:before="0" w:beforeAutospacing="0" w:after="0" w:afterAutospacing="0"/>
        <w:contextualSpacing/>
        <w:jc w:val="both"/>
        <w:rPr>
          <w:rFonts w:ascii="Arial" w:hAnsi="Arial" w:cs="Arial"/>
          <w:b/>
          <w:lang w:val="mn-MN"/>
        </w:rPr>
      </w:pPr>
    </w:p>
    <w:tbl>
      <w:tblPr>
        <w:tblStyle w:val="TableGrid2"/>
        <w:tblW w:w="8363" w:type="dxa"/>
        <w:tblInd w:w="534" w:type="dxa"/>
        <w:tblLook w:val="04A0" w:firstRow="1" w:lastRow="0" w:firstColumn="1" w:lastColumn="0" w:noHBand="0" w:noVBand="1"/>
      </w:tblPr>
      <w:tblGrid>
        <w:gridCol w:w="2970"/>
        <w:gridCol w:w="2700"/>
        <w:gridCol w:w="2693"/>
      </w:tblGrid>
      <w:tr w:rsidR="004208ED" w:rsidRPr="004208ED" w:rsidTr="00746774">
        <w:trPr>
          <w:trHeight w:val="208"/>
        </w:trPr>
        <w:tc>
          <w:tcPr>
            <w:tcW w:w="2970" w:type="dxa"/>
            <w:vMerge w:val="restart"/>
            <w:vAlign w:val="center"/>
            <w:hideMark/>
          </w:tcPr>
          <w:p w:rsidR="00067B61" w:rsidRPr="004208ED" w:rsidRDefault="005D53EE" w:rsidP="0078728E">
            <w:pPr>
              <w:pStyle w:val="NormalWeb"/>
              <w:spacing w:before="0" w:beforeAutospacing="0" w:after="0" w:afterAutospacing="0"/>
              <w:contextualSpacing/>
              <w:jc w:val="center"/>
              <w:rPr>
                <w:rFonts w:ascii="Arial" w:hAnsi="Arial" w:cs="Arial"/>
                <w:sz w:val="20"/>
                <w:szCs w:val="20"/>
                <w:lang w:val="mn-MN"/>
              </w:rPr>
            </w:pPr>
            <w:r w:rsidRPr="004208ED">
              <w:rPr>
                <w:rFonts w:ascii="Arial" w:hAnsi="Arial" w:cs="Arial"/>
                <w:sz w:val="20"/>
                <w:szCs w:val="20"/>
                <w:lang w:val="mn-MN"/>
              </w:rPr>
              <w:t>Иргэний төрсөн он</w:t>
            </w:r>
          </w:p>
        </w:tc>
        <w:tc>
          <w:tcPr>
            <w:tcW w:w="5393" w:type="dxa"/>
            <w:gridSpan w:val="2"/>
            <w:vAlign w:val="center"/>
            <w:hideMark/>
          </w:tcPr>
          <w:p w:rsidR="00067B61" w:rsidRPr="004208ED" w:rsidRDefault="00067B61" w:rsidP="0078728E">
            <w:pPr>
              <w:pStyle w:val="NormalWeb"/>
              <w:spacing w:before="0" w:beforeAutospacing="0" w:after="0" w:afterAutospacing="0"/>
              <w:contextualSpacing/>
              <w:jc w:val="center"/>
              <w:rPr>
                <w:rFonts w:ascii="Arial" w:hAnsi="Arial" w:cs="Arial"/>
                <w:sz w:val="20"/>
                <w:szCs w:val="20"/>
                <w:lang w:val="mn-MN"/>
              </w:rPr>
            </w:pPr>
            <w:r w:rsidRPr="004208ED">
              <w:rPr>
                <w:rFonts w:ascii="Arial" w:hAnsi="Arial" w:cs="Arial"/>
                <w:sz w:val="20"/>
                <w:szCs w:val="20"/>
                <w:lang w:val="mn-MN"/>
              </w:rPr>
              <w:t xml:space="preserve">Тэтгэвэр тогтоох </w:t>
            </w:r>
            <w:r w:rsidR="00746774" w:rsidRPr="004208ED">
              <w:rPr>
                <w:rFonts w:ascii="Arial" w:hAnsi="Arial" w:cs="Arial"/>
                <w:sz w:val="20"/>
                <w:szCs w:val="20"/>
                <w:lang w:val="mn-MN"/>
              </w:rPr>
              <w:t>арга</w:t>
            </w:r>
          </w:p>
        </w:tc>
      </w:tr>
      <w:tr w:rsidR="004208ED" w:rsidRPr="004208ED" w:rsidTr="00746774">
        <w:trPr>
          <w:trHeight w:val="199"/>
        </w:trPr>
        <w:tc>
          <w:tcPr>
            <w:tcW w:w="2970" w:type="dxa"/>
            <w:vMerge/>
            <w:vAlign w:val="center"/>
            <w:hideMark/>
          </w:tcPr>
          <w:p w:rsidR="00067B61" w:rsidRPr="004208ED" w:rsidRDefault="00067B61" w:rsidP="0078728E">
            <w:pPr>
              <w:pStyle w:val="NormalWeb"/>
              <w:spacing w:before="0" w:beforeAutospacing="0" w:after="0" w:afterAutospacing="0"/>
              <w:contextualSpacing/>
              <w:jc w:val="center"/>
              <w:rPr>
                <w:rFonts w:ascii="Arial" w:hAnsi="Arial" w:cs="Arial"/>
                <w:sz w:val="20"/>
                <w:szCs w:val="20"/>
                <w:lang w:val="mn-MN"/>
              </w:rPr>
            </w:pPr>
          </w:p>
        </w:tc>
        <w:tc>
          <w:tcPr>
            <w:tcW w:w="2700" w:type="dxa"/>
            <w:vAlign w:val="center"/>
            <w:hideMark/>
          </w:tcPr>
          <w:p w:rsidR="00067B61" w:rsidRPr="004208ED" w:rsidRDefault="00067B61" w:rsidP="0078728E">
            <w:pPr>
              <w:pStyle w:val="NormalWeb"/>
              <w:spacing w:before="0" w:beforeAutospacing="0" w:after="0" w:afterAutospacing="0"/>
              <w:ind w:firstLine="0"/>
              <w:contextualSpacing/>
              <w:jc w:val="center"/>
              <w:rPr>
                <w:rFonts w:ascii="Arial" w:hAnsi="Arial" w:cs="Arial"/>
                <w:sz w:val="20"/>
                <w:szCs w:val="20"/>
                <w:lang w:val="mn-MN"/>
              </w:rPr>
            </w:pPr>
            <w:r w:rsidRPr="004208ED">
              <w:rPr>
                <w:rFonts w:ascii="Arial" w:hAnsi="Arial" w:cs="Arial"/>
                <w:sz w:val="20"/>
                <w:szCs w:val="20"/>
                <w:lang w:val="mn-MN"/>
              </w:rPr>
              <w:t xml:space="preserve">Хуучин </w:t>
            </w:r>
            <w:r w:rsidR="005D53EE" w:rsidRPr="004208ED">
              <w:rPr>
                <w:rFonts w:ascii="Arial" w:hAnsi="Arial" w:cs="Arial"/>
                <w:sz w:val="20"/>
                <w:szCs w:val="20"/>
                <w:lang w:val="mn-MN"/>
              </w:rPr>
              <w:t>т</w:t>
            </w:r>
            <w:r w:rsidRPr="004208ED">
              <w:rPr>
                <w:rFonts w:ascii="Arial" w:hAnsi="Arial" w:cs="Arial"/>
                <w:sz w:val="20"/>
                <w:szCs w:val="20"/>
                <w:lang w:val="mn-MN"/>
              </w:rPr>
              <w:t>огтолцоогоор</w:t>
            </w:r>
          </w:p>
        </w:tc>
        <w:tc>
          <w:tcPr>
            <w:tcW w:w="2693" w:type="dxa"/>
            <w:vAlign w:val="center"/>
            <w:hideMark/>
          </w:tcPr>
          <w:p w:rsidR="00067B61" w:rsidRPr="004208ED" w:rsidRDefault="00067B61" w:rsidP="0078728E">
            <w:pPr>
              <w:pStyle w:val="NormalWeb"/>
              <w:spacing w:before="0" w:beforeAutospacing="0" w:after="0" w:afterAutospacing="0"/>
              <w:contextualSpacing/>
              <w:jc w:val="center"/>
              <w:rPr>
                <w:rFonts w:ascii="Arial" w:hAnsi="Arial" w:cs="Arial"/>
                <w:sz w:val="20"/>
                <w:szCs w:val="20"/>
                <w:lang w:val="mn-MN"/>
              </w:rPr>
            </w:pPr>
            <w:r w:rsidRPr="004208ED">
              <w:rPr>
                <w:rFonts w:ascii="Arial" w:hAnsi="Arial" w:cs="Arial"/>
                <w:sz w:val="20"/>
                <w:szCs w:val="20"/>
                <w:lang w:val="mn-MN"/>
              </w:rPr>
              <w:t>Шинэ тогтолцоогоор</w:t>
            </w:r>
          </w:p>
        </w:tc>
      </w:tr>
      <w:tr w:rsidR="004208ED" w:rsidRPr="004208ED" w:rsidTr="00746774">
        <w:trPr>
          <w:trHeight w:val="232"/>
        </w:trPr>
        <w:tc>
          <w:tcPr>
            <w:tcW w:w="2970" w:type="dxa"/>
            <w:vAlign w:val="center"/>
            <w:hideMark/>
          </w:tcPr>
          <w:p w:rsidR="00067B61" w:rsidRPr="004208ED" w:rsidRDefault="00067B61" w:rsidP="0078728E">
            <w:pPr>
              <w:pStyle w:val="NormalWeb"/>
              <w:spacing w:before="0" w:beforeAutospacing="0" w:after="0" w:afterAutospacing="0"/>
              <w:contextualSpacing/>
              <w:rPr>
                <w:rFonts w:ascii="Arial" w:hAnsi="Arial" w:cs="Arial"/>
                <w:sz w:val="20"/>
                <w:szCs w:val="20"/>
                <w:lang w:val="mn-MN"/>
              </w:rPr>
            </w:pPr>
            <w:r w:rsidRPr="004208ED">
              <w:rPr>
                <w:rFonts w:ascii="Arial" w:hAnsi="Arial" w:cs="Arial"/>
                <w:sz w:val="20"/>
                <w:szCs w:val="20"/>
                <w:lang w:val="mn-MN"/>
              </w:rPr>
              <w:t>1937 он ба өмнө</w:t>
            </w:r>
          </w:p>
        </w:tc>
        <w:tc>
          <w:tcPr>
            <w:tcW w:w="2700" w:type="dxa"/>
            <w:vAlign w:val="center"/>
            <w:hideMark/>
          </w:tcPr>
          <w:p w:rsidR="00067B61" w:rsidRPr="004208ED" w:rsidRDefault="00067B61" w:rsidP="0078728E">
            <w:pPr>
              <w:pStyle w:val="NormalWeb"/>
              <w:spacing w:before="0" w:beforeAutospacing="0" w:after="0" w:afterAutospacing="0"/>
              <w:contextualSpacing/>
              <w:jc w:val="center"/>
              <w:rPr>
                <w:rFonts w:ascii="Arial" w:hAnsi="Arial" w:cs="Arial"/>
                <w:sz w:val="20"/>
                <w:szCs w:val="20"/>
                <w:lang w:val="mn-MN"/>
              </w:rPr>
            </w:pPr>
            <w:r w:rsidRPr="004208ED">
              <w:rPr>
                <w:rFonts w:ascii="Arial" w:hAnsi="Arial" w:cs="Arial"/>
                <w:sz w:val="20"/>
                <w:szCs w:val="20"/>
                <w:lang w:val="mn-MN"/>
              </w:rPr>
              <w:t>100 хувь</w:t>
            </w:r>
          </w:p>
        </w:tc>
        <w:tc>
          <w:tcPr>
            <w:tcW w:w="2693" w:type="dxa"/>
            <w:vAlign w:val="center"/>
          </w:tcPr>
          <w:p w:rsidR="00067B61" w:rsidRPr="004208ED" w:rsidRDefault="00067B61" w:rsidP="0078728E">
            <w:pPr>
              <w:pStyle w:val="NormalWeb"/>
              <w:spacing w:before="0" w:beforeAutospacing="0" w:after="0" w:afterAutospacing="0"/>
              <w:contextualSpacing/>
              <w:jc w:val="center"/>
              <w:rPr>
                <w:rFonts w:ascii="Arial" w:hAnsi="Arial" w:cs="Arial"/>
                <w:sz w:val="20"/>
                <w:szCs w:val="20"/>
                <w:lang w:val="mn-MN"/>
              </w:rPr>
            </w:pPr>
          </w:p>
        </w:tc>
      </w:tr>
      <w:tr w:rsidR="004208ED" w:rsidRPr="004208ED" w:rsidTr="00746774">
        <w:tc>
          <w:tcPr>
            <w:tcW w:w="2970" w:type="dxa"/>
            <w:vAlign w:val="center"/>
            <w:hideMark/>
          </w:tcPr>
          <w:p w:rsidR="00067B61" w:rsidRPr="004208ED" w:rsidRDefault="005D53EE" w:rsidP="0078728E">
            <w:pPr>
              <w:pStyle w:val="NormalWeb"/>
              <w:spacing w:before="0" w:beforeAutospacing="0" w:after="0" w:afterAutospacing="0"/>
              <w:contextualSpacing/>
              <w:rPr>
                <w:rFonts w:ascii="Arial" w:hAnsi="Arial" w:cs="Arial"/>
                <w:sz w:val="20"/>
                <w:szCs w:val="20"/>
                <w:lang w:val="mn-MN"/>
              </w:rPr>
            </w:pPr>
            <w:r w:rsidRPr="004208ED">
              <w:rPr>
                <w:rFonts w:ascii="Arial" w:hAnsi="Arial" w:cs="Arial"/>
                <w:sz w:val="20"/>
                <w:szCs w:val="20"/>
                <w:lang w:val="mn-MN"/>
              </w:rPr>
              <w:t>1938</w:t>
            </w:r>
          </w:p>
        </w:tc>
        <w:tc>
          <w:tcPr>
            <w:tcW w:w="2700" w:type="dxa"/>
            <w:vAlign w:val="center"/>
            <w:hideMark/>
          </w:tcPr>
          <w:p w:rsidR="00067B61" w:rsidRPr="004208ED" w:rsidRDefault="00067B61" w:rsidP="0078728E">
            <w:pPr>
              <w:pStyle w:val="NormalWeb"/>
              <w:spacing w:before="0" w:beforeAutospacing="0" w:after="0" w:afterAutospacing="0"/>
              <w:contextualSpacing/>
              <w:jc w:val="center"/>
              <w:rPr>
                <w:rFonts w:ascii="Arial" w:hAnsi="Arial" w:cs="Arial"/>
                <w:sz w:val="20"/>
                <w:szCs w:val="20"/>
                <w:lang w:val="mn-MN"/>
              </w:rPr>
            </w:pPr>
            <w:r w:rsidRPr="004208ED">
              <w:rPr>
                <w:rFonts w:ascii="Arial" w:hAnsi="Arial" w:cs="Arial"/>
                <w:sz w:val="20"/>
                <w:szCs w:val="20"/>
                <w:lang w:val="mn-MN"/>
              </w:rPr>
              <w:t>16/20</w:t>
            </w:r>
          </w:p>
        </w:tc>
        <w:tc>
          <w:tcPr>
            <w:tcW w:w="2693" w:type="dxa"/>
            <w:vAlign w:val="center"/>
            <w:hideMark/>
          </w:tcPr>
          <w:p w:rsidR="00067B61" w:rsidRPr="004208ED" w:rsidRDefault="00067B61" w:rsidP="0078728E">
            <w:pPr>
              <w:pStyle w:val="NormalWeb"/>
              <w:spacing w:before="0" w:beforeAutospacing="0" w:after="0" w:afterAutospacing="0"/>
              <w:ind w:left="-486" w:firstLine="932"/>
              <w:contextualSpacing/>
              <w:jc w:val="center"/>
              <w:rPr>
                <w:rFonts w:ascii="Arial" w:hAnsi="Arial" w:cs="Arial"/>
                <w:sz w:val="20"/>
                <w:szCs w:val="20"/>
                <w:lang w:val="mn-MN"/>
              </w:rPr>
            </w:pPr>
            <w:r w:rsidRPr="004208ED">
              <w:rPr>
                <w:rFonts w:ascii="Arial" w:hAnsi="Arial" w:cs="Arial"/>
                <w:sz w:val="20"/>
                <w:szCs w:val="20"/>
                <w:lang w:val="mn-MN"/>
              </w:rPr>
              <w:t>4/20</w:t>
            </w:r>
          </w:p>
        </w:tc>
      </w:tr>
      <w:tr w:rsidR="004208ED" w:rsidRPr="004208ED" w:rsidTr="00746774">
        <w:tc>
          <w:tcPr>
            <w:tcW w:w="2970" w:type="dxa"/>
            <w:vAlign w:val="center"/>
            <w:hideMark/>
          </w:tcPr>
          <w:p w:rsidR="00067B61" w:rsidRPr="004208ED" w:rsidRDefault="00067B61" w:rsidP="0078728E">
            <w:pPr>
              <w:pStyle w:val="NormalWeb"/>
              <w:spacing w:before="0" w:beforeAutospacing="0" w:after="0" w:afterAutospacing="0"/>
              <w:contextualSpacing/>
              <w:rPr>
                <w:rFonts w:ascii="Arial" w:hAnsi="Arial" w:cs="Arial"/>
                <w:sz w:val="20"/>
                <w:szCs w:val="20"/>
                <w:lang w:val="mn-MN"/>
              </w:rPr>
            </w:pPr>
            <w:r w:rsidRPr="004208ED">
              <w:rPr>
                <w:rFonts w:ascii="Arial" w:hAnsi="Arial" w:cs="Arial"/>
                <w:sz w:val="20"/>
                <w:szCs w:val="20"/>
                <w:lang w:val="mn-MN"/>
              </w:rPr>
              <w:t>1939 -1952</w:t>
            </w:r>
          </w:p>
        </w:tc>
        <w:tc>
          <w:tcPr>
            <w:tcW w:w="2700" w:type="dxa"/>
            <w:vAlign w:val="center"/>
            <w:hideMark/>
          </w:tcPr>
          <w:p w:rsidR="00067B61" w:rsidRPr="004208ED" w:rsidRDefault="00067B61" w:rsidP="0078728E">
            <w:pPr>
              <w:pStyle w:val="NormalWeb"/>
              <w:spacing w:before="0" w:beforeAutospacing="0" w:after="0" w:afterAutospacing="0"/>
              <w:contextualSpacing/>
              <w:jc w:val="center"/>
              <w:rPr>
                <w:rFonts w:ascii="Arial" w:hAnsi="Arial" w:cs="Arial"/>
                <w:sz w:val="20"/>
                <w:szCs w:val="20"/>
                <w:lang w:val="mn-MN"/>
              </w:rPr>
            </w:pPr>
            <w:r w:rsidRPr="004208ED">
              <w:rPr>
                <w:rFonts w:ascii="Arial" w:hAnsi="Arial" w:cs="Arial"/>
                <w:sz w:val="20"/>
                <w:szCs w:val="20"/>
                <w:lang w:val="mn-MN"/>
              </w:rPr>
              <w:t>15/20</w:t>
            </w:r>
          </w:p>
        </w:tc>
        <w:tc>
          <w:tcPr>
            <w:tcW w:w="2693" w:type="dxa"/>
            <w:vAlign w:val="center"/>
            <w:hideMark/>
          </w:tcPr>
          <w:p w:rsidR="00067B61" w:rsidRPr="004208ED" w:rsidRDefault="00067B61" w:rsidP="0078728E">
            <w:pPr>
              <w:pStyle w:val="NormalWeb"/>
              <w:spacing w:before="0" w:beforeAutospacing="0" w:after="0" w:afterAutospacing="0"/>
              <w:contextualSpacing/>
              <w:jc w:val="center"/>
              <w:rPr>
                <w:rFonts w:ascii="Arial" w:hAnsi="Arial" w:cs="Arial"/>
                <w:sz w:val="20"/>
                <w:szCs w:val="20"/>
                <w:lang w:val="mn-MN"/>
              </w:rPr>
            </w:pPr>
            <w:r w:rsidRPr="004208ED">
              <w:rPr>
                <w:rFonts w:ascii="Arial" w:hAnsi="Arial" w:cs="Arial"/>
                <w:sz w:val="20"/>
                <w:szCs w:val="20"/>
                <w:lang w:val="mn-MN"/>
              </w:rPr>
              <w:t>5/20</w:t>
            </w:r>
          </w:p>
        </w:tc>
      </w:tr>
      <w:tr w:rsidR="004208ED" w:rsidRPr="004208ED" w:rsidTr="00746774">
        <w:tc>
          <w:tcPr>
            <w:tcW w:w="2970" w:type="dxa"/>
            <w:vAlign w:val="center"/>
            <w:hideMark/>
          </w:tcPr>
          <w:p w:rsidR="00067B61" w:rsidRPr="004208ED" w:rsidRDefault="005D53EE" w:rsidP="0078728E">
            <w:pPr>
              <w:pStyle w:val="NormalWeb"/>
              <w:spacing w:before="0" w:beforeAutospacing="0" w:after="0" w:afterAutospacing="0"/>
              <w:contextualSpacing/>
              <w:rPr>
                <w:rFonts w:ascii="Arial" w:hAnsi="Arial" w:cs="Arial"/>
                <w:sz w:val="20"/>
                <w:szCs w:val="20"/>
                <w:lang w:val="mn-MN"/>
              </w:rPr>
            </w:pPr>
            <w:r w:rsidRPr="004208ED">
              <w:rPr>
                <w:rFonts w:ascii="Arial" w:hAnsi="Arial" w:cs="Arial"/>
                <w:sz w:val="20"/>
                <w:szCs w:val="20"/>
                <w:lang w:val="mn-MN"/>
              </w:rPr>
              <w:t>1953</w:t>
            </w:r>
          </w:p>
        </w:tc>
        <w:tc>
          <w:tcPr>
            <w:tcW w:w="2700" w:type="dxa"/>
            <w:vAlign w:val="center"/>
            <w:hideMark/>
          </w:tcPr>
          <w:p w:rsidR="00067B61" w:rsidRPr="004208ED" w:rsidRDefault="00067B61" w:rsidP="0078728E">
            <w:pPr>
              <w:pStyle w:val="NormalWeb"/>
              <w:spacing w:before="0" w:beforeAutospacing="0" w:after="0" w:afterAutospacing="0"/>
              <w:contextualSpacing/>
              <w:jc w:val="center"/>
              <w:rPr>
                <w:rFonts w:ascii="Arial" w:hAnsi="Arial" w:cs="Arial"/>
                <w:sz w:val="20"/>
                <w:szCs w:val="20"/>
                <w:lang w:val="mn-MN"/>
              </w:rPr>
            </w:pPr>
            <w:r w:rsidRPr="004208ED">
              <w:rPr>
                <w:rFonts w:ascii="Arial" w:hAnsi="Arial" w:cs="Arial"/>
                <w:sz w:val="20"/>
                <w:szCs w:val="20"/>
                <w:lang w:val="mn-MN"/>
              </w:rPr>
              <w:t>1/20</w:t>
            </w:r>
          </w:p>
        </w:tc>
        <w:tc>
          <w:tcPr>
            <w:tcW w:w="2693" w:type="dxa"/>
            <w:vAlign w:val="center"/>
            <w:hideMark/>
          </w:tcPr>
          <w:p w:rsidR="00067B61" w:rsidRPr="004208ED" w:rsidRDefault="00067B61" w:rsidP="0078728E">
            <w:pPr>
              <w:pStyle w:val="NormalWeb"/>
              <w:spacing w:before="0" w:beforeAutospacing="0" w:after="0" w:afterAutospacing="0"/>
              <w:contextualSpacing/>
              <w:jc w:val="center"/>
              <w:rPr>
                <w:rFonts w:ascii="Arial" w:hAnsi="Arial" w:cs="Arial"/>
                <w:sz w:val="20"/>
                <w:szCs w:val="20"/>
                <w:lang w:val="mn-MN"/>
              </w:rPr>
            </w:pPr>
            <w:r w:rsidRPr="004208ED">
              <w:rPr>
                <w:rFonts w:ascii="Arial" w:hAnsi="Arial" w:cs="Arial"/>
                <w:sz w:val="20"/>
                <w:szCs w:val="20"/>
                <w:lang w:val="mn-MN"/>
              </w:rPr>
              <w:t>19/20</w:t>
            </w:r>
          </w:p>
        </w:tc>
      </w:tr>
      <w:tr w:rsidR="00067B61" w:rsidRPr="004208ED" w:rsidTr="00746774">
        <w:tc>
          <w:tcPr>
            <w:tcW w:w="2970" w:type="dxa"/>
            <w:vAlign w:val="center"/>
            <w:hideMark/>
          </w:tcPr>
          <w:p w:rsidR="00067B61" w:rsidRPr="004208ED" w:rsidRDefault="00067B61" w:rsidP="0078728E">
            <w:pPr>
              <w:pStyle w:val="NormalWeb"/>
              <w:spacing w:before="0" w:beforeAutospacing="0" w:after="0" w:afterAutospacing="0"/>
              <w:contextualSpacing/>
              <w:rPr>
                <w:rFonts w:ascii="Arial" w:hAnsi="Arial" w:cs="Arial"/>
                <w:sz w:val="20"/>
                <w:szCs w:val="20"/>
                <w:lang w:val="mn-MN"/>
              </w:rPr>
            </w:pPr>
            <w:r w:rsidRPr="004208ED">
              <w:rPr>
                <w:rFonts w:ascii="Arial" w:hAnsi="Arial" w:cs="Arial"/>
                <w:sz w:val="20"/>
                <w:szCs w:val="20"/>
                <w:lang w:val="mn-MN"/>
              </w:rPr>
              <w:t>1954 оноос</w:t>
            </w:r>
          </w:p>
        </w:tc>
        <w:tc>
          <w:tcPr>
            <w:tcW w:w="2700" w:type="dxa"/>
            <w:vAlign w:val="center"/>
          </w:tcPr>
          <w:p w:rsidR="00067B61" w:rsidRPr="004208ED" w:rsidRDefault="00067B61" w:rsidP="0078728E">
            <w:pPr>
              <w:pStyle w:val="NormalWeb"/>
              <w:spacing w:before="0" w:beforeAutospacing="0" w:after="0" w:afterAutospacing="0"/>
              <w:contextualSpacing/>
              <w:jc w:val="center"/>
              <w:rPr>
                <w:rFonts w:ascii="Arial" w:hAnsi="Arial" w:cs="Arial"/>
                <w:sz w:val="20"/>
                <w:szCs w:val="20"/>
                <w:lang w:val="mn-MN"/>
              </w:rPr>
            </w:pPr>
          </w:p>
        </w:tc>
        <w:tc>
          <w:tcPr>
            <w:tcW w:w="2693" w:type="dxa"/>
            <w:vAlign w:val="center"/>
            <w:hideMark/>
          </w:tcPr>
          <w:p w:rsidR="00067B61" w:rsidRPr="004208ED" w:rsidRDefault="00067B61" w:rsidP="0078728E">
            <w:pPr>
              <w:pStyle w:val="NormalWeb"/>
              <w:spacing w:before="0" w:beforeAutospacing="0" w:after="0" w:afterAutospacing="0"/>
              <w:contextualSpacing/>
              <w:jc w:val="center"/>
              <w:rPr>
                <w:rFonts w:ascii="Arial" w:hAnsi="Arial" w:cs="Arial"/>
                <w:sz w:val="20"/>
                <w:szCs w:val="20"/>
                <w:lang w:val="mn-MN"/>
              </w:rPr>
            </w:pPr>
            <w:r w:rsidRPr="004208ED">
              <w:rPr>
                <w:rFonts w:ascii="Arial" w:hAnsi="Arial" w:cs="Arial"/>
                <w:sz w:val="20"/>
                <w:szCs w:val="20"/>
                <w:lang w:val="mn-MN"/>
              </w:rPr>
              <w:t>100 хувь</w:t>
            </w:r>
          </w:p>
        </w:tc>
      </w:tr>
    </w:tbl>
    <w:p w:rsidR="00067B61" w:rsidRPr="004208ED" w:rsidRDefault="00067B61" w:rsidP="0078728E">
      <w:pPr>
        <w:pStyle w:val="NormalWeb"/>
        <w:spacing w:before="0" w:beforeAutospacing="0" w:after="0" w:afterAutospacing="0"/>
        <w:contextualSpacing/>
        <w:jc w:val="both"/>
        <w:rPr>
          <w:rFonts w:ascii="Arial" w:hAnsi="Arial" w:cs="Arial"/>
          <w:lang w:val="mn-MN"/>
        </w:rPr>
      </w:pPr>
    </w:p>
    <w:p w:rsidR="00067B61" w:rsidRPr="004208ED" w:rsidRDefault="00067B61" w:rsidP="0078728E">
      <w:pPr>
        <w:pStyle w:val="NormalWeb"/>
        <w:spacing w:before="0" w:beforeAutospacing="0" w:after="0" w:afterAutospacing="0"/>
        <w:contextualSpacing/>
        <w:jc w:val="both"/>
        <w:rPr>
          <w:rFonts w:ascii="Arial" w:hAnsi="Arial" w:cs="Arial"/>
          <w:lang w:val="mn-MN"/>
        </w:rPr>
      </w:pPr>
      <w:r w:rsidRPr="004208ED">
        <w:rPr>
          <w:rFonts w:ascii="Arial" w:hAnsi="Arial" w:cs="Arial"/>
          <w:lang w:val="mn-MN"/>
        </w:rPr>
        <w:t xml:space="preserve">Олонх тэтгэврийн хөтөлбөрүүдэд тэтгэврийн наснаас өмнө  тэтгэвэрт гарах нөхцөлүүд байдаг нь даатгуулагчдыг аль болох ил болон далд хэлбэрээр  дэмждэг.  Шведэд 60 наснаас хойш хөдөлмөрчдийн орлогын татвар 35-40 хувь байдаг. </w:t>
      </w:r>
    </w:p>
    <w:p w:rsidR="00067B61" w:rsidRPr="004208ED" w:rsidRDefault="00067B61" w:rsidP="0078728E">
      <w:pPr>
        <w:pStyle w:val="NormalWeb"/>
        <w:spacing w:before="0" w:beforeAutospacing="0" w:after="0" w:afterAutospacing="0"/>
        <w:contextualSpacing/>
        <w:jc w:val="both"/>
        <w:rPr>
          <w:rFonts w:ascii="Arial" w:hAnsi="Arial" w:cs="Arial"/>
          <w:lang w:val="mn-MN"/>
        </w:rPr>
      </w:pPr>
    </w:p>
    <w:p w:rsidR="00BB0673" w:rsidRPr="004208ED" w:rsidRDefault="00BB0673" w:rsidP="0078728E">
      <w:pPr>
        <w:pStyle w:val="NormalWeb"/>
        <w:spacing w:before="0" w:beforeAutospacing="0" w:after="0" w:afterAutospacing="0"/>
        <w:contextualSpacing/>
        <w:jc w:val="both"/>
        <w:rPr>
          <w:rFonts w:ascii="Arial" w:hAnsi="Arial" w:cs="Arial"/>
          <w:lang w:val="mn-MN"/>
        </w:rPr>
      </w:pPr>
      <w:r w:rsidRPr="004208ED">
        <w:rPr>
          <w:rFonts w:ascii="Arial" w:hAnsi="Arial" w:cs="Arial"/>
          <w:lang w:val="mn-MN"/>
        </w:rPr>
        <w:t>Түүнчлэн Шведэд Хуримтлалын санхүүжил</w:t>
      </w:r>
      <w:r w:rsidR="00D221F1" w:rsidRPr="004208ED">
        <w:rPr>
          <w:rFonts w:ascii="Arial" w:hAnsi="Arial" w:cs="Arial"/>
          <w:lang w:val="mn-MN"/>
        </w:rPr>
        <w:t>т</w:t>
      </w:r>
      <w:r w:rsidRPr="004208ED">
        <w:rPr>
          <w:rFonts w:ascii="Arial" w:hAnsi="Arial" w:cs="Arial"/>
          <w:lang w:val="mn-MN"/>
        </w:rPr>
        <w:t xml:space="preserve">тэй тэтгэврийн жижиг сан  байгуулах бөгөөд  түүнд цалингийнхаа 2 хувиар шимтгэл төлдөг байна.Уг сангаас тусад нь тэтгэвэр бодож олгох бөгөөд  үүнийг улсын даатгалын байгууллага  эрхэлдэг байна. </w:t>
      </w:r>
    </w:p>
    <w:p w:rsidR="00BB0673" w:rsidRPr="004208ED" w:rsidRDefault="00BB0673" w:rsidP="0078728E">
      <w:pPr>
        <w:pStyle w:val="NormalWeb"/>
        <w:spacing w:before="0" w:beforeAutospacing="0" w:after="0" w:afterAutospacing="0"/>
        <w:contextualSpacing/>
        <w:jc w:val="both"/>
        <w:rPr>
          <w:rFonts w:ascii="Arial" w:hAnsi="Arial" w:cs="Arial"/>
          <w:lang w:val="mn-MN"/>
        </w:rPr>
      </w:pPr>
    </w:p>
    <w:p w:rsidR="00BB0673" w:rsidRPr="004208ED" w:rsidRDefault="00BB0673" w:rsidP="0078728E">
      <w:pPr>
        <w:pStyle w:val="NormalWeb"/>
        <w:spacing w:before="0" w:beforeAutospacing="0" w:after="0" w:afterAutospacing="0"/>
        <w:contextualSpacing/>
        <w:jc w:val="both"/>
        <w:rPr>
          <w:rFonts w:ascii="Arial" w:hAnsi="Arial" w:cs="Arial"/>
          <w:lang w:val="mn-MN"/>
        </w:rPr>
      </w:pPr>
      <w:r w:rsidRPr="004208ED">
        <w:rPr>
          <w:rFonts w:ascii="Arial" w:hAnsi="Arial" w:cs="Arial"/>
          <w:lang w:val="mn-MN"/>
        </w:rPr>
        <w:t>1953 оноос хойш төрсөн иргэд тэтгэврээ шинэ тогтолцооноос, 1938-1953 хооронд төрсөн бол  тэтгэврийнхээ зарим хэсгийг  хуучин системээс, зарим хэсгийг шинэ системээс авна.</w:t>
      </w:r>
    </w:p>
    <w:p w:rsidR="00067B61" w:rsidRPr="004208ED" w:rsidRDefault="00067B61" w:rsidP="0078728E">
      <w:pPr>
        <w:pStyle w:val="NormalWeb"/>
        <w:spacing w:before="0" w:beforeAutospacing="0" w:after="0" w:afterAutospacing="0"/>
        <w:contextualSpacing/>
        <w:jc w:val="both"/>
        <w:rPr>
          <w:rFonts w:ascii="Arial" w:hAnsi="Arial" w:cs="Arial"/>
          <w:lang w:val="mn-MN"/>
        </w:rPr>
      </w:pPr>
    </w:p>
    <w:p w:rsidR="00FE66FC" w:rsidRPr="004208ED" w:rsidRDefault="00F152BB" w:rsidP="0078728E">
      <w:pPr>
        <w:pStyle w:val="NormalWeb"/>
        <w:spacing w:before="0" w:beforeAutospacing="0" w:after="0" w:afterAutospacing="0"/>
        <w:contextualSpacing/>
        <w:jc w:val="center"/>
        <w:rPr>
          <w:rFonts w:ascii="Arial" w:hAnsi="Arial" w:cs="Arial"/>
          <w:b/>
          <w:lang w:val="mn-MN"/>
        </w:rPr>
      </w:pPr>
      <w:r w:rsidRPr="004208ED">
        <w:rPr>
          <w:rFonts w:ascii="Arial" w:hAnsi="Arial" w:cs="Arial"/>
          <w:b/>
          <w:lang w:val="mn-MN"/>
        </w:rPr>
        <w:t>ДОЛОО</w:t>
      </w:r>
      <w:r w:rsidR="00F30116" w:rsidRPr="004208ED">
        <w:rPr>
          <w:rFonts w:ascii="Arial" w:hAnsi="Arial" w:cs="Arial"/>
          <w:b/>
          <w:lang w:val="mn-MN"/>
        </w:rPr>
        <w:t>. ДҮГНЭЛТ</w:t>
      </w:r>
      <w:r w:rsidR="00227F2C" w:rsidRPr="004208ED">
        <w:rPr>
          <w:rFonts w:ascii="Arial" w:hAnsi="Arial" w:cs="Arial"/>
          <w:b/>
          <w:lang w:val="mn-MN"/>
        </w:rPr>
        <w:t>, ЗӨВЛӨМЖ</w:t>
      </w:r>
    </w:p>
    <w:p w:rsidR="00F46723" w:rsidRPr="004208ED" w:rsidRDefault="00F46723" w:rsidP="0078728E">
      <w:pPr>
        <w:pStyle w:val="NormalWeb"/>
        <w:spacing w:before="0" w:beforeAutospacing="0" w:after="0" w:afterAutospacing="0"/>
        <w:contextualSpacing/>
        <w:jc w:val="center"/>
        <w:rPr>
          <w:rFonts w:ascii="Arial" w:hAnsi="Arial" w:cs="Arial"/>
          <w:lang w:val="mn-MN"/>
        </w:rPr>
      </w:pPr>
    </w:p>
    <w:p w:rsidR="00FE66FC" w:rsidRPr="004208ED" w:rsidRDefault="00C678C8" w:rsidP="0078728E">
      <w:pPr>
        <w:pStyle w:val="NormalWeb"/>
        <w:spacing w:before="0" w:beforeAutospacing="0" w:after="0" w:afterAutospacing="0"/>
        <w:contextualSpacing/>
        <w:jc w:val="both"/>
        <w:rPr>
          <w:rFonts w:ascii="Arial" w:hAnsi="Arial" w:cs="Arial"/>
          <w:lang w:val="mn-MN"/>
        </w:rPr>
      </w:pPr>
      <w:r w:rsidRPr="004208ED">
        <w:rPr>
          <w:rFonts w:ascii="Arial" w:hAnsi="Arial" w:cs="Arial"/>
          <w:lang w:val="mn-MN"/>
        </w:rPr>
        <w:t xml:space="preserve">Энэ тандан судалгаагаар </w:t>
      </w:r>
      <w:r w:rsidR="00DD4D82" w:rsidRPr="004208ED">
        <w:rPr>
          <w:rFonts w:ascii="Arial" w:hAnsi="Arial" w:cs="Arial"/>
          <w:lang w:val="mn-MN"/>
        </w:rPr>
        <w:t>Н</w:t>
      </w:r>
      <w:r w:rsidR="00650E73" w:rsidRPr="004208ED">
        <w:rPr>
          <w:rFonts w:ascii="Arial" w:hAnsi="Arial" w:cs="Arial"/>
          <w:lang w:val="mn-MN"/>
        </w:rPr>
        <w:t>ийгмийн даатгалын</w:t>
      </w:r>
      <w:r w:rsidR="00A624FA" w:rsidRPr="004208ED">
        <w:rPr>
          <w:rFonts w:ascii="Arial" w:hAnsi="Arial" w:cs="Arial"/>
          <w:lang w:val="mn-MN"/>
        </w:rPr>
        <w:t xml:space="preserve"> сангаас олгох тэтгэв</w:t>
      </w:r>
      <w:r w:rsidR="00DD22CB" w:rsidRPr="004208ED">
        <w:rPr>
          <w:rFonts w:ascii="Arial" w:hAnsi="Arial" w:cs="Arial"/>
          <w:lang w:val="mn-MN"/>
        </w:rPr>
        <w:t xml:space="preserve">рийн тухай хуулийн төслийг </w:t>
      </w:r>
      <w:r w:rsidR="00650E73" w:rsidRPr="004208ED">
        <w:rPr>
          <w:rFonts w:ascii="Arial" w:hAnsi="Arial" w:cs="Arial"/>
          <w:lang w:val="mn-MN"/>
        </w:rPr>
        <w:t xml:space="preserve">шинэчлэн боловсруулж, бие даасан хуулийг батлах нь зүйтэй бөгөөд </w:t>
      </w:r>
      <w:r w:rsidR="004208ED" w:rsidRPr="004208ED">
        <w:rPr>
          <w:rFonts w:ascii="Arial" w:hAnsi="Arial" w:cs="Arial"/>
          <w:lang w:val="mn-MN"/>
        </w:rPr>
        <w:t>дараах</w:t>
      </w:r>
      <w:r w:rsidR="00650E73" w:rsidRPr="004208ED">
        <w:rPr>
          <w:rFonts w:ascii="Arial" w:hAnsi="Arial" w:cs="Arial"/>
          <w:lang w:val="mn-MN"/>
        </w:rPr>
        <w:t xml:space="preserve"> асуудлыг нарийвчлан зохицуулах шаардлагатай гэсэн дүгнэлтэд хүрч байна. Үүнд: </w:t>
      </w:r>
      <w:r w:rsidR="00884D26" w:rsidRPr="004208ED">
        <w:rPr>
          <w:rFonts w:ascii="Arial" w:hAnsi="Arial" w:cs="Arial"/>
          <w:lang w:val="mn-MN"/>
        </w:rPr>
        <w:t> </w:t>
      </w:r>
    </w:p>
    <w:p w:rsidR="00C5547B" w:rsidRPr="004208ED" w:rsidRDefault="00C5547B" w:rsidP="0078728E">
      <w:pPr>
        <w:pStyle w:val="NormalWeb"/>
        <w:spacing w:before="0" w:beforeAutospacing="0" w:after="0" w:afterAutospacing="0"/>
        <w:contextualSpacing/>
        <w:jc w:val="both"/>
        <w:rPr>
          <w:rFonts w:ascii="Arial" w:hAnsi="Arial" w:cs="Arial"/>
          <w:lang w:val="mn-MN"/>
        </w:rPr>
      </w:pPr>
    </w:p>
    <w:p w:rsidR="00884D26" w:rsidRPr="004208ED" w:rsidRDefault="00BF4C66" w:rsidP="0078728E">
      <w:pPr>
        <w:pStyle w:val="NormalWeb"/>
        <w:spacing w:before="0" w:beforeAutospacing="0" w:after="0" w:afterAutospacing="0"/>
        <w:ind w:firstLine="720"/>
        <w:contextualSpacing/>
        <w:jc w:val="both"/>
        <w:rPr>
          <w:rFonts w:ascii="Arial" w:hAnsi="Arial" w:cs="Arial"/>
          <w:lang w:val="mn-MN"/>
        </w:rPr>
      </w:pPr>
      <w:r w:rsidRPr="004208ED">
        <w:rPr>
          <w:rFonts w:ascii="Arial" w:hAnsi="Arial" w:cs="Arial"/>
          <w:lang w:val="mn-MN"/>
        </w:rPr>
        <w:t>1.</w:t>
      </w:r>
      <w:r w:rsidR="00884D26" w:rsidRPr="004208ED">
        <w:rPr>
          <w:rFonts w:ascii="Arial" w:hAnsi="Arial" w:cs="Arial"/>
          <w:lang w:val="mn-MN"/>
        </w:rPr>
        <w:t>Тэтгэврийн даатгалын хууль, эрх зүйн баримт бичиг, стратеги төлөвлөгөө, эдийн засаг, нийгмийг хөгжүүлэх жил бүрийн үндсэн чиглэлийг боловсруулж, хэрэгжүүлэхэд энэхүү бодлогыг эш үндэс болгож, шаардагда</w:t>
      </w:r>
      <w:r w:rsidR="004C7C26" w:rsidRPr="004208ED">
        <w:rPr>
          <w:rFonts w:ascii="Arial" w:hAnsi="Arial" w:cs="Arial"/>
          <w:lang w:val="mn-MN"/>
        </w:rPr>
        <w:t>х хөрөнгийг улсын болон тэтгэврийн</w:t>
      </w:r>
      <w:r w:rsidR="00884D26" w:rsidRPr="004208ED">
        <w:rPr>
          <w:rFonts w:ascii="Arial" w:hAnsi="Arial" w:cs="Arial"/>
          <w:lang w:val="mn-MN"/>
        </w:rPr>
        <w:t xml:space="preserve"> даатгалын сангийн төсөвт тусган хэрэгжүүлэх;</w:t>
      </w:r>
    </w:p>
    <w:p w:rsidR="00314202" w:rsidRPr="004208ED" w:rsidRDefault="00314202" w:rsidP="0078728E">
      <w:pPr>
        <w:pStyle w:val="NormalWeb"/>
        <w:spacing w:before="0" w:beforeAutospacing="0" w:after="0" w:afterAutospacing="0"/>
        <w:ind w:firstLine="720"/>
        <w:contextualSpacing/>
        <w:jc w:val="both"/>
        <w:rPr>
          <w:rFonts w:ascii="Arial" w:hAnsi="Arial" w:cs="Arial"/>
        </w:rPr>
      </w:pPr>
    </w:p>
    <w:p w:rsidR="00FE66FC" w:rsidRPr="004208ED" w:rsidRDefault="00BF4C66" w:rsidP="0078728E">
      <w:pPr>
        <w:pStyle w:val="NormalWeb"/>
        <w:spacing w:before="0" w:beforeAutospacing="0" w:after="0" w:afterAutospacing="0"/>
        <w:ind w:firstLine="720"/>
        <w:contextualSpacing/>
        <w:jc w:val="both"/>
        <w:rPr>
          <w:rFonts w:ascii="Arial" w:hAnsi="Arial" w:cs="Arial"/>
          <w:lang w:val="mn-MN"/>
        </w:rPr>
      </w:pPr>
      <w:r w:rsidRPr="004208ED">
        <w:rPr>
          <w:rFonts w:ascii="Arial" w:hAnsi="Arial" w:cs="Arial"/>
          <w:lang w:val="mn-MN"/>
        </w:rPr>
        <w:t>2.Х</w:t>
      </w:r>
      <w:r w:rsidR="00FE66FC" w:rsidRPr="004208ED">
        <w:rPr>
          <w:rFonts w:ascii="Arial" w:hAnsi="Arial" w:cs="Arial"/>
          <w:lang w:val="mn-MN"/>
        </w:rPr>
        <w:t>өдөлмөрийн гэрээ, түүнтэй а</w:t>
      </w:r>
      <w:r w:rsidR="00144B05" w:rsidRPr="004208ED">
        <w:rPr>
          <w:rFonts w:ascii="Arial" w:hAnsi="Arial" w:cs="Arial"/>
          <w:lang w:val="mn-MN"/>
        </w:rPr>
        <w:t>дилтгах бусад гэрээгээр ажиллаж</w:t>
      </w:r>
      <w:r w:rsidR="00900357" w:rsidRPr="004208ED">
        <w:rPr>
          <w:rFonts w:ascii="Arial" w:hAnsi="Arial" w:cs="Arial"/>
          <w:lang w:val="mn-MN"/>
        </w:rPr>
        <w:t>,</w:t>
      </w:r>
      <w:r w:rsidR="00FE66FC" w:rsidRPr="004208ED">
        <w:rPr>
          <w:rFonts w:ascii="Arial" w:hAnsi="Arial" w:cs="Arial"/>
          <w:lang w:val="mn-MN"/>
        </w:rPr>
        <w:t xml:space="preserve"> хөдөлмөрийн хөлс, түүнтэй адилтгах орлогоос ажилтан, төрийн албан хаагчид тэтгэврийн даатгалд заавал шимтгэл төлж даатгуулах;</w:t>
      </w:r>
    </w:p>
    <w:p w:rsidR="00314202" w:rsidRPr="004208ED" w:rsidRDefault="00314202" w:rsidP="0078728E">
      <w:pPr>
        <w:pStyle w:val="NormalWeb"/>
        <w:spacing w:before="0" w:beforeAutospacing="0" w:after="0" w:afterAutospacing="0"/>
        <w:ind w:firstLine="720"/>
        <w:contextualSpacing/>
        <w:jc w:val="both"/>
        <w:rPr>
          <w:rFonts w:ascii="Arial" w:hAnsi="Arial" w:cs="Arial"/>
        </w:rPr>
      </w:pPr>
    </w:p>
    <w:p w:rsidR="00314202" w:rsidRPr="004208ED" w:rsidRDefault="00BF4C66" w:rsidP="0078728E">
      <w:pPr>
        <w:pStyle w:val="NormalWeb"/>
        <w:spacing w:before="0" w:beforeAutospacing="0" w:after="0" w:afterAutospacing="0"/>
        <w:ind w:firstLine="720"/>
        <w:contextualSpacing/>
        <w:jc w:val="both"/>
        <w:rPr>
          <w:rFonts w:ascii="Arial" w:hAnsi="Arial" w:cs="Arial"/>
          <w:lang w:val="mn-MN"/>
        </w:rPr>
      </w:pPr>
      <w:r w:rsidRPr="004208ED">
        <w:rPr>
          <w:rFonts w:ascii="Arial" w:hAnsi="Arial" w:cs="Arial"/>
          <w:lang w:val="mn-MN"/>
        </w:rPr>
        <w:t>3.</w:t>
      </w:r>
      <w:r w:rsidR="00144B05" w:rsidRPr="004208ED">
        <w:rPr>
          <w:rFonts w:ascii="Arial" w:hAnsi="Arial" w:cs="Arial"/>
          <w:lang w:val="mn-MN"/>
        </w:rPr>
        <w:t>Тэтгэврийг цалин, инфляцтай уялдуулан нэмэгдүүлдэг холбоосыг</w:t>
      </w:r>
      <w:r w:rsidR="00D41007" w:rsidRPr="004208ED">
        <w:rPr>
          <w:rFonts w:ascii="Arial" w:hAnsi="Arial" w:cs="Arial"/>
          <w:lang w:val="mn-MN"/>
        </w:rPr>
        <w:t xml:space="preserve"> салгаж, оронд нь зөвхөн инфляц</w:t>
      </w:r>
      <w:r w:rsidR="00314202" w:rsidRPr="004208ED">
        <w:rPr>
          <w:rFonts w:ascii="Arial" w:hAnsi="Arial" w:cs="Arial"/>
          <w:lang w:val="mn-MN"/>
        </w:rPr>
        <w:t xml:space="preserve">, үнийн өсөлттэй уялдуулж </w:t>
      </w:r>
      <w:r w:rsidR="00144B05" w:rsidRPr="004208ED">
        <w:rPr>
          <w:rFonts w:ascii="Arial" w:hAnsi="Arial" w:cs="Arial"/>
          <w:lang w:val="mn-MN"/>
        </w:rPr>
        <w:t xml:space="preserve"> нэмэгдүүлдэг болох </w:t>
      </w:r>
    </w:p>
    <w:p w:rsidR="00314202" w:rsidRPr="004208ED" w:rsidRDefault="00314202" w:rsidP="0078728E">
      <w:pPr>
        <w:pStyle w:val="NormalWeb"/>
        <w:spacing w:before="0" w:beforeAutospacing="0" w:after="0" w:afterAutospacing="0"/>
        <w:ind w:firstLine="720"/>
        <w:contextualSpacing/>
        <w:jc w:val="both"/>
        <w:rPr>
          <w:rFonts w:ascii="Arial" w:hAnsi="Arial" w:cs="Arial"/>
          <w:lang w:val="mn-MN"/>
        </w:rPr>
      </w:pPr>
    </w:p>
    <w:p w:rsidR="00FE66FC" w:rsidRPr="004208ED" w:rsidRDefault="00BF4C66" w:rsidP="0078728E">
      <w:pPr>
        <w:pStyle w:val="NormalWeb"/>
        <w:spacing w:before="0" w:beforeAutospacing="0" w:after="0" w:afterAutospacing="0"/>
        <w:ind w:firstLine="720"/>
        <w:contextualSpacing/>
        <w:jc w:val="both"/>
        <w:rPr>
          <w:rFonts w:ascii="Arial" w:hAnsi="Arial" w:cs="Arial"/>
        </w:rPr>
      </w:pPr>
      <w:r w:rsidRPr="004208ED">
        <w:rPr>
          <w:rFonts w:ascii="Arial" w:hAnsi="Arial" w:cs="Arial"/>
          <w:lang w:val="mn-MN"/>
        </w:rPr>
        <w:t>4</w:t>
      </w:r>
      <w:r w:rsidR="003949AA" w:rsidRPr="004208ED">
        <w:rPr>
          <w:rFonts w:ascii="Arial" w:hAnsi="Arial" w:cs="Arial"/>
          <w:lang w:val="mn-MN"/>
        </w:rPr>
        <w:t>.Т</w:t>
      </w:r>
      <w:r w:rsidR="00FE66FC" w:rsidRPr="004208ED">
        <w:rPr>
          <w:rFonts w:ascii="Arial" w:hAnsi="Arial" w:cs="Arial"/>
          <w:lang w:val="mn-MN"/>
        </w:rPr>
        <w:t>этгэврийн даатгалын шимтгэл төлөх орлогын дээд хязгаараас давсан өндөр орлоготой даатгуулагч хувийн тэтгэврийн нэмэлт даатгалд сайн дурын үндсэн дээр</w:t>
      </w:r>
      <w:r w:rsidR="00D41007" w:rsidRPr="004208ED">
        <w:rPr>
          <w:rFonts w:ascii="Arial" w:hAnsi="Arial" w:cs="Arial"/>
          <w:lang w:val="mn-MN"/>
        </w:rPr>
        <w:t xml:space="preserve"> даатгуулах нөхцөлийг бүрдүүлэх</w:t>
      </w:r>
      <w:r w:rsidR="00D41007" w:rsidRPr="004208ED">
        <w:rPr>
          <w:rFonts w:ascii="Arial" w:hAnsi="Arial" w:cs="Arial"/>
        </w:rPr>
        <w:t>;</w:t>
      </w:r>
    </w:p>
    <w:p w:rsidR="00314202" w:rsidRPr="004208ED" w:rsidRDefault="00314202" w:rsidP="0078728E">
      <w:pPr>
        <w:pStyle w:val="NormalWeb"/>
        <w:spacing w:before="0" w:beforeAutospacing="0" w:after="0" w:afterAutospacing="0"/>
        <w:ind w:firstLine="720"/>
        <w:contextualSpacing/>
        <w:jc w:val="both"/>
        <w:rPr>
          <w:rFonts w:ascii="Arial" w:hAnsi="Arial" w:cs="Arial"/>
        </w:rPr>
      </w:pPr>
    </w:p>
    <w:p w:rsidR="00FE66FC" w:rsidRPr="004208ED" w:rsidRDefault="00922D56" w:rsidP="0078728E">
      <w:pPr>
        <w:pStyle w:val="NormalWeb"/>
        <w:spacing w:before="0" w:beforeAutospacing="0" w:after="0" w:afterAutospacing="0"/>
        <w:ind w:firstLine="720"/>
        <w:contextualSpacing/>
        <w:jc w:val="both"/>
        <w:rPr>
          <w:rFonts w:ascii="Arial" w:hAnsi="Arial" w:cs="Arial"/>
          <w:lang w:val="mn-MN"/>
        </w:rPr>
      </w:pPr>
      <w:r w:rsidRPr="004208ED">
        <w:rPr>
          <w:rFonts w:ascii="Arial" w:hAnsi="Arial" w:cs="Arial"/>
          <w:lang w:val="mn-MN"/>
        </w:rPr>
        <w:t>5</w:t>
      </w:r>
      <w:r w:rsidR="00FE66FC" w:rsidRPr="004208ED">
        <w:rPr>
          <w:rFonts w:ascii="Arial" w:hAnsi="Arial" w:cs="Arial"/>
          <w:lang w:val="mn-MN"/>
        </w:rPr>
        <w:t>.1960 оноос өмнө төрсөн иргэнд үйлчлэх эв санааны зарчимд үндэслэсэн тэтгэврийн даатгалын хуваарилалтын одоогийн тогтолцоог үргэлжлүүлэн мөрдөж, энэ тогтолцоонд параметрийн шинэчлэл хийх замаар тэтгэврийн сангийн санхүүжилтийн тогтвортой байдлыг хангах;</w:t>
      </w:r>
    </w:p>
    <w:p w:rsidR="00314202" w:rsidRPr="004208ED" w:rsidRDefault="00314202" w:rsidP="00314202">
      <w:pPr>
        <w:spacing w:before="0" w:beforeAutospacing="0" w:after="0" w:afterAutospacing="0"/>
        <w:ind w:firstLine="720"/>
        <w:contextualSpacing/>
        <w:jc w:val="both"/>
        <w:rPr>
          <w:rFonts w:ascii="Arial" w:hAnsi="Arial" w:cs="Arial"/>
          <w:lang w:val="mn-MN"/>
        </w:rPr>
      </w:pPr>
    </w:p>
    <w:p w:rsidR="00314202" w:rsidRPr="004208ED" w:rsidRDefault="00314202" w:rsidP="00314202">
      <w:pPr>
        <w:spacing w:before="0" w:beforeAutospacing="0" w:after="0" w:afterAutospacing="0"/>
        <w:ind w:firstLine="720"/>
        <w:contextualSpacing/>
        <w:jc w:val="both"/>
        <w:rPr>
          <w:rFonts w:ascii="Arial" w:hAnsi="Arial" w:cs="Arial"/>
          <w:lang w:val="mn-MN"/>
        </w:rPr>
      </w:pPr>
      <w:r w:rsidRPr="004208ED">
        <w:rPr>
          <w:rFonts w:ascii="Arial" w:hAnsi="Arial" w:cs="Arial"/>
          <w:lang w:val="mn-MN"/>
        </w:rPr>
        <w:t>6.Ц</w:t>
      </w:r>
      <w:r w:rsidRPr="004208ED">
        <w:rPr>
          <w:rFonts w:ascii="Arial" w:hAnsi="Arial" w:cs="Arial"/>
        </w:rPr>
        <w:t>алинд үндэслэ</w:t>
      </w:r>
      <w:r w:rsidRPr="004208ED">
        <w:rPr>
          <w:rFonts w:ascii="Arial" w:hAnsi="Arial" w:cs="Arial"/>
          <w:lang w:val="mn-MN"/>
        </w:rPr>
        <w:t>н</w:t>
      </w:r>
      <w:r w:rsidRPr="004208ED">
        <w:rPr>
          <w:rFonts w:ascii="Arial" w:hAnsi="Arial" w:cs="Arial"/>
        </w:rPr>
        <w:t xml:space="preserve"> тэтгэврий</w:t>
      </w:r>
      <w:r w:rsidRPr="004208ED">
        <w:rPr>
          <w:rFonts w:ascii="Arial" w:hAnsi="Arial" w:cs="Arial"/>
          <w:lang w:val="mn-MN"/>
        </w:rPr>
        <w:t xml:space="preserve">г тооцохдоо </w:t>
      </w:r>
      <w:r w:rsidRPr="004208ED">
        <w:rPr>
          <w:rFonts w:ascii="Arial" w:hAnsi="Arial" w:cs="Arial"/>
        </w:rPr>
        <w:t>тэтгэвэр бодох хувь хэмжээ шимтгэл төлсөн жил тутамд тогтмол бөгөөд тэтгэврийг даатгуулагчийн насан туршийн цалинд үндэслэ</w:t>
      </w:r>
      <w:r w:rsidRPr="004208ED">
        <w:rPr>
          <w:rFonts w:ascii="Arial" w:hAnsi="Arial" w:cs="Arial"/>
          <w:lang w:val="mn-MN"/>
        </w:rPr>
        <w:t xml:space="preserve">х замаар </w:t>
      </w:r>
      <w:r w:rsidRPr="004208ED">
        <w:rPr>
          <w:rFonts w:ascii="Arial" w:hAnsi="Arial" w:cs="Arial"/>
        </w:rPr>
        <w:t xml:space="preserve"> </w:t>
      </w:r>
      <w:r w:rsidRPr="004208ED">
        <w:rPr>
          <w:rFonts w:ascii="Arial" w:hAnsi="Arial" w:cs="Arial"/>
          <w:lang w:val="mn-MN"/>
        </w:rPr>
        <w:t>уян хатнаар зохицуулах</w:t>
      </w:r>
      <w:r w:rsidRPr="004208ED">
        <w:rPr>
          <w:rFonts w:ascii="Arial" w:hAnsi="Arial" w:cs="Arial"/>
        </w:rPr>
        <w:t>;</w:t>
      </w:r>
      <w:r w:rsidRPr="004208ED">
        <w:rPr>
          <w:rFonts w:ascii="Arial" w:hAnsi="Arial" w:cs="Arial"/>
          <w:lang w:val="mn-MN"/>
        </w:rPr>
        <w:t xml:space="preserve"> </w:t>
      </w:r>
    </w:p>
    <w:p w:rsidR="00314202" w:rsidRPr="004208ED" w:rsidRDefault="00314202" w:rsidP="0078728E">
      <w:pPr>
        <w:pStyle w:val="NormalWeb"/>
        <w:spacing w:before="0" w:beforeAutospacing="0" w:after="0" w:afterAutospacing="0"/>
        <w:ind w:firstLine="720"/>
        <w:contextualSpacing/>
        <w:jc w:val="both"/>
        <w:rPr>
          <w:rFonts w:ascii="Arial" w:hAnsi="Arial" w:cs="Arial"/>
          <w:lang w:val="mn-MN"/>
        </w:rPr>
      </w:pPr>
    </w:p>
    <w:p w:rsidR="00ED4E66" w:rsidRPr="004208ED" w:rsidRDefault="00ED4E66" w:rsidP="0078728E">
      <w:pPr>
        <w:pStyle w:val="NormalWeb"/>
        <w:spacing w:before="0" w:beforeAutospacing="0" w:after="0" w:afterAutospacing="0"/>
        <w:ind w:firstLine="720"/>
        <w:contextualSpacing/>
        <w:jc w:val="both"/>
        <w:rPr>
          <w:rFonts w:ascii="Arial" w:hAnsi="Arial" w:cs="Arial"/>
          <w:lang w:val="mn-MN"/>
        </w:rPr>
      </w:pPr>
      <w:r w:rsidRPr="004208ED">
        <w:rPr>
          <w:rFonts w:ascii="Arial" w:hAnsi="Arial" w:cs="Arial"/>
          <w:lang w:val="mn-MN"/>
        </w:rPr>
        <w:t>7.Д</w:t>
      </w:r>
      <w:r w:rsidR="00FE66FC" w:rsidRPr="004208ED">
        <w:rPr>
          <w:rFonts w:ascii="Arial" w:hAnsi="Arial" w:cs="Arial"/>
          <w:lang w:val="mn-MN"/>
        </w:rPr>
        <w:t>аатгуулагч тэтгэвэр тогтоолгох насны хязгаарт хүрч, 10 ба түүнээс дээш жил тэтгэврийн даатгалын шимтгэл төлсөн бол өндөр насны тэтгэвэр авах эрхтэй байх;</w:t>
      </w:r>
    </w:p>
    <w:p w:rsidR="00314202" w:rsidRPr="004208ED" w:rsidRDefault="00ED4E66" w:rsidP="00314202">
      <w:pPr>
        <w:pStyle w:val="NormalWeb"/>
        <w:spacing w:before="0" w:beforeAutospacing="0" w:after="0" w:afterAutospacing="0"/>
        <w:ind w:firstLine="720"/>
        <w:contextualSpacing/>
        <w:jc w:val="both"/>
        <w:rPr>
          <w:rFonts w:ascii="Arial" w:hAnsi="Arial" w:cs="Arial"/>
        </w:rPr>
      </w:pPr>
      <w:r w:rsidRPr="004208ED">
        <w:rPr>
          <w:rFonts w:ascii="Arial" w:hAnsi="Arial" w:cs="Arial"/>
          <w:lang w:val="mn-MN"/>
        </w:rPr>
        <w:t>8.Т</w:t>
      </w:r>
      <w:r w:rsidR="00FE66FC" w:rsidRPr="004208ED">
        <w:rPr>
          <w:rFonts w:ascii="Arial" w:hAnsi="Arial" w:cs="Arial"/>
          <w:lang w:val="mn-MN"/>
        </w:rPr>
        <w:t xml:space="preserve">этгэврийн даатгалын сангаас өндөр насны тэтгэвэр тогтоолгох эрх үүссэн ахмад настан бүрд суурь тэтгэвэр олгоно. Суурь тэтгэврийн хэмжээг </w:t>
      </w:r>
      <w:r w:rsidR="00E84AC9" w:rsidRPr="004208ED">
        <w:rPr>
          <w:rFonts w:ascii="Arial" w:hAnsi="Arial" w:cs="Arial"/>
          <w:lang w:val="mn-MN"/>
        </w:rPr>
        <w:t xml:space="preserve">тухайн даатгуулагчийн </w:t>
      </w:r>
      <w:r w:rsidR="00900357" w:rsidRPr="004208ED">
        <w:rPr>
          <w:rFonts w:ascii="Arial" w:hAnsi="Arial" w:cs="Arial"/>
          <w:lang w:val="mn-MN"/>
        </w:rPr>
        <w:t xml:space="preserve">тэтгэврийн хэмжээнээс хамааруулан ялгаатай тогтоох эсхүл </w:t>
      </w:r>
      <w:r w:rsidR="00FE66FC" w:rsidRPr="004208ED">
        <w:rPr>
          <w:rFonts w:ascii="Arial" w:hAnsi="Arial" w:cs="Arial"/>
          <w:lang w:val="mn-MN"/>
        </w:rPr>
        <w:t>хүн амын амьжиргааны доод түвшинтэй уялдуулан</w:t>
      </w:r>
      <w:r w:rsidR="00900357" w:rsidRPr="004208ED">
        <w:rPr>
          <w:rFonts w:ascii="Arial" w:hAnsi="Arial" w:cs="Arial"/>
          <w:lang w:val="mn-MN"/>
        </w:rPr>
        <w:t xml:space="preserve"> Засгийн газраас жил бүр тогттоох асуудлыг судалж шийдвэрлэх, </w:t>
      </w:r>
      <w:r w:rsidR="00FE66FC" w:rsidRPr="004208ED">
        <w:rPr>
          <w:rFonts w:ascii="Arial" w:hAnsi="Arial" w:cs="Arial"/>
          <w:lang w:val="mn-MN"/>
        </w:rPr>
        <w:t>суурь тэтгэврийн зардлыг тэтгэврийн даатгалын сан болон улсын</w:t>
      </w:r>
      <w:r w:rsidR="00314202" w:rsidRPr="004208ED">
        <w:rPr>
          <w:rFonts w:ascii="Arial" w:hAnsi="Arial" w:cs="Arial"/>
          <w:lang w:val="mn-MN"/>
        </w:rPr>
        <w:t xml:space="preserve"> төсвөөс хариуцан санхүүжүүлэх;</w:t>
      </w:r>
    </w:p>
    <w:p w:rsidR="00314202" w:rsidRPr="004208ED" w:rsidRDefault="00314202" w:rsidP="00314202">
      <w:pPr>
        <w:pStyle w:val="NormalWeb"/>
        <w:spacing w:before="0" w:beforeAutospacing="0" w:after="0" w:afterAutospacing="0"/>
        <w:ind w:firstLine="720"/>
        <w:contextualSpacing/>
        <w:jc w:val="both"/>
        <w:rPr>
          <w:rFonts w:ascii="Arial" w:hAnsi="Arial" w:cs="Arial"/>
        </w:rPr>
      </w:pPr>
    </w:p>
    <w:p w:rsidR="00ED4E66" w:rsidRPr="004208ED" w:rsidRDefault="00ED4E66" w:rsidP="00314202">
      <w:pPr>
        <w:pStyle w:val="NormalWeb"/>
        <w:spacing w:before="0" w:beforeAutospacing="0" w:after="0" w:afterAutospacing="0"/>
        <w:ind w:firstLine="720"/>
        <w:contextualSpacing/>
        <w:jc w:val="both"/>
        <w:rPr>
          <w:rFonts w:ascii="Arial" w:hAnsi="Arial" w:cs="Arial"/>
          <w:lang w:val="mn-MN"/>
        </w:rPr>
      </w:pPr>
      <w:r w:rsidRPr="004208ED">
        <w:rPr>
          <w:rFonts w:ascii="Arial" w:hAnsi="Arial" w:cs="Arial"/>
          <w:lang w:val="mn-MN"/>
        </w:rPr>
        <w:t>9.</w:t>
      </w:r>
      <w:r w:rsidR="003949AA" w:rsidRPr="004208ED">
        <w:rPr>
          <w:rFonts w:ascii="Arial" w:hAnsi="Arial" w:cs="Arial"/>
          <w:lang w:val="mn-MN"/>
        </w:rPr>
        <w:t>Н</w:t>
      </w:r>
      <w:r w:rsidR="00FE66FC" w:rsidRPr="004208ED">
        <w:rPr>
          <w:rFonts w:ascii="Arial" w:hAnsi="Arial" w:cs="Arial"/>
          <w:lang w:val="mn-MN"/>
        </w:rPr>
        <w:t>эрийн дансны тогтолцооноос олгох өндөр насны тэтгэврийн хэмжээг даатгуулагчийн төлсөн нийт шимтгэлийн хэмжээ, түүнд бодсон хийсвэр хүү, тэтгэвэр авах хугацааны дундаж илэрхийлэлд үндэслэн тогтоох;</w:t>
      </w:r>
    </w:p>
    <w:p w:rsidR="00C947C8" w:rsidRPr="004208ED" w:rsidRDefault="00C947C8" w:rsidP="0078728E">
      <w:pPr>
        <w:pStyle w:val="NormalWeb"/>
        <w:spacing w:before="0" w:beforeAutospacing="0" w:after="0" w:afterAutospacing="0"/>
        <w:ind w:firstLine="720"/>
        <w:contextualSpacing/>
        <w:jc w:val="both"/>
        <w:rPr>
          <w:rFonts w:ascii="Arial" w:hAnsi="Arial" w:cs="Arial"/>
          <w:lang w:val="mn-MN"/>
        </w:rPr>
      </w:pPr>
    </w:p>
    <w:p w:rsidR="00C947C8" w:rsidRPr="004208ED" w:rsidRDefault="00C947C8" w:rsidP="0078728E">
      <w:pPr>
        <w:pStyle w:val="NormalWeb"/>
        <w:spacing w:before="0" w:beforeAutospacing="0" w:after="0" w:afterAutospacing="0"/>
        <w:ind w:firstLine="720"/>
        <w:contextualSpacing/>
        <w:jc w:val="both"/>
        <w:rPr>
          <w:rFonts w:ascii="Arial" w:hAnsi="Arial" w:cs="Arial"/>
          <w:lang w:val="mn-MN"/>
        </w:rPr>
      </w:pPr>
      <w:r w:rsidRPr="004208ED">
        <w:rPr>
          <w:rFonts w:ascii="Arial" w:hAnsi="Arial" w:cs="Arial"/>
          <w:lang w:val="mn-MN"/>
        </w:rPr>
        <w:t>1</w:t>
      </w:r>
      <w:r w:rsidR="00B865F8" w:rsidRPr="004208ED">
        <w:rPr>
          <w:rFonts w:ascii="Arial" w:hAnsi="Arial" w:cs="Arial"/>
        </w:rPr>
        <w:t>0</w:t>
      </w:r>
      <w:r w:rsidRPr="004208ED">
        <w:rPr>
          <w:rFonts w:ascii="Arial" w:hAnsi="Arial" w:cs="Arial"/>
          <w:lang w:val="mn-MN"/>
        </w:rPr>
        <w:t>.Тэтгэврийг хэрэглээний үнийн өсөлт, цалин хөлсний өөрчлөлт зэрэг макро эдийн засгийн үзүүлэлттэй уялдуулан нэмэгдүүлэх тухай хууль эрх зүйн зохицуулалт үйлчилж байг</w:t>
      </w:r>
      <w:r w:rsidR="00AC626F" w:rsidRPr="004208ED">
        <w:rPr>
          <w:rFonts w:ascii="Arial" w:hAnsi="Arial" w:cs="Arial"/>
          <w:lang w:val="mn-MN"/>
        </w:rPr>
        <w:t>аа ч хэрэ</w:t>
      </w:r>
      <w:r w:rsidR="00E84AC9" w:rsidRPr="004208ED">
        <w:rPr>
          <w:rFonts w:ascii="Arial" w:hAnsi="Arial" w:cs="Arial"/>
          <w:lang w:val="mn-MN"/>
        </w:rPr>
        <w:t>гжихгүй байна. Иймээс тэтгэврийг</w:t>
      </w:r>
      <w:r w:rsidR="00AC626F" w:rsidRPr="004208ED">
        <w:rPr>
          <w:rFonts w:ascii="Arial" w:hAnsi="Arial" w:cs="Arial"/>
          <w:lang w:val="mn-MN"/>
        </w:rPr>
        <w:t xml:space="preserve"> нэмэгдүүлэх</w:t>
      </w:r>
      <w:r w:rsidR="00B865F8" w:rsidRPr="004208ED">
        <w:rPr>
          <w:rFonts w:ascii="Arial" w:hAnsi="Arial" w:cs="Arial"/>
        </w:rPr>
        <w:t xml:space="preserve"> </w:t>
      </w:r>
      <w:r w:rsidR="00B865F8" w:rsidRPr="004208ED">
        <w:rPr>
          <w:rFonts w:ascii="Arial" w:hAnsi="Arial" w:cs="Arial"/>
          <w:lang w:val="mn-MN"/>
        </w:rPr>
        <w:t>асуудлыг</w:t>
      </w:r>
      <w:r w:rsidR="00AC626F" w:rsidRPr="004208ED">
        <w:rPr>
          <w:rFonts w:ascii="Arial" w:hAnsi="Arial" w:cs="Arial"/>
          <w:lang w:val="mn-MN"/>
        </w:rPr>
        <w:t xml:space="preserve"> хуульд тодорхой тусгаж, </w:t>
      </w:r>
      <w:r w:rsidRPr="004208ED">
        <w:rPr>
          <w:rFonts w:ascii="Arial" w:hAnsi="Arial" w:cs="Arial"/>
          <w:lang w:val="mn-MN"/>
        </w:rPr>
        <w:t xml:space="preserve"> ямар ч улс төрийн хүчин засгийн эрх барьж байснаас үл хамааран тэтгэврийг жил бүр автоматаар баталсан аргачлал, томьёоны дагуу нэмэгдүүлдэг байх</w:t>
      </w:r>
      <w:r w:rsidR="00B865F8" w:rsidRPr="004208ED">
        <w:rPr>
          <w:rFonts w:ascii="Arial" w:hAnsi="Arial" w:cs="Arial"/>
          <w:lang w:val="mn-MN"/>
        </w:rPr>
        <w:t>.</w:t>
      </w:r>
    </w:p>
    <w:p w:rsidR="00C947C8" w:rsidRPr="004208ED" w:rsidRDefault="00C947C8" w:rsidP="00A7096C">
      <w:pPr>
        <w:pStyle w:val="NormalWeb"/>
        <w:spacing w:before="0" w:beforeAutospacing="0" w:after="0" w:afterAutospacing="0"/>
        <w:jc w:val="both"/>
        <w:rPr>
          <w:rFonts w:ascii="Arial" w:hAnsi="Arial" w:cs="Arial"/>
          <w:lang w:val="mn-MN"/>
        </w:rPr>
      </w:pPr>
    </w:p>
    <w:p w:rsidR="00C15CBF" w:rsidRPr="004208ED" w:rsidRDefault="00C678C8" w:rsidP="00314202">
      <w:pPr>
        <w:pStyle w:val="NormalWeb"/>
        <w:spacing w:before="0" w:beforeAutospacing="0" w:after="0" w:afterAutospacing="0"/>
        <w:ind w:firstLine="0"/>
        <w:jc w:val="center"/>
        <w:rPr>
          <w:rFonts w:ascii="Arial" w:hAnsi="Arial" w:cs="Arial"/>
          <w:lang w:val="mn-MN"/>
        </w:rPr>
      </w:pPr>
      <w:r w:rsidRPr="004208ED">
        <w:rPr>
          <w:rFonts w:ascii="Arial" w:hAnsi="Arial" w:cs="Arial"/>
          <w:lang w:val="mn-MN"/>
        </w:rPr>
        <w:t>---оОо---</w:t>
      </w:r>
    </w:p>
    <w:p w:rsidR="00E84AC9" w:rsidRPr="004208ED" w:rsidRDefault="00E84AC9" w:rsidP="009536B9">
      <w:pPr>
        <w:pStyle w:val="NoSpacing"/>
        <w:jc w:val="right"/>
        <w:rPr>
          <w:rFonts w:ascii="Arial" w:hAnsi="Arial" w:cs="Arial"/>
          <w:sz w:val="24"/>
          <w:szCs w:val="24"/>
          <w:lang w:val="mn-MN"/>
        </w:rPr>
      </w:pPr>
    </w:p>
    <w:p w:rsidR="00E84AC9" w:rsidRPr="004208ED" w:rsidRDefault="00E84AC9" w:rsidP="009536B9">
      <w:pPr>
        <w:pStyle w:val="NoSpacing"/>
        <w:jc w:val="right"/>
        <w:rPr>
          <w:rFonts w:ascii="Arial" w:hAnsi="Arial" w:cs="Arial"/>
          <w:sz w:val="24"/>
          <w:szCs w:val="24"/>
          <w:lang w:val="mn-MN"/>
        </w:rPr>
      </w:pPr>
    </w:p>
    <w:p w:rsidR="00E84AC9" w:rsidRPr="004208ED" w:rsidRDefault="00E84AC9" w:rsidP="009536B9">
      <w:pPr>
        <w:pStyle w:val="NoSpacing"/>
        <w:jc w:val="right"/>
        <w:rPr>
          <w:rFonts w:ascii="Arial" w:hAnsi="Arial" w:cs="Arial"/>
          <w:sz w:val="24"/>
          <w:szCs w:val="24"/>
          <w:lang w:val="mn-MN"/>
        </w:rPr>
      </w:pPr>
    </w:p>
    <w:p w:rsidR="00E84AC9" w:rsidRPr="004208ED" w:rsidRDefault="00E84AC9" w:rsidP="009536B9">
      <w:pPr>
        <w:pStyle w:val="NoSpacing"/>
        <w:jc w:val="right"/>
        <w:rPr>
          <w:rFonts w:ascii="Arial" w:hAnsi="Arial" w:cs="Arial"/>
          <w:sz w:val="24"/>
          <w:szCs w:val="24"/>
          <w:lang w:val="mn-MN"/>
        </w:rPr>
      </w:pPr>
    </w:p>
    <w:p w:rsidR="00E84AC9" w:rsidRPr="004208ED" w:rsidRDefault="00E84AC9" w:rsidP="009536B9">
      <w:pPr>
        <w:pStyle w:val="NoSpacing"/>
        <w:jc w:val="right"/>
        <w:rPr>
          <w:rFonts w:ascii="Arial" w:hAnsi="Arial" w:cs="Arial"/>
          <w:sz w:val="24"/>
          <w:szCs w:val="24"/>
          <w:lang w:val="mn-MN"/>
        </w:rPr>
      </w:pPr>
    </w:p>
    <w:p w:rsidR="00E84AC9" w:rsidRPr="004208ED" w:rsidRDefault="00E84AC9" w:rsidP="009536B9">
      <w:pPr>
        <w:pStyle w:val="NoSpacing"/>
        <w:jc w:val="right"/>
        <w:rPr>
          <w:rFonts w:ascii="Arial" w:hAnsi="Arial" w:cs="Arial"/>
          <w:sz w:val="24"/>
          <w:szCs w:val="24"/>
          <w:lang w:val="mn-MN"/>
        </w:rPr>
      </w:pPr>
    </w:p>
    <w:p w:rsidR="009536B9" w:rsidRPr="004208ED" w:rsidRDefault="009536B9" w:rsidP="009536B9">
      <w:pPr>
        <w:pStyle w:val="NoSpacing"/>
        <w:jc w:val="right"/>
        <w:rPr>
          <w:rFonts w:ascii="Arial" w:hAnsi="Arial" w:cs="Arial"/>
          <w:sz w:val="24"/>
          <w:szCs w:val="24"/>
          <w:lang w:val="mn-MN"/>
        </w:rPr>
      </w:pPr>
      <w:r w:rsidRPr="004208ED">
        <w:rPr>
          <w:rFonts w:ascii="Arial" w:hAnsi="Arial" w:cs="Arial"/>
          <w:sz w:val="24"/>
          <w:szCs w:val="24"/>
          <w:lang w:val="mn-MN"/>
        </w:rPr>
        <w:lastRenderedPageBreak/>
        <w:t>Хавсралт 1</w:t>
      </w:r>
    </w:p>
    <w:p w:rsidR="0061282F" w:rsidRPr="004208ED" w:rsidRDefault="0061282F" w:rsidP="00EE4869">
      <w:pPr>
        <w:pStyle w:val="NoSpacing"/>
        <w:contextualSpacing/>
        <w:jc w:val="center"/>
        <w:rPr>
          <w:rFonts w:ascii="Arial" w:hAnsi="Arial" w:cs="Arial"/>
          <w:b/>
          <w:sz w:val="24"/>
          <w:szCs w:val="24"/>
          <w:lang w:val="mn-MN"/>
        </w:rPr>
      </w:pPr>
    </w:p>
    <w:p w:rsidR="00D02647" w:rsidRPr="004208ED" w:rsidRDefault="00C947C8" w:rsidP="00EE4869">
      <w:pPr>
        <w:pStyle w:val="NoSpacing"/>
        <w:contextualSpacing/>
        <w:jc w:val="center"/>
        <w:rPr>
          <w:rFonts w:ascii="Arial" w:hAnsi="Arial" w:cs="Arial"/>
          <w:b/>
          <w:sz w:val="24"/>
          <w:szCs w:val="24"/>
          <w:lang w:val="mn-MN"/>
        </w:rPr>
      </w:pPr>
      <w:r w:rsidRPr="004208ED">
        <w:rPr>
          <w:rFonts w:ascii="Arial" w:hAnsi="Arial" w:cs="Arial"/>
          <w:b/>
          <w:sz w:val="24"/>
          <w:szCs w:val="24"/>
          <w:lang w:val="mn-MN"/>
        </w:rPr>
        <w:t>НАЙМ</w:t>
      </w:r>
      <w:r w:rsidRPr="004208ED">
        <w:rPr>
          <w:rFonts w:ascii="Arial" w:hAnsi="Arial" w:cs="Arial"/>
          <w:i/>
          <w:sz w:val="24"/>
          <w:szCs w:val="24"/>
          <w:lang w:val="mn-MN"/>
        </w:rPr>
        <w:t xml:space="preserve">. </w:t>
      </w:r>
      <w:r w:rsidR="00D02647" w:rsidRPr="004208ED">
        <w:rPr>
          <w:rFonts w:ascii="Arial" w:hAnsi="Arial" w:cs="Arial"/>
          <w:b/>
          <w:sz w:val="24"/>
          <w:szCs w:val="24"/>
          <w:lang w:val="mn-MN"/>
        </w:rPr>
        <w:t xml:space="preserve">АШИГЛАСАН </w:t>
      </w:r>
      <w:r w:rsidR="00664BE6" w:rsidRPr="004208ED">
        <w:rPr>
          <w:rFonts w:ascii="Arial" w:hAnsi="Arial" w:cs="Arial"/>
          <w:b/>
          <w:sz w:val="24"/>
          <w:szCs w:val="24"/>
          <w:lang w:val="mn-MN"/>
        </w:rPr>
        <w:t xml:space="preserve">ГАРЫН АВЛАГА, </w:t>
      </w:r>
      <w:r w:rsidR="00D02647" w:rsidRPr="004208ED">
        <w:rPr>
          <w:rFonts w:ascii="Arial" w:hAnsi="Arial" w:cs="Arial"/>
          <w:b/>
          <w:sz w:val="24"/>
          <w:szCs w:val="24"/>
          <w:lang w:val="mn-MN"/>
        </w:rPr>
        <w:t>СУДАЛГАА</w:t>
      </w:r>
      <w:r w:rsidR="0078321C" w:rsidRPr="004208ED">
        <w:rPr>
          <w:rFonts w:ascii="Arial" w:hAnsi="Arial" w:cs="Arial"/>
          <w:b/>
          <w:sz w:val="24"/>
          <w:szCs w:val="24"/>
          <w:lang w:val="mn-MN"/>
        </w:rPr>
        <w:t>НЫ МАТЕРИАЛ</w:t>
      </w:r>
      <w:r w:rsidR="00D02647" w:rsidRPr="004208ED">
        <w:rPr>
          <w:rFonts w:ascii="Arial" w:hAnsi="Arial" w:cs="Arial"/>
          <w:b/>
          <w:sz w:val="24"/>
          <w:szCs w:val="24"/>
          <w:lang w:val="mn-MN"/>
        </w:rPr>
        <w:t>,</w:t>
      </w:r>
    </w:p>
    <w:p w:rsidR="0026373D" w:rsidRPr="004208ED" w:rsidRDefault="00D02647" w:rsidP="00EE4869">
      <w:pPr>
        <w:pStyle w:val="NoSpacing"/>
        <w:contextualSpacing/>
        <w:jc w:val="center"/>
        <w:rPr>
          <w:rFonts w:ascii="Arial" w:hAnsi="Arial" w:cs="Arial"/>
          <w:b/>
          <w:sz w:val="24"/>
          <w:szCs w:val="24"/>
          <w:lang w:val="mn-MN"/>
        </w:rPr>
      </w:pPr>
      <w:r w:rsidRPr="004208ED">
        <w:rPr>
          <w:rFonts w:ascii="Arial" w:hAnsi="Arial" w:cs="Arial"/>
          <w:b/>
          <w:sz w:val="24"/>
          <w:szCs w:val="24"/>
          <w:lang w:val="mn-MN"/>
        </w:rPr>
        <w:t>ХУУЛЬ ТОГТООМЖИЙН ЖАГСААЛТ</w:t>
      </w:r>
    </w:p>
    <w:p w:rsidR="009536B9" w:rsidRPr="004208ED" w:rsidRDefault="009536B9" w:rsidP="00EE4869">
      <w:pPr>
        <w:pStyle w:val="NoSpacing"/>
        <w:contextualSpacing/>
        <w:jc w:val="center"/>
        <w:rPr>
          <w:rFonts w:ascii="Arial" w:hAnsi="Arial" w:cs="Arial"/>
          <w:b/>
          <w:sz w:val="24"/>
          <w:szCs w:val="24"/>
          <w:lang w:val="mn-MN"/>
        </w:rPr>
      </w:pPr>
    </w:p>
    <w:p w:rsidR="00664BE6" w:rsidRPr="004208ED" w:rsidRDefault="00664BE6" w:rsidP="00EE4869">
      <w:pPr>
        <w:pStyle w:val="NoSpacing"/>
        <w:contextualSpacing/>
        <w:jc w:val="both"/>
        <w:rPr>
          <w:rFonts w:ascii="Arial" w:hAnsi="Arial" w:cs="Arial"/>
          <w:b/>
          <w:sz w:val="24"/>
          <w:szCs w:val="24"/>
          <w:lang w:val="mn-MN"/>
        </w:rPr>
      </w:pPr>
      <w:r w:rsidRPr="004208ED">
        <w:rPr>
          <w:rFonts w:ascii="Arial" w:hAnsi="Arial" w:cs="Arial"/>
          <w:b/>
          <w:sz w:val="24"/>
          <w:szCs w:val="24"/>
          <w:lang w:val="mn-MN"/>
        </w:rPr>
        <w:t xml:space="preserve">Гарын авлага, судалгааны материал: </w:t>
      </w:r>
    </w:p>
    <w:p w:rsidR="00B161D0" w:rsidRPr="004208ED" w:rsidRDefault="00B161D0" w:rsidP="00EE4869">
      <w:pPr>
        <w:contextualSpacing/>
        <w:jc w:val="both"/>
        <w:rPr>
          <w:rFonts w:ascii="Arial" w:hAnsi="Arial" w:cs="Arial"/>
          <w:lang w:val="mn-MN"/>
        </w:rPr>
      </w:pPr>
      <w:r w:rsidRPr="004208ED">
        <w:rPr>
          <w:rFonts w:ascii="Arial" w:hAnsi="Arial" w:cs="Arial"/>
          <w:lang w:val="mn-MN"/>
        </w:rPr>
        <w:t>1. “Нийгмийн даатгалын холбогдолтой эрх зүйн актын эмхтгэл”УНДЕГ УБ, 1995, 1997, 2000, 2005, 2007, 2008, 2012</w:t>
      </w:r>
      <w:r w:rsidR="006F2C69" w:rsidRPr="004208ED">
        <w:rPr>
          <w:rFonts w:ascii="Arial" w:hAnsi="Arial" w:cs="Arial"/>
          <w:lang w:val="mn-MN"/>
        </w:rPr>
        <w:t>,</w:t>
      </w:r>
      <w:r w:rsidR="00CC7666" w:rsidRPr="004208ED">
        <w:rPr>
          <w:rFonts w:ascii="Arial" w:hAnsi="Arial" w:cs="Arial"/>
          <w:lang w:val="mn-MN"/>
        </w:rPr>
        <w:t>20</w:t>
      </w:r>
      <w:r w:rsidR="006F2C69" w:rsidRPr="004208ED">
        <w:rPr>
          <w:rFonts w:ascii="Arial" w:hAnsi="Arial" w:cs="Arial"/>
          <w:lang w:val="mn-MN"/>
        </w:rPr>
        <w:t>16</w:t>
      </w:r>
    </w:p>
    <w:p w:rsidR="00B161D0" w:rsidRPr="004208ED" w:rsidRDefault="00B161D0" w:rsidP="00EE4869">
      <w:pPr>
        <w:contextualSpacing/>
        <w:jc w:val="both"/>
        <w:rPr>
          <w:rFonts w:ascii="Arial" w:hAnsi="Arial" w:cs="Arial"/>
        </w:rPr>
      </w:pPr>
      <w:r w:rsidRPr="004208ED">
        <w:rPr>
          <w:rFonts w:ascii="Arial" w:hAnsi="Arial" w:cs="Arial"/>
          <w:lang w:val="mn-MN"/>
        </w:rPr>
        <w:t>2. “</w:t>
      </w:r>
      <w:r w:rsidRPr="004208ED">
        <w:rPr>
          <w:rFonts w:ascii="Arial" w:hAnsi="Arial" w:cs="Arial"/>
        </w:rPr>
        <w:t>Pension reform</w:t>
      </w:r>
      <w:r w:rsidRPr="004208ED">
        <w:rPr>
          <w:rFonts w:ascii="Arial" w:hAnsi="Arial" w:cs="Arial"/>
          <w:lang w:val="mn-MN"/>
        </w:rPr>
        <w:t xml:space="preserve">” </w:t>
      </w:r>
      <w:r w:rsidRPr="004208ED">
        <w:rPr>
          <w:rFonts w:ascii="Arial" w:hAnsi="Arial" w:cs="Arial"/>
        </w:rPr>
        <w:t>Robert Holzmann, Edward Palmer, World bank 2006</w:t>
      </w:r>
    </w:p>
    <w:p w:rsidR="00B161D0" w:rsidRPr="004208ED" w:rsidRDefault="00B161D0" w:rsidP="00EE4869">
      <w:pPr>
        <w:contextualSpacing/>
        <w:jc w:val="both"/>
        <w:rPr>
          <w:rFonts w:ascii="Arial" w:hAnsi="Arial" w:cs="Arial"/>
          <w:lang w:val="mn-MN"/>
        </w:rPr>
      </w:pPr>
      <w:r w:rsidRPr="004208ED">
        <w:rPr>
          <w:rFonts w:ascii="Arial" w:hAnsi="Arial" w:cs="Arial"/>
          <w:lang w:val="mn-MN"/>
        </w:rPr>
        <w:t xml:space="preserve">3. </w:t>
      </w:r>
      <w:r w:rsidRPr="004208ED">
        <w:rPr>
          <w:rFonts w:ascii="Arial" w:hAnsi="Arial" w:cs="Arial"/>
        </w:rPr>
        <w:t>“Social security pensions” Colin Gillion, John Turner, Clive Bailey, Denis Latuipe ILO, Geneva 2011</w:t>
      </w:r>
    </w:p>
    <w:p w:rsidR="00B161D0" w:rsidRPr="004208ED" w:rsidRDefault="00B161D0" w:rsidP="00EE4869">
      <w:pPr>
        <w:contextualSpacing/>
        <w:jc w:val="both"/>
        <w:rPr>
          <w:rFonts w:ascii="Arial" w:hAnsi="Arial" w:cs="Arial"/>
          <w:lang w:val="mn-MN"/>
        </w:rPr>
      </w:pPr>
      <w:r w:rsidRPr="004208ED">
        <w:rPr>
          <w:rFonts w:ascii="Arial" w:hAnsi="Arial" w:cs="Arial"/>
          <w:lang w:val="mn-MN"/>
        </w:rPr>
        <w:t>4. “Нийгмийн даатгалын тухай эрх зүйн актууд” НДЕГ УБ, “Бит пресс” ХХК, 2013</w:t>
      </w:r>
    </w:p>
    <w:p w:rsidR="00B161D0" w:rsidRPr="004208ED" w:rsidRDefault="00B161D0" w:rsidP="00EE4869">
      <w:pPr>
        <w:contextualSpacing/>
        <w:jc w:val="both"/>
        <w:rPr>
          <w:rFonts w:ascii="Arial" w:hAnsi="Arial" w:cs="Arial"/>
          <w:lang w:val="mn-MN"/>
        </w:rPr>
      </w:pPr>
      <w:r w:rsidRPr="004208ED">
        <w:rPr>
          <w:rFonts w:ascii="Arial" w:hAnsi="Arial" w:cs="Arial"/>
          <w:lang w:val="mn-MN"/>
        </w:rPr>
        <w:t xml:space="preserve">5. “Шимтгэлтэй дүйцэх татаастай тэтгэврийн хөтөлбөрүүд” Дэлхийн банк УБ, “Хөх монгол принтинг” ХХК, 2015  </w:t>
      </w:r>
      <w:r w:rsidRPr="004208ED">
        <w:rPr>
          <w:rFonts w:ascii="Arial" w:hAnsi="Arial" w:cs="Arial"/>
          <w:lang w:val="mn-MN"/>
        </w:rPr>
        <w:tab/>
      </w:r>
      <w:r w:rsidRPr="004208ED">
        <w:rPr>
          <w:rFonts w:ascii="Arial" w:hAnsi="Arial" w:cs="Arial"/>
          <w:lang w:val="mn-MN"/>
        </w:rPr>
        <w:tab/>
      </w:r>
    </w:p>
    <w:p w:rsidR="00B161D0" w:rsidRPr="004208ED" w:rsidRDefault="0061282F" w:rsidP="00EE4869">
      <w:pPr>
        <w:contextualSpacing/>
        <w:jc w:val="both"/>
        <w:rPr>
          <w:rFonts w:ascii="Arial" w:hAnsi="Arial" w:cs="Arial"/>
          <w:lang w:val="mn-MN"/>
        </w:rPr>
      </w:pPr>
      <w:r w:rsidRPr="004208ED">
        <w:rPr>
          <w:rFonts w:ascii="Arial" w:hAnsi="Arial" w:cs="Arial"/>
          <w:lang w:val="mn-MN"/>
        </w:rPr>
        <w:t>6.</w:t>
      </w:r>
      <w:r w:rsidR="00B161D0" w:rsidRPr="004208ED">
        <w:rPr>
          <w:rFonts w:ascii="Arial" w:hAnsi="Arial" w:cs="Arial"/>
          <w:lang w:val="mn-MN"/>
        </w:rPr>
        <w:t xml:space="preserve">“Тэтгэврийн шинэчлэлийн үндсэн ойлголтууд цуврал-Тэтгэврийн тогтолцооны тухай үндсэн үзэл баримтлалууд”  Дэлхийн банк УБ, 2012   </w:t>
      </w:r>
    </w:p>
    <w:p w:rsidR="00B161D0" w:rsidRPr="004208ED" w:rsidRDefault="00B161D0" w:rsidP="00EE4869">
      <w:pPr>
        <w:contextualSpacing/>
        <w:jc w:val="both"/>
        <w:rPr>
          <w:rFonts w:ascii="Arial" w:hAnsi="Arial" w:cs="Arial"/>
          <w:lang w:val="mn-MN"/>
        </w:rPr>
      </w:pPr>
      <w:r w:rsidRPr="004208ED">
        <w:rPr>
          <w:rFonts w:ascii="Arial" w:hAnsi="Arial" w:cs="Arial"/>
          <w:lang w:val="mn-MN"/>
        </w:rPr>
        <w:t>7. “Тэтгэврийн шинэчлэлийн үндсэн ойлголтууд цуврал-Баталгаа” Дэлхийн банк УБ, 2012</w:t>
      </w:r>
    </w:p>
    <w:p w:rsidR="00B161D0" w:rsidRPr="004208ED" w:rsidRDefault="00B161D0" w:rsidP="00EE4869">
      <w:pPr>
        <w:contextualSpacing/>
        <w:jc w:val="both"/>
        <w:rPr>
          <w:rFonts w:ascii="Arial" w:hAnsi="Arial" w:cs="Arial"/>
          <w:lang w:val="mn-MN"/>
        </w:rPr>
      </w:pPr>
      <w:r w:rsidRPr="004208ED">
        <w:rPr>
          <w:rFonts w:ascii="Arial" w:hAnsi="Arial" w:cs="Arial"/>
          <w:lang w:val="mn-MN"/>
        </w:rPr>
        <w:t>8. “Тэтгэврийн шинэчлэлийн үндсэн ойлголтууд цуврал-Тэтгэврийн даатгалд хамрагдалт”</w:t>
      </w:r>
      <w:r w:rsidRPr="004208ED">
        <w:rPr>
          <w:rFonts w:ascii="Arial" w:hAnsi="Arial" w:cs="Arial"/>
          <w:lang w:val="mn-MN"/>
        </w:rPr>
        <w:tab/>
        <w:t xml:space="preserve">Дэлхийн банк УБ, 2012    </w:t>
      </w:r>
    </w:p>
    <w:p w:rsidR="00B161D0" w:rsidRPr="004208ED" w:rsidRDefault="00B161D0" w:rsidP="00EE4869">
      <w:pPr>
        <w:contextualSpacing/>
        <w:jc w:val="both"/>
        <w:rPr>
          <w:rFonts w:ascii="Arial" w:hAnsi="Arial" w:cs="Arial"/>
          <w:lang w:val="mn-MN"/>
        </w:rPr>
      </w:pPr>
      <w:r w:rsidRPr="004208ED">
        <w:rPr>
          <w:rFonts w:ascii="Arial" w:hAnsi="Arial" w:cs="Arial"/>
          <w:lang w:val="mn-MN"/>
        </w:rPr>
        <w:t xml:space="preserve">9. “Нийгмийн даатгалын статистикийн эмхтгэл” НДЕГ, УБ, “Мөнхийн үсэг” ХХК, 2012  </w:t>
      </w:r>
      <w:r w:rsidRPr="004208ED">
        <w:rPr>
          <w:rFonts w:ascii="Arial" w:hAnsi="Arial" w:cs="Arial"/>
          <w:lang w:val="mn-MN"/>
        </w:rPr>
        <w:tab/>
      </w:r>
    </w:p>
    <w:p w:rsidR="00B161D0" w:rsidRPr="004208ED" w:rsidRDefault="00B161D0" w:rsidP="0037591A">
      <w:pPr>
        <w:spacing w:after="0"/>
        <w:jc w:val="both"/>
        <w:rPr>
          <w:rFonts w:ascii="Arial" w:hAnsi="Arial" w:cs="Arial"/>
          <w:lang w:val="mn-MN"/>
        </w:rPr>
      </w:pPr>
      <w:r w:rsidRPr="004208ED">
        <w:rPr>
          <w:rFonts w:ascii="Arial" w:hAnsi="Arial" w:cs="Arial"/>
          <w:lang w:val="mn-MN"/>
        </w:rPr>
        <w:t>10. “Тэтгэврийн тогтолцооны шинэчлэлийн талаарх олон улсын туршлага, сургамж”</w:t>
      </w:r>
      <w:r w:rsidR="0037591A" w:rsidRPr="004208ED">
        <w:rPr>
          <w:rFonts w:ascii="Arial" w:hAnsi="Arial" w:cs="Arial"/>
          <w:lang w:val="mn-MN"/>
        </w:rPr>
        <w:t xml:space="preserve"> 2015</w:t>
      </w:r>
      <w:r w:rsidR="0037591A" w:rsidRPr="004208ED">
        <w:rPr>
          <w:rFonts w:ascii="Arial" w:hAnsi="Arial" w:cs="Arial"/>
        </w:rPr>
        <w:t>, ”</w:t>
      </w:r>
      <w:r w:rsidR="0037591A" w:rsidRPr="004208ED">
        <w:rPr>
          <w:rFonts w:ascii="Arial" w:hAnsi="Arial" w:cs="Arial"/>
          <w:lang w:val="mn-MN"/>
        </w:rPr>
        <w:t>Т</w:t>
      </w:r>
      <w:r w:rsidR="0037591A" w:rsidRPr="004208ED">
        <w:rPr>
          <w:rFonts w:ascii="Arial" w:hAnsi="Arial" w:cs="Arial"/>
          <w:bCs/>
          <w:lang w:val="mn-MN"/>
        </w:rPr>
        <w:t>этгэврийн шинэчлэлийн бодлогын хувилбарууд” 2017,”</w:t>
      </w:r>
      <w:r w:rsidR="0037591A" w:rsidRPr="004208ED">
        <w:rPr>
          <w:rFonts w:ascii="Arial" w:hAnsi="Arial" w:cs="Arial"/>
        </w:rPr>
        <w:t>Монгол улс</w:t>
      </w:r>
      <w:r w:rsidR="0037591A" w:rsidRPr="004208ED">
        <w:rPr>
          <w:rFonts w:ascii="Arial" w:hAnsi="Arial" w:cs="Arial"/>
          <w:lang w:val="mn-MN"/>
        </w:rPr>
        <w:t>ын т</w:t>
      </w:r>
      <w:r w:rsidR="0037591A" w:rsidRPr="004208ED">
        <w:rPr>
          <w:rFonts w:ascii="Arial" w:hAnsi="Arial" w:cs="Arial"/>
        </w:rPr>
        <w:t>этгэврийн даатгалын тогтолцоонд богино болон дунд хугацаан</w:t>
      </w:r>
      <w:r w:rsidR="0037591A" w:rsidRPr="004208ED">
        <w:rPr>
          <w:rFonts w:ascii="Arial" w:hAnsi="Arial" w:cs="Arial"/>
          <w:lang w:val="mn-MN"/>
        </w:rPr>
        <w:t xml:space="preserve">д хийх </w:t>
      </w:r>
      <w:r w:rsidR="0037591A" w:rsidRPr="004208ED">
        <w:rPr>
          <w:rFonts w:ascii="Arial" w:hAnsi="Arial" w:cs="Arial"/>
        </w:rPr>
        <w:t>параметрийн өөрчлөлтий</w:t>
      </w:r>
      <w:r w:rsidR="0037591A" w:rsidRPr="004208ED">
        <w:rPr>
          <w:rFonts w:ascii="Arial" w:hAnsi="Arial" w:cs="Arial"/>
          <w:lang w:val="mn-MN"/>
        </w:rPr>
        <w:t xml:space="preserve">н хувилбарууд” 2018 </w:t>
      </w:r>
      <w:r w:rsidRPr="004208ED">
        <w:rPr>
          <w:rFonts w:ascii="Arial" w:hAnsi="Arial" w:cs="Arial"/>
          <w:lang w:val="mn-MN"/>
        </w:rPr>
        <w:t>Марк Дорфман, Ахлах эдийн засагч, Дэлхийн банк</w:t>
      </w:r>
      <w:r w:rsidR="00A332D6" w:rsidRPr="004208ED">
        <w:rPr>
          <w:rFonts w:ascii="Arial" w:hAnsi="Arial" w:cs="Arial"/>
        </w:rPr>
        <w:t>.</w:t>
      </w:r>
      <w:r w:rsidRPr="004208ED">
        <w:rPr>
          <w:rFonts w:ascii="Arial" w:hAnsi="Arial" w:cs="Arial"/>
          <w:lang w:val="mn-MN"/>
        </w:rPr>
        <w:t xml:space="preserve"> </w:t>
      </w:r>
    </w:p>
    <w:p w:rsidR="0061282F" w:rsidRPr="004208ED" w:rsidRDefault="0061282F" w:rsidP="0061282F">
      <w:pPr>
        <w:pStyle w:val="FootnoteText"/>
        <w:rPr>
          <w:sz w:val="24"/>
          <w:szCs w:val="24"/>
          <w:lang w:val="mn-MN"/>
        </w:rPr>
      </w:pPr>
      <w:r w:rsidRPr="004208ED">
        <w:rPr>
          <w:rFonts w:ascii="Arial" w:hAnsi="Arial" w:cs="Arial"/>
          <w:sz w:val="24"/>
          <w:szCs w:val="24"/>
          <w:lang w:val="mn-MN"/>
        </w:rPr>
        <w:t>11.</w:t>
      </w:r>
      <w:r w:rsidRPr="004208ED">
        <w:rPr>
          <w:rFonts w:ascii="Arial" w:eastAsia="Times New Roman" w:hAnsi="Arial" w:cs="Arial"/>
          <w:bCs/>
          <w:sz w:val="24"/>
          <w:szCs w:val="24"/>
          <w:lang w:eastAsia="mn-MN"/>
        </w:rPr>
        <w:t xml:space="preserve"> </w:t>
      </w:r>
      <w:r w:rsidRPr="004208ED">
        <w:rPr>
          <w:rFonts w:ascii="Arial" w:eastAsia="Times New Roman" w:hAnsi="Arial" w:cs="Arial"/>
          <w:bCs/>
          <w:sz w:val="24"/>
          <w:szCs w:val="24"/>
          <w:lang w:val="mn-MN" w:eastAsia="mn-MN"/>
        </w:rPr>
        <w:t xml:space="preserve">Дэлхийн банк, </w:t>
      </w:r>
      <w:r w:rsidRPr="004208ED">
        <w:rPr>
          <w:rFonts w:ascii="Arial" w:eastAsia="Times New Roman" w:hAnsi="Arial" w:cs="Arial"/>
          <w:bCs/>
          <w:sz w:val="24"/>
          <w:szCs w:val="24"/>
          <w:lang w:eastAsia="mn-MN"/>
        </w:rPr>
        <w:t xml:space="preserve">Каллунд Консалтинг </w:t>
      </w:r>
      <w:r w:rsidRPr="004208ED">
        <w:rPr>
          <w:rFonts w:ascii="Arial" w:eastAsia="Times New Roman" w:hAnsi="Arial" w:cs="Arial"/>
          <w:bCs/>
          <w:sz w:val="24"/>
          <w:szCs w:val="24"/>
          <w:lang w:val="mn-MN" w:eastAsia="mn-MN"/>
        </w:rPr>
        <w:t xml:space="preserve">компаний Актуарч </w:t>
      </w:r>
      <w:r w:rsidRPr="004208ED">
        <w:rPr>
          <w:rFonts w:ascii="Arial" w:eastAsia="Times New Roman" w:hAnsi="Arial" w:cs="Arial"/>
          <w:bCs/>
          <w:sz w:val="24"/>
          <w:szCs w:val="24"/>
          <w:lang w:eastAsia="mn-MN"/>
        </w:rPr>
        <w:t>Кеннет Дональдсон</w:t>
      </w:r>
      <w:r w:rsidRPr="004208ED">
        <w:rPr>
          <w:rFonts w:ascii="Arial" w:eastAsia="Times New Roman" w:hAnsi="Arial" w:cs="Arial"/>
          <w:bCs/>
          <w:sz w:val="24"/>
          <w:szCs w:val="24"/>
          <w:lang w:val="mn-MN" w:eastAsia="mn-MN"/>
        </w:rPr>
        <w:t xml:space="preserve">, эдийн засагч </w:t>
      </w:r>
      <w:r w:rsidRPr="004208ED">
        <w:rPr>
          <w:rFonts w:ascii="Arial" w:eastAsia="Times New Roman" w:hAnsi="Arial" w:cs="Arial"/>
          <w:bCs/>
          <w:sz w:val="24"/>
          <w:szCs w:val="24"/>
          <w:lang w:eastAsia="mn-MN"/>
        </w:rPr>
        <w:t xml:space="preserve">Матиас Зиб </w:t>
      </w:r>
      <w:r w:rsidRPr="004208ED">
        <w:rPr>
          <w:rFonts w:ascii="Arial" w:eastAsia="Times New Roman" w:hAnsi="Arial" w:cs="Arial"/>
          <w:bCs/>
          <w:sz w:val="24"/>
          <w:szCs w:val="24"/>
          <w:lang w:val="mn-MN" w:eastAsia="mn-MN"/>
        </w:rPr>
        <w:t>нарын 2019 оны “</w:t>
      </w:r>
      <w:r w:rsidRPr="004208ED">
        <w:rPr>
          <w:rFonts w:ascii="Arial" w:eastAsia="Times New Roman" w:hAnsi="Arial" w:cs="Arial"/>
          <w:bCs/>
          <w:sz w:val="24"/>
          <w:szCs w:val="24"/>
          <w:lang w:eastAsia="mn-MN"/>
        </w:rPr>
        <w:t>Судалгааны үр дүнгийн тайлан</w:t>
      </w:r>
      <w:r w:rsidRPr="004208ED">
        <w:rPr>
          <w:rFonts w:ascii="Arial" w:eastAsia="Times New Roman" w:hAnsi="Arial" w:cs="Arial"/>
          <w:bCs/>
          <w:sz w:val="24"/>
          <w:szCs w:val="24"/>
          <w:lang w:val="mn-MN" w:eastAsia="mn-MN"/>
        </w:rPr>
        <w:t>, зөвлөмж”</w:t>
      </w:r>
    </w:p>
    <w:p w:rsidR="00B161D0" w:rsidRPr="004208ED" w:rsidRDefault="00B161D0" w:rsidP="00EE4869">
      <w:pPr>
        <w:contextualSpacing/>
        <w:jc w:val="both"/>
        <w:rPr>
          <w:rFonts w:ascii="Arial" w:hAnsi="Arial" w:cs="Arial"/>
          <w:b/>
          <w:lang w:val="mn-MN"/>
        </w:rPr>
      </w:pPr>
      <w:r w:rsidRPr="004208ED">
        <w:rPr>
          <w:rFonts w:ascii="Arial" w:hAnsi="Arial" w:cs="Arial"/>
          <w:b/>
          <w:lang w:val="mn-MN"/>
        </w:rPr>
        <w:t xml:space="preserve">Хууль тогтоомж, тогтоол шийдвэрүүд: </w:t>
      </w:r>
    </w:p>
    <w:p w:rsidR="008D2813" w:rsidRPr="004208ED" w:rsidRDefault="008D2813" w:rsidP="00EE4869">
      <w:pPr>
        <w:contextualSpacing/>
        <w:jc w:val="both"/>
        <w:rPr>
          <w:rFonts w:ascii="Arial" w:hAnsi="Arial" w:cs="Arial"/>
          <w:lang w:val="mn-MN"/>
        </w:rPr>
      </w:pPr>
    </w:p>
    <w:p w:rsidR="00B161D0" w:rsidRPr="004208ED" w:rsidRDefault="00B161D0" w:rsidP="00EE4869">
      <w:pPr>
        <w:contextualSpacing/>
        <w:jc w:val="both"/>
        <w:rPr>
          <w:rFonts w:ascii="Arial" w:hAnsi="Arial" w:cs="Arial"/>
          <w:lang w:val="mn-MN"/>
        </w:rPr>
      </w:pPr>
      <w:r w:rsidRPr="004208ED">
        <w:rPr>
          <w:rFonts w:ascii="Arial" w:hAnsi="Arial" w:cs="Arial"/>
          <w:lang w:val="mn-MN"/>
        </w:rPr>
        <w:t xml:space="preserve">1. Монгол Улсын Үндсэн хууль </w:t>
      </w:r>
    </w:p>
    <w:p w:rsidR="00880CBC" w:rsidRPr="004208ED" w:rsidRDefault="00B161D0" w:rsidP="00EE4869">
      <w:pPr>
        <w:contextualSpacing/>
        <w:rPr>
          <w:rFonts w:ascii="Arial" w:hAnsi="Arial" w:cs="Arial"/>
          <w:lang w:val="mn-MN"/>
        </w:rPr>
      </w:pPr>
      <w:r w:rsidRPr="004208ED">
        <w:rPr>
          <w:rFonts w:ascii="Arial" w:hAnsi="Arial" w:cs="Arial"/>
          <w:lang w:val="mn-MN"/>
        </w:rPr>
        <w:t xml:space="preserve">2. </w:t>
      </w:r>
      <w:r w:rsidR="00880CBC" w:rsidRPr="004208ED">
        <w:rPr>
          <w:rFonts w:ascii="Arial" w:hAnsi="Arial" w:cs="Arial"/>
          <w:lang w:val="mn-MN"/>
        </w:rPr>
        <w:t>“Төрөөс тэтгэврийн шинэчлэлийн талаар баримтлах бодлого батлах тухай”</w:t>
      </w:r>
    </w:p>
    <w:p w:rsidR="00880CBC" w:rsidRPr="004208ED" w:rsidRDefault="00880CBC" w:rsidP="00EE4869">
      <w:pPr>
        <w:contextualSpacing/>
        <w:rPr>
          <w:rFonts w:ascii="Arial" w:hAnsi="Arial" w:cs="Arial"/>
          <w:lang w:val="mn-MN"/>
        </w:rPr>
      </w:pPr>
      <w:r w:rsidRPr="004208ED">
        <w:rPr>
          <w:rFonts w:ascii="Arial" w:hAnsi="Arial" w:cs="Arial"/>
          <w:lang w:val="mn-MN"/>
        </w:rPr>
        <w:t xml:space="preserve"> </w:t>
      </w:r>
      <w:r w:rsidRPr="004208ED">
        <w:rPr>
          <w:rFonts w:ascii="Arial" w:hAnsi="Arial" w:cs="Arial"/>
          <w:lang w:val="mn-MN"/>
        </w:rPr>
        <w:tab/>
        <w:t>УИХ-ын тогтоол  2015.06.16 №53</w:t>
      </w:r>
    </w:p>
    <w:p w:rsidR="00880CBC" w:rsidRPr="004208ED" w:rsidRDefault="00B161D0" w:rsidP="00EE4869">
      <w:pPr>
        <w:contextualSpacing/>
        <w:jc w:val="both"/>
        <w:rPr>
          <w:rFonts w:ascii="Arial" w:hAnsi="Arial" w:cs="Arial"/>
          <w:lang w:val="mn-MN"/>
        </w:rPr>
      </w:pPr>
      <w:r w:rsidRPr="004208ED">
        <w:rPr>
          <w:rFonts w:ascii="Arial" w:hAnsi="Arial" w:cs="Arial"/>
          <w:lang w:val="mn-MN"/>
        </w:rPr>
        <w:t xml:space="preserve">3. </w:t>
      </w:r>
      <w:r w:rsidR="00E84AC9" w:rsidRPr="004208ED">
        <w:rPr>
          <w:rFonts w:ascii="Arial" w:hAnsi="Arial" w:cs="Arial"/>
          <w:lang w:val="mn-MN"/>
        </w:rPr>
        <w:t>“Алсын хараа-2050 Монгол Улсын хөгжлийн урт хугацааны бодлого</w:t>
      </w:r>
      <w:r w:rsidR="00880CBC" w:rsidRPr="004208ED">
        <w:rPr>
          <w:rFonts w:ascii="Arial" w:hAnsi="Arial" w:cs="Arial"/>
          <w:lang w:val="mn-MN"/>
        </w:rPr>
        <w:t xml:space="preserve"> батлах тухай”</w:t>
      </w:r>
      <w:r w:rsidR="00E84AC9" w:rsidRPr="004208ED">
        <w:rPr>
          <w:rFonts w:ascii="Arial" w:hAnsi="Arial" w:cs="Arial"/>
          <w:lang w:val="mn-MN"/>
        </w:rPr>
        <w:t xml:space="preserve"> УИХ-ын тогтоол 2020.05.13</w:t>
      </w:r>
      <w:r w:rsidR="009B35BE" w:rsidRPr="004208ED">
        <w:rPr>
          <w:rFonts w:ascii="Arial" w:hAnsi="Arial" w:cs="Arial"/>
          <w:lang w:val="mn-MN"/>
        </w:rPr>
        <w:t xml:space="preserve"> </w:t>
      </w:r>
      <w:r w:rsidR="00E84AC9" w:rsidRPr="004208ED">
        <w:rPr>
          <w:rFonts w:ascii="Arial" w:hAnsi="Arial" w:cs="Arial"/>
          <w:lang w:val="mn-MN"/>
        </w:rPr>
        <w:t>№52</w:t>
      </w:r>
      <w:r w:rsidR="00880CBC" w:rsidRPr="004208ED">
        <w:rPr>
          <w:rFonts w:ascii="Arial" w:hAnsi="Arial" w:cs="Arial"/>
          <w:lang w:val="mn-MN"/>
        </w:rPr>
        <w:t xml:space="preserve"> </w:t>
      </w:r>
    </w:p>
    <w:p w:rsidR="000A0856" w:rsidRPr="004208ED" w:rsidRDefault="00880CBC" w:rsidP="00EE4869">
      <w:pPr>
        <w:contextualSpacing/>
        <w:rPr>
          <w:rFonts w:ascii="Arial" w:hAnsi="Arial" w:cs="Arial"/>
          <w:lang w:val="mn-MN"/>
        </w:rPr>
      </w:pPr>
      <w:r w:rsidRPr="004208ED">
        <w:rPr>
          <w:rFonts w:ascii="Arial" w:hAnsi="Arial" w:cs="Arial"/>
          <w:lang w:val="mn-MN"/>
        </w:rPr>
        <w:t xml:space="preserve">4. </w:t>
      </w:r>
      <w:r w:rsidR="000A0856" w:rsidRPr="004208ED">
        <w:rPr>
          <w:rFonts w:ascii="Arial" w:hAnsi="Arial" w:cs="Arial"/>
          <w:lang w:val="mn-MN"/>
        </w:rPr>
        <w:t>“Төрөөс малчдын талаар баримтлах бодлого батлах тухай”</w:t>
      </w:r>
    </w:p>
    <w:p w:rsidR="00880CBC" w:rsidRPr="004208ED" w:rsidRDefault="000A0856" w:rsidP="00EE4869">
      <w:pPr>
        <w:contextualSpacing/>
        <w:rPr>
          <w:rFonts w:ascii="Arial" w:hAnsi="Arial" w:cs="Arial"/>
          <w:lang w:val="mn-MN"/>
        </w:rPr>
      </w:pPr>
      <w:r w:rsidRPr="004208ED">
        <w:rPr>
          <w:rFonts w:ascii="Arial" w:hAnsi="Arial" w:cs="Arial"/>
          <w:lang w:val="mn-MN"/>
        </w:rPr>
        <w:t xml:space="preserve"> </w:t>
      </w:r>
      <w:r w:rsidRPr="004208ED">
        <w:rPr>
          <w:rFonts w:ascii="Arial" w:hAnsi="Arial" w:cs="Arial"/>
          <w:lang w:val="mn-MN"/>
        </w:rPr>
        <w:tab/>
        <w:t xml:space="preserve">УИХ-ын тогтоол 2009.06.04  №39 </w:t>
      </w:r>
    </w:p>
    <w:p w:rsidR="00AA3F2F" w:rsidRPr="004208ED" w:rsidRDefault="000A0856" w:rsidP="00EE4869">
      <w:pPr>
        <w:contextualSpacing/>
        <w:jc w:val="both"/>
        <w:rPr>
          <w:rFonts w:ascii="Arial" w:hAnsi="Arial" w:cs="Arial"/>
          <w:lang w:val="mn-MN"/>
        </w:rPr>
      </w:pPr>
      <w:r w:rsidRPr="004208ED">
        <w:rPr>
          <w:rFonts w:ascii="Arial" w:hAnsi="Arial" w:cs="Arial"/>
          <w:lang w:val="mn-MN"/>
        </w:rPr>
        <w:t xml:space="preserve">5. </w:t>
      </w:r>
      <w:r w:rsidR="00AA3F2F" w:rsidRPr="004208ED">
        <w:rPr>
          <w:rFonts w:ascii="Arial" w:hAnsi="Arial" w:cs="Arial"/>
          <w:lang w:val="mn-MN"/>
        </w:rPr>
        <w:t>"Монгол Улсын хууль тогтоомжийг 2020 он хүртэл боловсронгуй болгох үндсэн чиглэл"</w:t>
      </w:r>
      <w:r w:rsidR="0061282F" w:rsidRPr="004208ED">
        <w:rPr>
          <w:rFonts w:ascii="Arial" w:hAnsi="Arial" w:cs="Arial"/>
          <w:lang w:val="mn-MN"/>
        </w:rPr>
        <w:t xml:space="preserve"> </w:t>
      </w:r>
      <w:r w:rsidR="00AA3F2F" w:rsidRPr="004208ED">
        <w:rPr>
          <w:rFonts w:ascii="Arial" w:hAnsi="Arial" w:cs="Arial"/>
          <w:lang w:val="mn-MN"/>
        </w:rPr>
        <w:t xml:space="preserve">УИХ-ын </w:t>
      </w:r>
      <w:r w:rsidR="009B35BE" w:rsidRPr="004208ED">
        <w:rPr>
          <w:rFonts w:ascii="Arial" w:hAnsi="Arial" w:cs="Arial"/>
          <w:lang w:val="mn-MN"/>
        </w:rPr>
        <w:t xml:space="preserve">тогтоол </w:t>
      </w:r>
      <w:r w:rsidR="00AA3F2F" w:rsidRPr="004208ED">
        <w:rPr>
          <w:rFonts w:ascii="Arial" w:hAnsi="Arial" w:cs="Arial"/>
          <w:lang w:val="mn-MN"/>
        </w:rPr>
        <w:t>2017</w:t>
      </w:r>
      <w:r w:rsidR="009B35BE" w:rsidRPr="004208ED">
        <w:rPr>
          <w:rFonts w:ascii="Arial" w:hAnsi="Arial" w:cs="Arial"/>
          <w:lang w:val="mn-MN"/>
        </w:rPr>
        <w:t>.</w:t>
      </w:r>
      <w:r w:rsidR="00AA3F2F" w:rsidRPr="004208ED">
        <w:rPr>
          <w:rFonts w:ascii="Arial" w:hAnsi="Arial" w:cs="Arial"/>
          <w:lang w:val="mn-MN"/>
        </w:rPr>
        <w:t>01</w:t>
      </w:r>
      <w:r w:rsidR="009B35BE" w:rsidRPr="004208ED">
        <w:rPr>
          <w:rFonts w:ascii="Arial" w:hAnsi="Arial" w:cs="Arial"/>
          <w:lang w:val="mn-MN"/>
        </w:rPr>
        <w:t>.1</w:t>
      </w:r>
      <w:r w:rsidR="00AA3F2F" w:rsidRPr="004208ED">
        <w:rPr>
          <w:rFonts w:ascii="Arial" w:hAnsi="Arial" w:cs="Arial"/>
          <w:lang w:val="mn-MN"/>
        </w:rPr>
        <w:t>2</w:t>
      </w:r>
      <w:r w:rsidR="009B35BE" w:rsidRPr="004208ED">
        <w:rPr>
          <w:rFonts w:ascii="Arial" w:hAnsi="Arial" w:cs="Arial"/>
          <w:lang w:val="mn-MN"/>
        </w:rPr>
        <w:t xml:space="preserve">  №1</w:t>
      </w:r>
      <w:r w:rsidR="00AA3F2F" w:rsidRPr="004208ED">
        <w:rPr>
          <w:rFonts w:ascii="Arial" w:hAnsi="Arial" w:cs="Arial"/>
          <w:lang w:val="mn-MN"/>
        </w:rPr>
        <w:t xml:space="preserve">1 </w:t>
      </w:r>
    </w:p>
    <w:p w:rsidR="00AA3F2F" w:rsidRPr="004208ED" w:rsidRDefault="00AA3F2F" w:rsidP="00EE4869">
      <w:pPr>
        <w:contextualSpacing/>
        <w:jc w:val="both"/>
        <w:rPr>
          <w:rFonts w:ascii="Arial" w:eastAsia="MS Mincho" w:hAnsi="Arial" w:cs="Arial"/>
          <w:lang w:val="mn-MN"/>
        </w:rPr>
      </w:pPr>
      <w:r w:rsidRPr="004208ED">
        <w:rPr>
          <w:rFonts w:ascii="Arial" w:hAnsi="Arial" w:cs="Arial"/>
          <w:lang w:val="mn-MN"/>
        </w:rPr>
        <w:t xml:space="preserve">6. Бусад холбогдох хууль  </w:t>
      </w:r>
    </w:p>
    <w:p w:rsidR="00AA3F2F" w:rsidRPr="004208ED" w:rsidRDefault="00AA3F2F" w:rsidP="00EE4869">
      <w:pPr>
        <w:contextualSpacing/>
        <w:jc w:val="both"/>
        <w:rPr>
          <w:rFonts w:ascii="Arial" w:hAnsi="Arial" w:cs="Arial"/>
          <w:b/>
          <w:lang w:val="mn-MN"/>
        </w:rPr>
      </w:pPr>
    </w:p>
    <w:p w:rsidR="0061282F" w:rsidRPr="004208ED" w:rsidRDefault="00B161D0" w:rsidP="0061282F">
      <w:pPr>
        <w:contextualSpacing/>
        <w:jc w:val="both"/>
        <w:rPr>
          <w:rFonts w:ascii="Arial" w:hAnsi="Arial" w:cs="Arial"/>
          <w:b/>
          <w:lang w:val="mn-MN"/>
        </w:rPr>
      </w:pPr>
      <w:r w:rsidRPr="004208ED">
        <w:rPr>
          <w:rFonts w:ascii="Arial" w:hAnsi="Arial" w:cs="Arial"/>
          <w:b/>
          <w:lang w:val="mn-MN"/>
        </w:rPr>
        <w:t xml:space="preserve">Цахим эх сурвалжууд: </w:t>
      </w:r>
    </w:p>
    <w:p w:rsidR="00B161D0" w:rsidRPr="004208ED" w:rsidRDefault="00B161D0" w:rsidP="0061282F">
      <w:pPr>
        <w:contextualSpacing/>
        <w:jc w:val="both"/>
        <w:rPr>
          <w:rFonts w:ascii="Arial" w:hAnsi="Arial" w:cs="Arial"/>
          <w:lang w:val="mn-MN"/>
        </w:rPr>
      </w:pPr>
      <w:r w:rsidRPr="004208ED">
        <w:rPr>
          <w:rFonts w:ascii="Arial" w:hAnsi="Arial" w:cs="Arial"/>
          <w:lang w:val="mn-MN"/>
        </w:rPr>
        <w:t>1. ҮСХ-ны 1212.mn цахим хуудас</w:t>
      </w:r>
    </w:p>
    <w:p w:rsidR="00B161D0" w:rsidRPr="004208ED" w:rsidRDefault="00AA3F2F" w:rsidP="008D2813">
      <w:pPr>
        <w:spacing w:before="0" w:beforeAutospacing="0" w:after="0" w:afterAutospacing="0"/>
        <w:ind w:firstLine="448"/>
        <w:contextualSpacing/>
        <w:jc w:val="both"/>
        <w:rPr>
          <w:rFonts w:ascii="Arial" w:hAnsi="Arial" w:cs="Arial"/>
        </w:rPr>
      </w:pPr>
      <w:r w:rsidRPr="004208ED">
        <w:rPr>
          <w:rFonts w:ascii="Arial" w:hAnsi="Arial" w:cs="Arial"/>
          <w:lang w:val="mn-MN"/>
        </w:rPr>
        <w:t>2</w:t>
      </w:r>
      <w:r w:rsidR="00B161D0" w:rsidRPr="004208ED">
        <w:rPr>
          <w:rFonts w:ascii="Arial" w:hAnsi="Arial" w:cs="Arial"/>
          <w:lang w:val="mn-MN"/>
        </w:rPr>
        <w:t xml:space="preserve">. </w:t>
      </w:r>
      <w:r w:rsidR="00B161D0" w:rsidRPr="004208ED">
        <w:rPr>
          <w:rFonts w:ascii="Arial" w:hAnsi="Arial" w:cs="Arial"/>
        </w:rPr>
        <w:t xml:space="preserve">www.legalinfo.mn </w:t>
      </w:r>
    </w:p>
    <w:p w:rsidR="00B161D0" w:rsidRPr="004208ED" w:rsidRDefault="00AA3F2F" w:rsidP="008D2813">
      <w:pPr>
        <w:spacing w:before="0" w:beforeAutospacing="0" w:after="0" w:afterAutospacing="0"/>
        <w:ind w:firstLine="448"/>
        <w:contextualSpacing/>
        <w:jc w:val="both"/>
        <w:rPr>
          <w:rFonts w:ascii="Arial" w:hAnsi="Arial" w:cs="Arial"/>
        </w:rPr>
      </w:pPr>
      <w:r w:rsidRPr="004208ED">
        <w:rPr>
          <w:rFonts w:ascii="Arial" w:hAnsi="Arial" w:cs="Arial"/>
          <w:lang w:val="mn-MN"/>
        </w:rPr>
        <w:t>3</w:t>
      </w:r>
      <w:r w:rsidR="00B161D0" w:rsidRPr="004208ED">
        <w:rPr>
          <w:rFonts w:ascii="Arial" w:hAnsi="Arial" w:cs="Arial"/>
          <w:lang w:val="mn-MN"/>
        </w:rPr>
        <w:t xml:space="preserve">. </w:t>
      </w:r>
      <w:hyperlink r:id="rId19" w:history="1">
        <w:r w:rsidR="00654CFE" w:rsidRPr="004208ED">
          <w:rPr>
            <w:rStyle w:val="Hyperlink"/>
            <w:rFonts w:ascii="Arial" w:hAnsi="Arial" w:cs="Arial"/>
            <w:color w:val="auto"/>
          </w:rPr>
          <w:t>www.1212.mn</w:t>
        </w:r>
      </w:hyperlink>
    </w:p>
    <w:p w:rsidR="00654CFE" w:rsidRPr="004208ED" w:rsidRDefault="00654CFE" w:rsidP="008D2813">
      <w:pPr>
        <w:spacing w:before="0" w:beforeAutospacing="0" w:after="0" w:afterAutospacing="0"/>
        <w:ind w:firstLine="448"/>
        <w:contextualSpacing/>
        <w:jc w:val="both"/>
        <w:rPr>
          <w:rFonts w:ascii="Arial" w:hAnsi="Arial" w:cs="Arial"/>
          <w:lang w:val="mn-MN"/>
        </w:rPr>
      </w:pPr>
      <w:r w:rsidRPr="004208ED">
        <w:rPr>
          <w:rFonts w:ascii="Arial" w:hAnsi="Arial" w:cs="Arial"/>
        </w:rPr>
        <w:t>4.Parliament.mn</w:t>
      </w:r>
    </w:p>
    <w:sectPr w:rsidR="00654CFE" w:rsidRPr="004208ED" w:rsidSect="00A13F09">
      <w:footerReference w:type="default" r:id="rId20"/>
      <w:footerReference w:type="first" r:id="rId21"/>
      <w:pgSz w:w="11909" w:h="16834"/>
      <w:pgMar w:top="1080" w:right="1022" w:bottom="907" w:left="1555" w:header="0" w:footer="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F89" w:rsidRDefault="00634F89" w:rsidP="00F46723">
      <w:r>
        <w:separator/>
      </w:r>
    </w:p>
  </w:endnote>
  <w:endnote w:type="continuationSeparator" w:id="0">
    <w:p w:rsidR="00634F89" w:rsidRDefault="00634F89" w:rsidP="00F4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Mon">
    <w:panose1 w:val="020B05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2081698"/>
      <w:docPartObj>
        <w:docPartGallery w:val="Page Numbers (Bottom of Page)"/>
        <w:docPartUnique/>
      </w:docPartObj>
    </w:sdtPr>
    <w:sdtEndPr>
      <w:rPr>
        <w:noProof/>
      </w:rPr>
    </w:sdtEndPr>
    <w:sdtContent>
      <w:p w:rsidR="00BC6E20" w:rsidRDefault="00BC6E20">
        <w:pPr>
          <w:pStyle w:val="Footer"/>
          <w:jc w:val="right"/>
        </w:pPr>
        <w:r>
          <w:fldChar w:fldCharType="begin"/>
        </w:r>
        <w:r>
          <w:instrText xml:space="preserve"> PAGE   \* MERGEFORMAT </w:instrText>
        </w:r>
        <w:r>
          <w:fldChar w:fldCharType="separate"/>
        </w:r>
        <w:r w:rsidR="0080382A">
          <w:rPr>
            <w:noProof/>
          </w:rPr>
          <w:t>31</w:t>
        </w:r>
        <w:r>
          <w:rPr>
            <w:noProof/>
          </w:rPr>
          <w:fldChar w:fldCharType="end"/>
        </w:r>
      </w:p>
    </w:sdtContent>
  </w:sdt>
  <w:p w:rsidR="00BC6E20" w:rsidRDefault="00BC6E20" w:rsidP="0093047D">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20" w:rsidRDefault="00BC6E20">
    <w:pPr>
      <w:pStyle w:val="Footer"/>
      <w:jc w:val="right"/>
    </w:pPr>
  </w:p>
  <w:p w:rsidR="00BC6E20" w:rsidRDefault="00BC6E2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F89" w:rsidRDefault="00634F89" w:rsidP="00F46723">
      <w:r>
        <w:separator/>
      </w:r>
    </w:p>
  </w:footnote>
  <w:footnote w:type="continuationSeparator" w:id="0">
    <w:p w:rsidR="00634F89" w:rsidRDefault="00634F89" w:rsidP="00F46723">
      <w:r>
        <w:continuationSeparator/>
      </w:r>
    </w:p>
  </w:footnote>
  <w:footnote w:id="1">
    <w:p w:rsidR="00772ECE" w:rsidRPr="00772ECE" w:rsidRDefault="00772ECE">
      <w:pPr>
        <w:pStyle w:val="FootnoteText"/>
        <w:rPr>
          <w:lang w:val="mn-MN"/>
        </w:rPr>
      </w:pPr>
      <w:r>
        <w:rPr>
          <w:rStyle w:val="FootnoteReference"/>
        </w:rPr>
        <w:footnoteRef/>
      </w:r>
      <w:r>
        <w:t xml:space="preserve"> </w:t>
      </w:r>
      <w:r w:rsidRPr="00BC6E20">
        <w:rPr>
          <w:rFonts w:ascii="Arial" w:eastAsia="Times New Roman" w:hAnsi="Arial" w:cs="Arial"/>
          <w:bCs/>
          <w:color w:val="0070C0"/>
          <w:lang w:eastAsia="mn-MN"/>
        </w:rPr>
        <w:t xml:space="preserve">Каллунд Консалтинг </w:t>
      </w:r>
      <w:r w:rsidRPr="00BC6E20">
        <w:rPr>
          <w:rFonts w:ascii="Arial" w:eastAsia="Times New Roman" w:hAnsi="Arial" w:cs="Arial"/>
          <w:bCs/>
          <w:color w:val="0070C0"/>
          <w:lang w:val="mn-MN" w:eastAsia="mn-MN"/>
        </w:rPr>
        <w:t xml:space="preserve">компаний Актуарч </w:t>
      </w:r>
      <w:r w:rsidRPr="00BC6E20">
        <w:rPr>
          <w:rFonts w:ascii="Arial" w:eastAsia="Times New Roman" w:hAnsi="Arial" w:cs="Arial"/>
          <w:bCs/>
          <w:color w:val="0070C0"/>
          <w:lang w:eastAsia="mn-MN"/>
        </w:rPr>
        <w:t>Кеннет Дональдсон</w:t>
      </w:r>
      <w:r w:rsidRPr="00BC6E20">
        <w:rPr>
          <w:rFonts w:ascii="Arial" w:eastAsia="Times New Roman" w:hAnsi="Arial" w:cs="Arial"/>
          <w:bCs/>
          <w:color w:val="0070C0"/>
          <w:lang w:val="mn-MN" w:eastAsia="mn-MN"/>
        </w:rPr>
        <w:t xml:space="preserve">, эдийн засагч </w:t>
      </w:r>
      <w:r w:rsidRPr="00BC6E20">
        <w:rPr>
          <w:rFonts w:ascii="Arial" w:eastAsia="Times New Roman" w:hAnsi="Arial" w:cs="Arial"/>
          <w:bCs/>
          <w:color w:val="0070C0"/>
          <w:lang w:eastAsia="mn-MN"/>
        </w:rPr>
        <w:t xml:space="preserve">Матиас Зиб </w:t>
      </w:r>
      <w:r w:rsidRPr="00BC6E20">
        <w:rPr>
          <w:rFonts w:ascii="Arial" w:eastAsia="Times New Roman" w:hAnsi="Arial" w:cs="Arial"/>
          <w:bCs/>
          <w:color w:val="0070C0"/>
          <w:lang w:val="mn-MN" w:eastAsia="mn-MN"/>
        </w:rPr>
        <w:t>нарын 2019 оны “</w:t>
      </w:r>
      <w:r w:rsidRPr="00BC6E20">
        <w:rPr>
          <w:rFonts w:ascii="Arial" w:eastAsia="Times New Roman" w:hAnsi="Arial" w:cs="Arial"/>
          <w:bCs/>
          <w:color w:val="0070C0"/>
          <w:lang w:eastAsia="mn-MN"/>
        </w:rPr>
        <w:t>Судалгааны үр дүнгийн тайлан</w:t>
      </w:r>
      <w:r w:rsidRPr="00BC6E20">
        <w:rPr>
          <w:rFonts w:ascii="Arial" w:eastAsia="Times New Roman" w:hAnsi="Arial" w:cs="Arial"/>
          <w:bCs/>
          <w:color w:val="0070C0"/>
          <w:lang w:val="mn-MN" w:eastAsia="mn-MN"/>
        </w:rPr>
        <w:t>, зөвлө</w:t>
      </w:r>
      <w:r>
        <w:rPr>
          <w:rFonts w:ascii="Arial" w:eastAsia="Times New Roman" w:hAnsi="Arial" w:cs="Arial"/>
          <w:bCs/>
          <w:color w:val="0070C0"/>
          <w:lang w:val="mn-MN" w:eastAsia="mn-MN"/>
        </w:rPr>
        <w:t>мж”</w:t>
      </w:r>
    </w:p>
  </w:footnote>
  <w:footnote w:id="2">
    <w:p w:rsidR="00BC6E20" w:rsidRPr="000E1657" w:rsidRDefault="00BC6E20" w:rsidP="00F77A2C">
      <w:pPr>
        <w:rPr>
          <w:rFonts w:ascii="Arial" w:hAnsi="Arial" w:cs="Arial"/>
          <w:bCs/>
          <w:i/>
          <w:sz w:val="22"/>
          <w:szCs w:val="22"/>
          <w:lang w:val="mn-MN"/>
        </w:rPr>
      </w:pPr>
      <w:r w:rsidRPr="000E1657">
        <w:rPr>
          <w:rStyle w:val="FootnoteReference"/>
          <w:rFonts w:ascii="Arial" w:hAnsi="Arial" w:cs="Arial"/>
          <w:i/>
          <w:sz w:val="22"/>
          <w:szCs w:val="22"/>
        </w:rPr>
        <w:footnoteRef/>
      </w:r>
      <w:r w:rsidRPr="000E1657">
        <w:rPr>
          <w:rFonts w:ascii="Arial" w:hAnsi="Arial" w:cs="Arial"/>
          <w:i/>
          <w:sz w:val="22"/>
          <w:szCs w:val="22"/>
        </w:rPr>
        <w:t xml:space="preserve"> </w:t>
      </w:r>
      <w:r w:rsidRPr="000E1657">
        <w:rPr>
          <w:rFonts w:ascii="Arial" w:hAnsi="Arial" w:cs="Arial"/>
          <w:i/>
          <w:sz w:val="22"/>
          <w:szCs w:val="22"/>
          <w:lang w:val="mn-MN"/>
        </w:rPr>
        <w:t>Монгол Улс,Т</w:t>
      </w:r>
      <w:r w:rsidRPr="000E1657">
        <w:rPr>
          <w:rFonts w:ascii="Arial" w:hAnsi="Arial" w:cs="Arial"/>
          <w:bCs/>
          <w:i/>
          <w:sz w:val="22"/>
          <w:szCs w:val="22"/>
          <w:lang w:val="mn-MN"/>
        </w:rPr>
        <w:t xml:space="preserve">этгэврийн шинэчлэлийн бодлогын хувилбарууд,Хэлэлцүүлэгт зориулсан тайлангийн төсөл, 2017 оны 11 дүгээр сарын 21 </w:t>
      </w:r>
    </w:p>
    <w:p w:rsidR="00BC6E20" w:rsidRPr="00F77A2C" w:rsidRDefault="00BC6E20">
      <w:pPr>
        <w:pStyle w:val="FootnoteText"/>
        <w:rPr>
          <w:lang w:val="mn-MN"/>
        </w:rPr>
      </w:pPr>
    </w:p>
  </w:footnote>
  <w:footnote w:id="3">
    <w:p w:rsidR="00BC6E20" w:rsidRPr="00383A4B" w:rsidRDefault="00BC6E20">
      <w:pPr>
        <w:pStyle w:val="FootnoteText"/>
        <w:rPr>
          <w:i/>
        </w:rPr>
      </w:pPr>
      <w:r w:rsidRPr="00383A4B">
        <w:rPr>
          <w:rStyle w:val="FootnoteReference"/>
          <w:i/>
        </w:rPr>
        <w:footnoteRef/>
      </w:r>
      <w:r w:rsidRPr="00383A4B">
        <w:rPr>
          <w:i/>
        </w:rPr>
        <w:t xml:space="preserve"> Дэлхийн банкны “Тэтгэврийн шинэчлэлийн үндсэн ойлголтууд” цуврал</w:t>
      </w:r>
      <w:r w:rsidRPr="00383A4B">
        <w:rPr>
          <w:i/>
          <w:lang w:val="mn-MN"/>
        </w:rPr>
        <w:t xml:space="preserve">, </w:t>
      </w:r>
      <w:r w:rsidRPr="00383A4B">
        <w:rPr>
          <w:i/>
        </w:rPr>
        <w:t>Тэтгэврийн хийсвэр нэрийн дансны тогтолцоо</w:t>
      </w:r>
      <w:r w:rsidRPr="00383A4B">
        <w:rPr>
          <w:i/>
          <w:lang w:val="mn-MN"/>
        </w:rPr>
        <w:t xml:space="preserve"> -2005 </w:t>
      </w:r>
      <w:proofErr w:type="gramStart"/>
      <w:r w:rsidRPr="00383A4B">
        <w:rPr>
          <w:i/>
          <w:lang w:val="mn-MN"/>
        </w:rPr>
        <w:t>он</w:t>
      </w:r>
      <w:r w:rsidRPr="00383A4B">
        <w:rPr>
          <w:i/>
        </w:rPr>
        <w:t>.</w:t>
      </w:r>
      <w:r w:rsidRPr="00383A4B">
        <w:rPr>
          <w:i/>
          <w:lang w:val="mn-MN"/>
        </w:rPr>
        <w:t>-</w:t>
      </w:r>
      <w:proofErr w:type="gramEnd"/>
      <w:r w:rsidRPr="00383A4B">
        <w:rPr>
          <w:i/>
          <w:lang w:val="mn-MN"/>
        </w:rPr>
        <w:t xml:space="preserve">Цалин орлогыг индексжүүлдэг бөгөөд  төлсөн шимтгэлд хийсвэр хүү тооцдог.  Эдгээр нийлбэрийг “хөрвүүлэх” буюу “жи”  коэффциентээр үржүүлнэ. Засгийн газраас “Жи” коэффциентийг тогтоодог.  </w:t>
      </w:r>
    </w:p>
  </w:footnote>
  <w:footnote w:id="4">
    <w:p w:rsidR="00BC6E20" w:rsidRPr="00E70D39" w:rsidRDefault="00BC6E20" w:rsidP="003E1EA7">
      <w:pPr>
        <w:pStyle w:val="FootnoteText"/>
        <w:rPr>
          <w:lang w:val="mn-MN"/>
        </w:rPr>
      </w:pPr>
      <w:r w:rsidRPr="00383A4B">
        <w:rPr>
          <w:rStyle w:val="FootnoteReference"/>
          <w:i/>
        </w:rPr>
        <w:footnoteRef/>
      </w:r>
      <w:r w:rsidRPr="00383A4B">
        <w:rPr>
          <w:i/>
        </w:rPr>
        <w:t xml:space="preserve"> Дэлхийн банкны “Тэтгэврийн шинэчлэлийн үндсэн ойлголтууд” цуврал</w:t>
      </w:r>
      <w:r w:rsidRPr="00383A4B">
        <w:rPr>
          <w:i/>
          <w:lang w:val="mn-MN"/>
        </w:rPr>
        <w:t xml:space="preserve">, </w:t>
      </w:r>
      <w:r w:rsidRPr="00383A4B">
        <w:rPr>
          <w:i/>
        </w:rPr>
        <w:t>Тэтгэврийн хийсвэр нэрийн дансны тогтолцоо</w:t>
      </w:r>
      <w:r w:rsidRPr="00383A4B">
        <w:rPr>
          <w:i/>
          <w:lang w:val="mn-MN"/>
        </w:rPr>
        <w:t xml:space="preserve"> -2005 он</w:t>
      </w:r>
      <w:r>
        <w:t xml:space="preserve">. </w:t>
      </w:r>
    </w:p>
    <w:p w:rsidR="00BC6E20" w:rsidRPr="003E1EA7" w:rsidRDefault="00BC6E20">
      <w:pPr>
        <w:pStyle w:val="FootnoteText"/>
        <w:rPr>
          <w:lang w:val="mn-MN"/>
        </w:rPr>
      </w:pPr>
    </w:p>
  </w:footnote>
  <w:footnote w:id="5">
    <w:p w:rsidR="00BC6E20" w:rsidRPr="00086440" w:rsidRDefault="00BC6E20">
      <w:pPr>
        <w:pStyle w:val="FootnoteText"/>
        <w:rPr>
          <w:lang w:val="mn-MN"/>
        </w:rPr>
      </w:pPr>
      <w:r>
        <w:rPr>
          <w:rStyle w:val="FootnoteReference"/>
        </w:rPr>
        <w:footnoteRef/>
      </w:r>
      <w:r>
        <w:t xml:space="preserve"> </w:t>
      </w:r>
      <w:r>
        <w:rPr>
          <w:lang w:val="mn-MN"/>
        </w:rPr>
        <w:t>Үндэсний статистикийн хороо “Инфляци үнийн өөрчлөлт” танилцуулга, 2019 он, хуудас 12</w:t>
      </w:r>
    </w:p>
  </w:footnote>
  <w:footnote w:id="6">
    <w:p w:rsidR="00BC6E20" w:rsidRPr="00650E73" w:rsidRDefault="00BC6E20" w:rsidP="00C94C57">
      <w:pPr>
        <w:pStyle w:val="Normal1"/>
        <w:spacing w:before="0" w:beforeAutospacing="0" w:after="0" w:afterAutospacing="0" w:line="240" w:lineRule="auto"/>
        <w:rPr>
          <w:rFonts w:eastAsia="Calibri"/>
          <w:sz w:val="16"/>
          <w:szCs w:val="18"/>
        </w:rPr>
      </w:pPr>
      <w:r w:rsidRPr="00650E73">
        <w:rPr>
          <w:sz w:val="16"/>
          <w:szCs w:val="18"/>
          <w:vertAlign w:val="superscript"/>
        </w:rPr>
        <w:footnoteRef/>
      </w:r>
      <w:r w:rsidRPr="00650E73">
        <w:rPr>
          <w:rFonts w:eastAsia="Calibri"/>
          <w:sz w:val="16"/>
          <w:szCs w:val="18"/>
        </w:rPr>
        <w:t xml:space="preserve"> Монгол Улс дахь Дэлхийн Банкны групп. Монгол Улсын эдийн засгийн тойм. 2013 оны 11 дүгээр сар</w:t>
      </w:r>
    </w:p>
  </w:footnote>
  <w:footnote w:id="7">
    <w:p w:rsidR="00BC6E20" w:rsidRPr="00C94C57" w:rsidRDefault="00BC6E20" w:rsidP="00C94C57">
      <w:pPr>
        <w:pStyle w:val="FootnoteText"/>
        <w:spacing w:before="0" w:beforeAutospacing="0" w:after="0" w:afterAutospacing="0"/>
      </w:pPr>
      <w:r w:rsidRPr="00414628">
        <w:rPr>
          <w:rStyle w:val="FootnoteReference"/>
          <w:color w:val="0070C0"/>
        </w:rPr>
        <w:footnoteRef/>
      </w:r>
      <w:r w:rsidRPr="00414628">
        <w:rPr>
          <w:color w:val="0070C0"/>
        </w:rPr>
        <w:t xml:space="preserve"> www.1212.mn</w:t>
      </w:r>
    </w:p>
  </w:footnote>
  <w:footnote w:id="8">
    <w:p w:rsidR="00BC6E20" w:rsidRPr="00AC3106" w:rsidRDefault="00BC6E20" w:rsidP="00D85886">
      <w:pPr>
        <w:pStyle w:val="FootnoteText"/>
        <w:rPr>
          <w:rFonts w:ascii="Arial" w:hAnsi="Arial" w:cs="Arial"/>
          <w:i/>
          <w:lang w:val="mn-MN"/>
        </w:rPr>
      </w:pPr>
      <w:r w:rsidRPr="00AC3106">
        <w:rPr>
          <w:rStyle w:val="FootnoteReference"/>
          <w:rFonts w:ascii="Arial" w:hAnsi="Arial" w:cs="Arial"/>
          <w:i/>
        </w:rPr>
        <w:footnoteRef/>
      </w:r>
      <w:r w:rsidRPr="00AC3106">
        <w:rPr>
          <w:rFonts w:ascii="Arial" w:hAnsi="Arial" w:cs="Arial"/>
          <w:i/>
        </w:rPr>
        <w:t xml:space="preserve"> </w:t>
      </w:r>
      <w:r w:rsidRPr="00AC3106">
        <w:rPr>
          <w:rFonts w:ascii="Arial" w:hAnsi="Arial" w:cs="Arial"/>
          <w:i/>
          <w:lang w:val="mn-MN"/>
        </w:rPr>
        <w:t>ОУХБ “ОУХБ-ын конвенц, зөвлөмжүүдийн эмхэтгэл” УБ 2012, 330 дугаар тал</w:t>
      </w:r>
    </w:p>
  </w:footnote>
  <w:footnote w:id="9">
    <w:p w:rsidR="00BC6E20" w:rsidRPr="00746774" w:rsidRDefault="00BC6E20" w:rsidP="002D4131">
      <w:pPr>
        <w:pStyle w:val="FootnoteText"/>
        <w:rPr>
          <w:rFonts w:ascii="Arial" w:hAnsi="Arial" w:cs="Arial"/>
          <w:i/>
          <w:lang w:val="mn-MN"/>
        </w:rPr>
      </w:pPr>
      <w:r w:rsidRPr="00746774">
        <w:rPr>
          <w:rStyle w:val="FootnoteReference"/>
          <w:rFonts w:ascii="Arial" w:hAnsi="Arial" w:cs="Arial"/>
          <w:i/>
        </w:rPr>
        <w:footnoteRef/>
      </w:r>
      <w:r w:rsidRPr="00746774">
        <w:rPr>
          <w:rFonts w:ascii="Arial" w:hAnsi="Arial" w:cs="Arial"/>
          <w:i/>
        </w:rPr>
        <w:t xml:space="preserve"> </w:t>
      </w:r>
      <w:r w:rsidRPr="00746774">
        <w:rPr>
          <w:rFonts w:ascii="Arial" w:hAnsi="Arial" w:cs="Arial"/>
          <w:i/>
          <w:lang w:val="mn-MN"/>
        </w:rPr>
        <w:t>ОУХБ “ОУХБ-ын конвенц, зөвлөмжүүдийн эмхэтгэл” УБ 2012, 330 дугаар тал</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4703"/>
      </v:shape>
    </w:pict>
  </w:numPicBullet>
  <w:abstractNum w:abstractNumId="0" w15:restartNumberingAfterBreak="0">
    <w:nsid w:val="02ED7CEA"/>
    <w:multiLevelType w:val="hybridMultilevel"/>
    <w:tmpl w:val="C360F1E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476BA0"/>
    <w:multiLevelType w:val="hybridMultilevel"/>
    <w:tmpl w:val="FD926B8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6A21C6"/>
    <w:multiLevelType w:val="hybridMultilevel"/>
    <w:tmpl w:val="0A20AD1A"/>
    <w:lvl w:ilvl="0" w:tplc="CB40E53E">
      <w:start w:val="1960"/>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874B18"/>
    <w:multiLevelType w:val="hybridMultilevel"/>
    <w:tmpl w:val="4E1C13A0"/>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07446462"/>
    <w:multiLevelType w:val="hybridMultilevel"/>
    <w:tmpl w:val="97260D40"/>
    <w:lvl w:ilvl="0" w:tplc="4CA837E8">
      <w:start w:val="1"/>
      <w:numFmt w:val="bullet"/>
      <w:lvlText w:val=""/>
      <w:lvlJc w:val="left"/>
      <w:pPr>
        <w:ind w:left="720" w:hanging="360"/>
      </w:pPr>
      <w:rPr>
        <w:rFonts w:ascii="Symbol" w:hAnsi="Symbol"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148B7"/>
    <w:multiLevelType w:val="hybridMultilevel"/>
    <w:tmpl w:val="712617D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0CF368AA"/>
    <w:multiLevelType w:val="hybridMultilevel"/>
    <w:tmpl w:val="3B1AD008"/>
    <w:lvl w:ilvl="0" w:tplc="4CA837E8">
      <w:start w:val="1"/>
      <w:numFmt w:val="bullet"/>
      <w:lvlText w:val=""/>
      <w:lvlJc w:val="left"/>
      <w:pPr>
        <w:ind w:left="720" w:hanging="360"/>
      </w:pPr>
      <w:rPr>
        <w:rFonts w:ascii="Symbol" w:hAnsi="Symbol" w:hint="default"/>
        <w:sz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861359"/>
    <w:multiLevelType w:val="multilevel"/>
    <w:tmpl w:val="D19E1652"/>
    <w:lvl w:ilvl="0">
      <w:start w:val="1"/>
      <w:numFmt w:val="decimal"/>
      <w:lvlText w:val="%1"/>
      <w:lvlJc w:val="left"/>
      <w:pPr>
        <w:ind w:left="360" w:firstLine="0"/>
      </w:pPr>
    </w:lvl>
    <w:lvl w:ilvl="1">
      <w:start w:val="1"/>
      <w:numFmt w:val="decimal"/>
      <w:lvlText w:val="%1.%2"/>
      <w:lvlJc w:val="left"/>
      <w:pPr>
        <w:ind w:left="1080" w:firstLine="720"/>
      </w:pPr>
    </w:lvl>
    <w:lvl w:ilvl="2">
      <w:start w:val="1"/>
      <w:numFmt w:val="decimal"/>
      <w:lvlText w:val="%1.%2.%3"/>
      <w:lvlJc w:val="left"/>
      <w:pPr>
        <w:ind w:left="2160" w:firstLine="1440"/>
      </w:pPr>
    </w:lvl>
    <w:lvl w:ilvl="3">
      <w:start w:val="1"/>
      <w:numFmt w:val="decimal"/>
      <w:lvlText w:val="%1.%2.%3.%4"/>
      <w:lvlJc w:val="left"/>
      <w:pPr>
        <w:ind w:left="3240" w:firstLine="2160"/>
      </w:pPr>
    </w:lvl>
    <w:lvl w:ilvl="4">
      <w:start w:val="1"/>
      <w:numFmt w:val="decimal"/>
      <w:lvlText w:val="%1.%2.%3.%4.%5"/>
      <w:lvlJc w:val="left"/>
      <w:pPr>
        <w:ind w:left="3960" w:firstLine="2880"/>
      </w:pPr>
    </w:lvl>
    <w:lvl w:ilvl="5">
      <w:start w:val="1"/>
      <w:numFmt w:val="decimal"/>
      <w:lvlText w:val="%1.%2.%3.%4.%5.%6"/>
      <w:lvlJc w:val="left"/>
      <w:pPr>
        <w:ind w:left="5040" w:firstLine="3600"/>
      </w:pPr>
    </w:lvl>
    <w:lvl w:ilvl="6">
      <w:start w:val="1"/>
      <w:numFmt w:val="decimal"/>
      <w:lvlText w:val="%1.%2.%3.%4.%5.%6.%7"/>
      <w:lvlJc w:val="left"/>
      <w:pPr>
        <w:ind w:left="5760" w:firstLine="4320"/>
      </w:pPr>
    </w:lvl>
    <w:lvl w:ilvl="7">
      <w:start w:val="1"/>
      <w:numFmt w:val="decimal"/>
      <w:lvlText w:val="%1.%2.%3.%4.%5.%6.%7.%8"/>
      <w:lvlJc w:val="left"/>
      <w:pPr>
        <w:ind w:left="6840" w:firstLine="5040"/>
      </w:pPr>
    </w:lvl>
    <w:lvl w:ilvl="8">
      <w:start w:val="1"/>
      <w:numFmt w:val="decimal"/>
      <w:lvlText w:val="%1.%2.%3.%4.%5.%6.%7.%8.%9"/>
      <w:lvlJc w:val="left"/>
      <w:pPr>
        <w:ind w:left="7560" w:firstLine="5760"/>
      </w:pPr>
    </w:lvl>
  </w:abstractNum>
  <w:abstractNum w:abstractNumId="8" w15:restartNumberingAfterBreak="0">
    <w:nsid w:val="233B4372"/>
    <w:multiLevelType w:val="hybridMultilevel"/>
    <w:tmpl w:val="4BEAA4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093E82"/>
    <w:multiLevelType w:val="hybridMultilevel"/>
    <w:tmpl w:val="9976C4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0B35AF"/>
    <w:multiLevelType w:val="multilevel"/>
    <w:tmpl w:val="8F74FB6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40F8344F"/>
    <w:multiLevelType w:val="hybridMultilevel"/>
    <w:tmpl w:val="ED103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AB788D"/>
    <w:multiLevelType w:val="hybridMultilevel"/>
    <w:tmpl w:val="1EA61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F33A17"/>
    <w:multiLevelType w:val="hybridMultilevel"/>
    <w:tmpl w:val="9CB8E41E"/>
    <w:lvl w:ilvl="0" w:tplc="4CA837E8">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1F46D7"/>
    <w:multiLevelType w:val="hybridMultilevel"/>
    <w:tmpl w:val="F46208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471E118A"/>
    <w:multiLevelType w:val="hybridMultilevel"/>
    <w:tmpl w:val="11962D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AD501AA"/>
    <w:multiLevelType w:val="hybridMultilevel"/>
    <w:tmpl w:val="055AB784"/>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4CA2254A"/>
    <w:multiLevelType w:val="multilevel"/>
    <w:tmpl w:val="8F68144A"/>
    <w:lvl w:ilvl="0">
      <w:start w:val="1"/>
      <w:numFmt w:val="decimal"/>
      <w:lvlText w:val="%1."/>
      <w:lvlJc w:val="right"/>
      <w:pPr>
        <w:ind w:left="720" w:firstLine="360"/>
      </w:pPr>
      <w:rPr>
        <w:b w:val="0"/>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8" w15:restartNumberingAfterBreak="0">
    <w:nsid w:val="4FA6578C"/>
    <w:multiLevelType w:val="multilevel"/>
    <w:tmpl w:val="A22AD444"/>
    <w:lvl w:ilvl="0">
      <w:start w:val="1"/>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19" w15:restartNumberingAfterBreak="0">
    <w:nsid w:val="512364AB"/>
    <w:multiLevelType w:val="hybridMultilevel"/>
    <w:tmpl w:val="E16C6BC8"/>
    <w:lvl w:ilvl="0" w:tplc="DB584D6E">
      <w:start w:val="2017"/>
      <w:numFmt w:val="bullet"/>
      <w:lvlText w:val="-"/>
      <w:lvlJc w:val="left"/>
      <w:pPr>
        <w:ind w:left="720" w:hanging="360"/>
      </w:pPr>
      <w:rPr>
        <w:rFonts w:ascii="Calibri" w:eastAsiaTheme="minorHAnsi" w:hAnsi="Calibri" w:cs="Calibri" w:hint="default"/>
        <w:sz w:val="28"/>
      </w:rPr>
    </w:lvl>
    <w:lvl w:ilvl="1" w:tplc="DB584D6E">
      <w:start w:val="2017"/>
      <w:numFmt w:val="bullet"/>
      <w:lvlText w:val="-"/>
      <w:lvlJc w:val="left"/>
      <w:pPr>
        <w:ind w:left="1440" w:hanging="360"/>
      </w:pPr>
      <w:rPr>
        <w:rFonts w:ascii="Calibri" w:eastAsiaTheme="minorHAnsi" w:hAnsi="Calibri" w:cs="Calibri" w:hint="default"/>
        <w:sz w:val="28"/>
      </w:rPr>
    </w:lvl>
    <w:lvl w:ilvl="2" w:tplc="DB584D6E">
      <w:start w:val="2017"/>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914F53"/>
    <w:multiLevelType w:val="hybridMultilevel"/>
    <w:tmpl w:val="AE5A3E0E"/>
    <w:lvl w:ilvl="0" w:tplc="4CA837E8">
      <w:start w:val="1"/>
      <w:numFmt w:val="bullet"/>
      <w:lvlText w:val=""/>
      <w:lvlJc w:val="left"/>
      <w:pPr>
        <w:ind w:left="420" w:hanging="360"/>
      </w:pPr>
      <w:rPr>
        <w:rFonts w:ascii="Symbol" w:hAnsi="Symbol" w:hint="default"/>
        <w:sz w:val="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567B6290"/>
    <w:multiLevelType w:val="hybridMultilevel"/>
    <w:tmpl w:val="A7CCBC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7692CE3"/>
    <w:multiLevelType w:val="hybridMultilevel"/>
    <w:tmpl w:val="5B30D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B71CF0"/>
    <w:multiLevelType w:val="multilevel"/>
    <w:tmpl w:val="9CDC1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E0648A3"/>
    <w:multiLevelType w:val="hybridMultilevel"/>
    <w:tmpl w:val="A8C28C1E"/>
    <w:lvl w:ilvl="0" w:tplc="4CA837E8">
      <w:start w:val="1"/>
      <w:numFmt w:val="bullet"/>
      <w:lvlText w:val=""/>
      <w:lvlJc w:val="left"/>
      <w:pPr>
        <w:ind w:left="360" w:hanging="360"/>
      </w:pPr>
      <w:rPr>
        <w:rFonts w:ascii="Symbol" w:hAnsi="Symbol" w:hint="default"/>
        <w:sz w:val="28"/>
      </w:rPr>
    </w:lvl>
    <w:lvl w:ilvl="1" w:tplc="DB584D6E">
      <w:start w:val="2017"/>
      <w:numFmt w:val="bullet"/>
      <w:lvlText w:val="-"/>
      <w:lvlJc w:val="left"/>
      <w:pPr>
        <w:ind w:left="1440" w:hanging="360"/>
      </w:pPr>
      <w:rPr>
        <w:rFonts w:ascii="Calibri" w:eastAsiaTheme="minorHAnsi" w:hAnsi="Calibri" w:cs="Calibri" w:hint="default"/>
        <w:sz w:val="28"/>
      </w:rPr>
    </w:lvl>
    <w:lvl w:ilvl="2" w:tplc="DB584D6E">
      <w:start w:val="2017"/>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8E7ECC"/>
    <w:multiLevelType w:val="hybridMultilevel"/>
    <w:tmpl w:val="3F389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AD0C8A"/>
    <w:multiLevelType w:val="multilevel"/>
    <w:tmpl w:val="7E38C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7F0224"/>
    <w:multiLevelType w:val="hybridMultilevel"/>
    <w:tmpl w:val="030AD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1EC5421"/>
    <w:multiLevelType w:val="hybridMultilevel"/>
    <w:tmpl w:val="E9DA18A2"/>
    <w:lvl w:ilvl="0" w:tplc="2F206EB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9" w15:restartNumberingAfterBreak="0">
    <w:nsid w:val="62D7112B"/>
    <w:multiLevelType w:val="hybridMultilevel"/>
    <w:tmpl w:val="86E0DC46"/>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374DCA"/>
    <w:multiLevelType w:val="hybridMultilevel"/>
    <w:tmpl w:val="1562B3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54426D2"/>
    <w:multiLevelType w:val="hybridMultilevel"/>
    <w:tmpl w:val="25F80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0F53F6"/>
    <w:multiLevelType w:val="hybridMultilevel"/>
    <w:tmpl w:val="7270A43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D0E76C4"/>
    <w:multiLevelType w:val="hybridMultilevel"/>
    <w:tmpl w:val="A7F04E02"/>
    <w:lvl w:ilvl="0" w:tplc="2F4287E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15:restartNumberingAfterBreak="0">
    <w:nsid w:val="77E43988"/>
    <w:multiLevelType w:val="hybridMultilevel"/>
    <w:tmpl w:val="D4426560"/>
    <w:lvl w:ilvl="0" w:tplc="DB584D6E">
      <w:start w:val="2017"/>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9021BAA"/>
    <w:multiLevelType w:val="multilevel"/>
    <w:tmpl w:val="F2DA323E"/>
    <w:lvl w:ilvl="0">
      <w:start w:val="1"/>
      <w:numFmt w:val="decimal"/>
      <w:lvlText w:val="%1"/>
      <w:lvlJc w:val="left"/>
      <w:pPr>
        <w:ind w:left="520" w:hanging="520"/>
      </w:pPr>
      <w:rPr>
        <w:rFonts w:hint="default"/>
      </w:rPr>
    </w:lvl>
    <w:lvl w:ilvl="1">
      <w:start w:val="1"/>
      <w:numFmt w:val="decimal"/>
      <w:lvlText w:val="%1.%2"/>
      <w:lvlJc w:val="left"/>
      <w:pPr>
        <w:ind w:left="925" w:hanging="520"/>
      </w:pPr>
      <w:rPr>
        <w:rFonts w:hint="default"/>
      </w:rPr>
    </w:lvl>
    <w:lvl w:ilvl="2">
      <w:start w:val="2"/>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36" w15:restartNumberingAfterBreak="0">
    <w:nsid w:val="799359F5"/>
    <w:multiLevelType w:val="multilevel"/>
    <w:tmpl w:val="8C089D3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7" w15:restartNumberingAfterBreak="0">
    <w:nsid w:val="7A6D0065"/>
    <w:multiLevelType w:val="hybridMultilevel"/>
    <w:tmpl w:val="8A1A6CDC"/>
    <w:lvl w:ilvl="0" w:tplc="AB7C3AB4">
      <w:start w:val="100"/>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B0C4335"/>
    <w:multiLevelType w:val="multilevel"/>
    <w:tmpl w:val="31DC0D24"/>
    <w:lvl w:ilvl="0">
      <w:start w:val="1"/>
      <w:numFmt w:val="decimal"/>
      <w:lvlText w:val="%1."/>
      <w:lvlJc w:val="left"/>
      <w:pPr>
        <w:ind w:left="460" w:hanging="460"/>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Zero"/>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15:restartNumberingAfterBreak="0">
    <w:nsid w:val="7EBA0A97"/>
    <w:multiLevelType w:val="hybridMultilevel"/>
    <w:tmpl w:val="E984F0B6"/>
    <w:lvl w:ilvl="0" w:tplc="DB584D6E">
      <w:start w:val="2017"/>
      <w:numFmt w:val="bullet"/>
      <w:lvlText w:val="-"/>
      <w:lvlJc w:val="left"/>
      <w:pPr>
        <w:ind w:left="720" w:hanging="360"/>
      </w:pPr>
      <w:rPr>
        <w:rFonts w:ascii="Calibri" w:eastAsiaTheme="minorHAnsi" w:hAnsi="Calibri" w:cs="Calibri" w:hint="default"/>
        <w:sz w:val="28"/>
      </w:rPr>
    </w:lvl>
    <w:lvl w:ilvl="1" w:tplc="4CA837E8">
      <w:start w:val="1"/>
      <w:numFmt w:val="bullet"/>
      <w:lvlText w:val=""/>
      <w:lvlJc w:val="left"/>
      <w:pPr>
        <w:ind w:left="1440" w:hanging="360"/>
      </w:pPr>
      <w:rPr>
        <w:rFonts w:ascii="Symbol" w:hAnsi="Symbol" w:hint="default"/>
        <w:sz w:val="28"/>
      </w:rPr>
    </w:lvl>
    <w:lvl w:ilvl="2" w:tplc="DB584D6E">
      <w:start w:val="2017"/>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761C66"/>
    <w:multiLevelType w:val="multilevel"/>
    <w:tmpl w:val="8F68144A"/>
    <w:lvl w:ilvl="0">
      <w:start w:val="1"/>
      <w:numFmt w:val="decimal"/>
      <w:lvlText w:val="%1."/>
      <w:lvlJc w:val="right"/>
      <w:pPr>
        <w:ind w:left="720" w:firstLine="360"/>
      </w:pPr>
      <w:rPr>
        <w:b w:val="0"/>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num w:numId="1">
    <w:abstractNumId w:val="7"/>
  </w:num>
  <w:num w:numId="2">
    <w:abstractNumId w:val="17"/>
  </w:num>
  <w:num w:numId="3">
    <w:abstractNumId w:val="36"/>
  </w:num>
  <w:num w:numId="4">
    <w:abstractNumId w:val="29"/>
  </w:num>
  <w:num w:numId="5">
    <w:abstractNumId w:val="3"/>
  </w:num>
  <w:num w:numId="6">
    <w:abstractNumId w:val="40"/>
  </w:num>
  <w:num w:numId="7">
    <w:abstractNumId w:val="10"/>
  </w:num>
  <w:num w:numId="8">
    <w:abstractNumId w:val="38"/>
  </w:num>
  <w:num w:numId="9">
    <w:abstractNumId w:val="28"/>
  </w:num>
  <w:num w:numId="10">
    <w:abstractNumId w:val="8"/>
  </w:num>
  <w:num w:numId="11">
    <w:abstractNumId w:val="32"/>
  </w:num>
  <w:num w:numId="12">
    <w:abstractNumId w:val="9"/>
  </w:num>
  <w:num w:numId="13">
    <w:abstractNumId w:val="15"/>
  </w:num>
  <w:num w:numId="14">
    <w:abstractNumId w:val="33"/>
  </w:num>
  <w:num w:numId="15">
    <w:abstractNumId w:val="5"/>
  </w:num>
  <w:num w:numId="16">
    <w:abstractNumId w:val="18"/>
  </w:num>
  <w:num w:numId="17">
    <w:abstractNumId w:val="35"/>
  </w:num>
  <w:num w:numId="18">
    <w:abstractNumId w:val="14"/>
  </w:num>
  <w:num w:numId="19">
    <w:abstractNumId w:val="16"/>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21"/>
  </w:num>
  <w:num w:numId="23">
    <w:abstractNumId w:val="34"/>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6"/>
  </w:num>
  <w:num w:numId="27">
    <w:abstractNumId w:val="2"/>
  </w:num>
  <w:num w:numId="28">
    <w:abstractNumId w:val="12"/>
  </w:num>
  <w:num w:numId="29">
    <w:abstractNumId w:val="30"/>
  </w:num>
  <w:num w:numId="30">
    <w:abstractNumId w:val="4"/>
  </w:num>
  <w:num w:numId="31">
    <w:abstractNumId w:val="31"/>
  </w:num>
  <w:num w:numId="32">
    <w:abstractNumId w:val="25"/>
  </w:num>
  <w:num w:numId="33">
    <w:abstractNumId w:val="19"/>
  </w:num>
  <w:num w:numId="34">
    <w:abstractNumId w:val="13"/>
  </w:num>
  <w:num w:numId="35">
    <w:abstractNumId w:val="39"/>
  </w:num>
  <w:num w:numId="36">
    <w:abstractNumId w:val="24"/>
  </w:num>
  <w:num w:numId="37">
    <w:abstractNumId w:val="22"/>
  </w:num>
  <w:num w:numId="38">
    <w:abstractNumId w:val="11"/>
  </w:num>
  <w:num w:numId="39">
    <w:abstractNumId w:val="6"/>
  </w:num>
  <w:num w:numId="40">
    <w:abstractNumId w:val="20"/>
  </w:num>
  <w:num w:numId="41">
    <w:abstractNumId w:val="1"/>
  </w:num>
  <w:num w:numId="42">
    <w:abstractNumId w:val="0"/>
  </w:num>
  <w:num w:numId="43">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723"/>
    <w:rsid w:val="000010D7"/>
    <w:rsid w:val="000032DC"/>
    <w:rsid w:val="000036E1"/>
    <w:rsid w:val="000146AE"/>
    <w:rsid w:val="00014939"/>
    <w:rsid w:val="00022130"/>
    <w:rsid w:val="00022343"/>
    <w:rsid w:val="00032264"/>
    <w:rsid w:val="00041D9C"/>
    <w:rsid w:val="00042892"/>
    <w:rsid w:val="000437C7"/>
    <w:rsid w:val="000445BE"/>
    <w:rsid w:val="0005148A"/>
    <w:rsid w:val="00054F07"/>
    <w:rsid w:val="00057DF0"/>
    <w:rsid w:val="0006170E"/>
    <w:rsid w:val="00067032"/>
    <w:rsid w:val="0006756E"/>
    <w:rsid w:val="00067B61"/>
    <w:rsid w:val="000702B3"/>
    <w:rsid w:val="00070443"/>
    <w:rsid w:val="00075588"/>
    <w:rsid w:val="000768D2"/>
    <w:rsid w:val="00076928"/>
    <w:rsid w:val="000806B0"/>
    <w:rsid w:val="00080B94"/>
    <w:rsid w:val="0008179C"/>
    <w:rsid w:val="00083008"/>
    <w:rsid w:val="0008399D"/>
    <w:rsid w:val="000843BF"/>
    <w:rsid w:val="00084EB8"/>
    <w:rsid w:val="00085BE5"/>
    <w:rsid w:val="00086440"/>
    <w:rsid w:val="000901D5"/>
    <w:rsid w:val="000919C2"/>
    <w:rsid w:val="00092A58"/>
    <w:rsid w:val="00092BEA"/>
    <w:rsid w:val="000935EA"/>
    <w:rsid w:val="00093939"/>
    <w:rsid w:val="00094A90"/>
    <w:rsid w:val="0009710C"/>
    <w:rsid w:val="000A003E"/>
    <w:rsid w:val="000A0856"/>
    <w:rsid w:val="000A0EE8"/>
    <w:rsid w:val="000A3450"/>
    <w:rsid w:val="000A4376"/>
    <w:rsid w:val="000A6FBF"/>
    <w:rsid w:val="000B042B"/>
    <w:rsid w:val="000B1E4C"/>
    <w:rsid w:val="000B22D3"/>
    <w:rsid w:val="000B3EA8"/>
    <w:rsid w:val="000B457C"/>
    <w:rsid w:val="000B4F6D"/>
    <w:rsid w:val="000C2F47"/>
    <w:rsid w:val="000C2F71"/>
    <w:rsid w:val="000C426E"/>
    <w:rsid w:val="000C5C11"/>
    <w:rsid w:val="000C6BA1"/>
    <w:rsid w:val="000C763B"/>
    <w:rsid w:val="000D01E5"/>
    <w:rsid w:val="000D3A6A"/>
    <w:rsid w:val="000D591B"/>
    <w:rsid w:val="000D5C49"/>
    <w:rsid w:val="000D73DC"/>
    <w:rsid w:val="000D7BFB"/>
    <w:rsid w:val="000E1657"/>
    <w:rsid w:val="000E1C42"/>
    <w:rsid w:val="000E1DA1"/>
    <w:rsid w:val="000E233E"/>
    <w:rsid w:val="000E3130"/>
    <w:rsid w:val="000E4C79"/>
    <w:rsid w:val="000E4F19"/>
    <w:rsid w:val="000E542A"/>
    <w:rsid w:val="000F5E6A"/>
    <w:rsid w:val="000F7CAA"/>
    <w:rsid w:val="0010097A"/>
    <w:rsid w:val="00103881"/>
    <w:rsid w:val="0010654E"/>
    <w:rsid w:val="00107852"/>
    <w:rsid w:val="0011141D"/>
    <w:rsid w:val="00120E85"/>
    <w:rsid w:val="00121436"/>
    <w:rsid w:val="00123ED6"/>
    <w:rsid w:val="001242C1"/>
    <w:rsid w:val="00125DA0"/>
    <w:rsid w:val="00126C3B"/>
    <w:rsid w:val="00127591"/>
    <w:rsid w:val="0013064B"/>
    <w:rsid w:val="001310AC"/>
    <w:rsid w:val="001313A6"/>
    <w:rsid w:val="00136188"/>
    <w:rsid w:val="001366FD"/>
    <w:rsid w:val="001375D7"/>
    <w:rsid w:val="00137AAF"/>
    <w:rsid w:val="00140548"/>
    <w:rsid w:val="0014096F"/>
    <w:rsid w:val="00142177"/>
    <w:rsid w:val="00143779"/>
    <w:rsid w:val="00143EDE"/>
    <w:rsid w:val="00144B05"/>
    <w:rsid w:val="00146A4E"/>
    <w:rsid w:val="001470D5"/>
    <w:rsid w:val="0015262D"/>
    <w:rsid w:val="0015370D"/>
    <w:rsid w:val="00157A60"/>
    <w:rsid w:val="0016135D"/>
    <w:rsid w:val="001616B9"/>
    <w:rsid w:val="001627E8"/>
    <w:rsid w:val="00164D21"/>
    <w:rsid w:val="00166215"/>
    <w:rsid w:val="001704D3"/>
    <w:rsid w:val="0017120F"/>
    <w:rsid w:val="001715D6"/>
    <w:rsid w:val="001715ED"/>
    <w:rsid w:val="00174122"/>
    <w:rsid w:val="00174D4F"/>
    <w:rsid w:val="0017566C"/>
    <w:rsid w:val="00177EF3"/>
    <w:rsid w:val="00180D0C"/>
    <w:rsid w:val="001817F0"/>
    <w:rsid w:val="00183073"/>
    <w:rsid w:val="00186525"/>
    <w:rsid w:val="00187F9C"/>
    <w:rsid w:val="001926BE"/>
    <w:rsid w:val="001929B7"/>
    <w:rsid w:val="00194B35"/>
    <w:rsid w:val="00196D7E"/>
    <w:rsid w:val="00197AC0"/>
    <w:rsid w:val="00197D26"/>
    <w:rsid w:val="00197E5A"/>
    <w:rsid w:val="001A4D78"/>
    <w:rsid w:val="001B3871"/>
    <w:rsid w:val="001B3A97"/>
    <w:rsid w:val="001C072D"/>
    <w:rsid w:val="001C1960"/>
    <w:rsid w:val="001C369F"/>
    <w:rsid w:val="001C5C3F"/>
    <w:rsid w:val="001C7388"/>
    <w:rsid w:val="001D4CEC"/>
    <w:rsid w:val="001D559B"/>
    <w:rsid w:val="001D6380"/>
    <w:rsid w:val="001D7E0B"/>
    <w:rsid w:val="001E0525"/>
    <w:rsid w:val="001E1074"/>
    <w:rsid w:val="001E2DC2"/>
    <w:rsid w:val="001E3267"/>
    <w:rsid w:val="001E346E"/>
    <w:rsid w:val="001E3702"/>
    <w:rsid w:val="001F396F"/>
    <w:rsid w:val="001F4882"/>
    <w:rsid w:val="001F4D75"/>
    <w:rsid w:val="001F57B5"/>
    <w:rsid w:val="001F6A17"/>
    <w:rsid w:val="001F6F7C"/>
    <w:rsid w:val="001F7A64"/>
    <w:rsid w:val="002001FF"/>
    <w:rsid w:val="00203E86"/>
    <w:rsid w:val="00206A8F"/>
    <w:rsid w:val="00207D19"/>
    <w:rsid w:val="00211232"/>
    <w:rsid w:val="00215A3E"/>
    <w:rsid w:val="00215A91"/>
    <w:rsid w:val="00215AF1"/>
    <w:rsid w:val="00216CB5"/>
    <w:rsid w:val="00220A37"/>
    <w:rsid w:val="0022107E"/>
    <w:rsid w:val="00223F45"/>
    <w:rsid w:val="00227878"/>
    <w:rsid w:val="00227F2C"/>
    <w:rsid w:val="0023057A"/>
    <w:rsid w:val="00230CC1"/>
    <w:rsid w:val="00232AA6"/>
    <w:rsid w:val="002351F3"/>
    <w:rsid w:val="002352BF"/>
    <w:rsid w:val="0023587F"/>
    <w:rsid w:val="00235C50"/>
    <w:rsid w:val="00235D46"/>
    <w:rsid w:val="002361E5"/>
    <w:rsid w:val="002364AB"/>
    <w:rsid w:val="00236E07"/>
    <w:rsid w:val="00237891"/>
    <w:rsid w:val="002402B6"/>
    <w:rsid w:val="002411E7"/>
    <w:rsid w:val="00241605"/>
    <w:rsid w:val="0024179C"/>
    <w:rsid w:val="00246975"/>
    <w:rsid w:val="00246F33"/>
    <w:rsid w:val="00250303"/>
    <w:rsid w:val="00257820"/>
    <w:rsid w:val="00260646"/>
    <w:rsid w:val="0026270B"/>
    <w:rsid w:val="00263396"/>
    <w:rsid w:val="0026373D"/>
    <w:rsid w:val="0026387B"/>
    <w:rsid w:val="002645C3"/>
    <w:rsid w:val="0026500B"/>
    <w:rsid w:val="00265AB1"/>
    <w:rsid w:val="00265BC8"/>
    <w:rsid w:val="002660E2"/>
    <w:rsid w:val="00266C5F"/>
    <w:rsid w:val="00267D8F"/>
    <w:rsid w:val="002730B7"/>
    <w:rsid w:val="00276D7D"/>
    <w:rsid w:val="002775A7"/>
    <w:rsid w:val="002802EC"/>
    <w:rsid w:val="00282B35"/>
    <w:rsid w:val="002837C5"/>
    <w:rsid w:val="00284C46"/>
    <w:rsid w:val="002857E2"/>
    <w:rsid w:val="00287A0A"/>
    <w:rsid w:val="002915B0"/>
    <w:rsid w:val="00291DDC"/>
    <w:rsid w:val="00291EC6"/>
    <w:rsid w:val="00292758"/>
    <w:rsid w:val="002952AC"/>
    <w:rsid w:val="00297FD2"/>
    <w:rsid w:val="002A24CB"/>
    <w:rsid w:val="002A29C0"/>
    <w:rsid w:val="002A529C"/>
    <w:rsid w:val="002A6244"/>
    <w:rsid w:val="002A69EC"/>
    <w:rsid w:val="002B080F"/>
    <w:rsid w:val="002B1A77"/>
    <w:rsid w:val="002B1A88"/>
    <w:rsid w:val="002B46A9"/>
    <w:rsid w:val="002C07EF"/>
    <w:rsid w:val="002C1034"/>
    <w:rsid w:val="002C2D2E"/>
    <w:rsid w:val="002C369D"/>
    <w:rsid w:val="002C4396"/>
    <w:rsid w:val="002D02C7"/>
    <w:rsid w:val="002D03BE"/>
    <w:rsid w:val="002D0579"/>
    <w:rsid w:val="002D31B0"/>
    <w:rsid w:val="002D3F92"/>
    <w:rsid w:val="002D4131"/>
    <w:rsid w:val="002E4FCA"/>
    <w:rsid w:val="002E53EB"/>
    <w:rsid w:val="002E54A5"/>
    <w:rsid w:val="002F01D4"/>
    <w:rsid w:val="002F2979"/>
    <w:rsid w:val="002F45C8"/>
    <w:rsid w:val="002F7235"/>
    <w:rsid w:val="002F750B"/>
    <w:rsid w:val="00302101"/>
    <w:rsid w:val="00305C8A"/>
    <w:rsid w:val="00305CD9"/>
    <w:rsid w:val="003067F5"/>
    <w:rsid w:val="00307C50"/>
    <w:rsid w:val="003103D5"/>
    <w:rsid w:val="00311160"/>
    <w:rsid w:val="003117C1"/>
    <w:rsid w:val="00314202"/>
    <w:rsid w:val="0031468A"/>
    <w:rsid w:val="003149AB"/>
    <w:rsid w:val="003168F1"/>
    <w:rsid w:val="003179C0"/>
    <w:rsid w:val="00320751"/>
    <w:rsid w:val="00321325"/>
    <w:rsid w:val="00322811"/>
    <w:rsid w:val="0032638C"/>
    <w:rsid w:val="003270BD"/>
    <w:rsid w:val="003347D2"/>
    <w:rsid w:val="00335730"/>
    <w:rsid w:val="0033792D"/>
    <w:rsid w:val="00341C5E"/>
    <w:rsid w:val="003422F2"/>
    <w:rsid w:val="003432E0"/>
    <w:rsid w:val="0034352F"/>
    <w:rsid w:val="00350E59"/>
    <w:rsid w:val="00353CC0"/>
    <w:rsid w:val="00357D6F"/>
    <w:rsid w:val="00360388"/>
    <w:rsid w:val="00360A47"/>
    <w:rsid w:val="00361022"/>
    <w:rsid w:val="0036265C"/>
    <w:rsid w:val="00363904"/>
    <w:rsid w:val="00363DD4"/>
    <w:rsid w:val="0036402F"/>
    <w:rsid w:val="00364FCD"/>
    <w:rsid w:val="00365915"/>
    <w:rsid w:val="00370A93"/>
    <w:rsid w:val="00370DC8"/>
    <w:rsid w:val="003710D9"/>
    <w:rsid w:val="00371AAB"/>
    <w:rsid w:val="00373F47"/>
    <w:rsid w:val="00374510"/>
    <w:rsid w:val="0037591A"/>
    <w:rsid w:val="003763D8"/>
    <w:rsid w:val="0037682C"/>
    <w:rsid w:val="0038030A"/>
    <w:rsid w:val="00383571"/>
    <w:rsid w:val="00383A4B"/>
    <w:rsid w:val="0038421F"/>
    <w:rsid w:val="00385B2E"/>
    <w:rsid w:val="00391571"/>
    <w:rsid w:val="003920BB"/>
    <w:rsid w:val="003949AA"/>
    <w:rsid w:val="003965C6"/>
    <w:rsid w:val="003A073C"/>
    <w:rsid w:val="003A1C40"/>
    <w:rsid w:val="003A3F74"/>
    <w:rsid w:val="003A6E91"/>
    <w:rsid w:val="003B064A"/>
    <w:rsid w:val="003B0867"/>
    <w:rsid w:val="003B171A"/>
    <w:rsid w:val="003B18A1"/>
    <w:rsid w:val="003B3B45"/>
    <w:rsid w:val="003B4F7E"/>
    <w:rsid w:val="003B6478"/>
    <w:rsid w:val="003C2561"/>
    <w:rsid w:val="003C3A65"/>
    <w:rsid w:val="003C61C4"/>
    <w:rsid w:val="003C749F"/>
    <w:rsid w:val="003D061C"/>
    <w:rsid w:val="003D1FB3"/>
    <w:rsid w:val="003D2ACF"/>
    <w:rsid w:val="003D5D45"/>
    <w:rsid w:val="003D5DAD"/>
    <w:rsid w:val="003D5DEC"/>
    <w:rsid w:val="003D794D"/>
    <w:rsid w:val="003E1EA7"/>
    <w:rsid w:val="003E258B"/>
    <w:rsid w:val="003E47A5"/>
    <w:rsid w:val="003F3523"/>
    <w:rsid w:val="003F3614"/>
    <w:rsid w:val="003F4720"/>
    <w:rsid w:val="003F48B1"/>
    <w:rsid w:val="003F48DE"/>
    <w:rsid w:val="003F7A6C"/>
    <w:rsid w:val="003F7B34"/>
    <w:rsid w:val="00401CB9"/>
    <w:rsid w:val="00402548"/>
    <w:rsid w:val="004036FF"/>
    <w:rsid w:val="00403A20"/>
    <w:rsid w:val="0040478F"/>
    <w:rsid w:val="004074F6"/>
    <w:rsid w:val="004079E6"/>
    <w:rsid w:val="00411A58"/>
    <w:rsid w:val="00412EC4"/>
    <w:rsid w:val="00413326"/>
    <w:rsid w:val="00414628"/>
    <w:rsid w:val="00414D08"/>
    <w:rsid w:val="00415137"/>
    <w:rsid w:val="00416C81"/>
    <w:rsid w:val="00420126"/>
    <w:rsid w:val="004208ED"/>
    <w:rsid w:val="00422A50"/>
    <w:rsid w:val="00427208"/>
    <w:rsid w:val="00427A92"/>
    <w:rsid w:val="00430488"/>
    <w:rsid w:val="00434447"/>
    <w:rsid w:val="00437070"/>
    <w:rsid w:val="004404ED"/>
    <w:rsid w:val="00440518"/>
    <w:rsid w:val="0044302B"/>
    <w:rsid w:val="004523FE"/>
    <w:rsid w:val="00453281"/>
    <w:rsid w:val="00462105"/>
    <w:rsid w:val="004650EB"/>
    <w:rsid w:val="00465CF8"/>
    <w:rsid w:val="004666FA"/>
    <w:rsid w:val="0047062B"/>
    <w:rsid w:val="00471AE4"/>
    <w:rsid w:val="0047217D"/>
    <w:rsid w:val="0047330B"/>
    <w:rsid w:val="00473916"/>
    <w:rsid w:val="004775CB"/>
    <w:rsid w:val="00480B08"/>
    <w:rsid w:val="00481B5E"/>
    <w:rsid w:val="004837B8"/>
    <w:rsid w:val="00483850"/>
    <w:rsid w:val="004870D5"/>
    <w:rsid w:val="004909DD"/>
    <w:rsid w:val="00490D81"/>
    <w:rsid w:val="00495F30"/>
    <w:rsid w:val="004967D9"/>
    <w:rsid w:val="00496DA7"/>
    <w:rsid w:val="004A26D3"/>
    <w:rsid w:val="004A492A"/>
    <w:rsid w:val="004B47FB"/>
    <w:rsid w:val="004C2A85"/>
    <w:rsid w:val="004C530A"/>
    <w:rsid w:val="004C7C26"/>
    <w:rsid w:val="004C7C35"/>
    <w:rsid w:val="004C7CAC"/>
    <w:rsid w:val="004D2825"/>
    <w:rsid w:val="004D40FB"/>
    <w:rsid w:val="004D6025"/>
    <w:rsid w:val="004D653A"/>
    <w:rsid w:val="004D6E96"/>
    <w:rsid w:val="004E4241"/>
    <w:rsid w:val="004F18A5"/>
    <w:rsid w:val="004F2C62"/>
    <w:rsid w:val="004F36A0"/>
    <w:rsid w:val="004F5458"/>
    <w:rsid w:val="004F5AB5"/>
    <w:rsid w:val="004F6E65"/>
    <w:rsid w:val="00500EB4"/>
    <w:rsid w:val="00503426"/>
    <w:rsid w:val="00510C30"/>
    <w:rsid w:val="00511B6A"/>
    <w:rsid w:val="00512FCA"/>
    <w:rsid w:val="005139F7"/>
    <w:rsid w:val="0051618C"/>
    <w:rsid w:val="00516BD6"/>
    <w:rsid w:val="005204CE"/>
    <w:rsid w:val="00521083"/>
    <w:rsid w:val="0052155E"/>
    <w:rsid w:val="00521565"/>
    <w:rsid w:val="005225E4"/>
    <w:rsid w:val="00523EC1"/>
    <w:rsid w:val="00526368"/>
    <w:rsid w:val="00527CB0"/>
    <w:rsid w:val="00530DFF"/>
    <w:rsid w:val="00532C22"/>
    <w:rsid w:val="00533DD6"/>
    <w:rsid w:val="00536705"/>
    <w:rsid w:val="005372D6"/>
    <w:rsid w:val="005373B9"/>
    <w:rsid w:val="00541C41"/>
    <w:rsid w:val="00542B00"/>
    <w:rsid w:val="00542EB7"/>
    <w:rsid w:val="00545C31"/>
    <w:rsid w:val="00551187"/>
    <w:rsid w:val="00551423"/>
    <w:rsid w:val="005545FA"/>
    <w:rsid w:val="00555385"/>
    <w:rsid w:val="00555D3F"/>
    <w:rsid w:val="0056069F"/>
    <w:rsid w:val="0056073D"/>
    <w:rsid w:val="0056082E"/>
    <w:rsid w:val="005625EE"/>
    <w:rsid w:val="00563A23"/>
    <w:rsid w:val="00563B21"/>
    <w:rsid w:val="00565F11"/>
    <w:rsid w:val="00570954"/>
    <w:rsid w:val="00570FED"/>
    <w:rsid w:val="00573070"/>
    <w:rsid w:val="0057455A"/>
    <w:rsid w:val="00574F6D"/>
    <w:rsid w:val="00575A6C"/>
    <w:rsid w:val="00577DB4"/>
    <w:rsid w:val="005817FB"/>
    <w:rsid w:val="00582BAE"/>
    <w:rsid w:val="00582E9E"/>
    <w:rsid w:val="00586059"/>
    <w:rsid w:val="005867C7"/>
    <w:rsid w:val="00592B2E"/>
    <w:rsid w:val="00593387"/>
    <w:rsid w:val="00593A7B"/>
    <w:rsid w:val="00593D33"/>
    <w:rsid w:val="0059531D"/>
    <w:rsid w:val="00595A0F"/>
    <w:rsid w:val="00596D05"/>
    <w:rsid w:val="005972CC"/>
    <w:rsid w:val="005A1C76"/>
    <w:rsid w:val="005A1E18"/>
    <w:rsid w:val="005A1E9D"/>
    <w:rsid w:val="005A1F3C"/>
    <w:rsid w:val="005A56D4"/>
    <w:rsid w:val="005A7349"/>
    <w:rsid w:val="005A7B24"/>
    <w:rsid w:val="005B1330"/>
    <w:rsid w:val="005B1A61"/>
    <w:rsid w:val="005B6A83"/>
    <w:rsid w:val="005B723D"/>
    <w:rsid w:val="005B7E8D"/>
    <w:rsid w:val="005C160F"/>
    <w:rsid w:val="005C16F9"/>
    <w:rsid w:val="005C1C81"/>
    <w:rsid w:val="005C600F"/>
    <w:rsid w:val="005C6589"/>
    <w:rsid w:val="005D1AA8"/>
    <w:rsid w:val="005D53EE"/>
    <w:rsid w:val="005D76CF"/>
    <w:rsid w:val="005D7C5F"/>
    <w:rsid w:val="005D7F09"/>
    <w:rsid w:val="005E0D18"/>
    <w:rsid w:val="005E46E2"/>
    <w:rsid w:val="005E599E"/>
    <w:rsid w:val="005E5AFA"/>
    <w:rsid w:val="005E619A"/>
    <w:rsid w:val="005F0477"/>
    <w:rsid w:val="005F0D4B"/>
    <w:rsid w:val="005F1C6E"/>
    <w:rsid w:val="005F4287"/>
    <w:rsid w:val="005F4BC3"/>
    <w:rsid w:val="005F7090"/>
    <w:rsid w:val="006006C9"/>
    <w:rsid w:val="006012E9"/>
    <w:rsid w:val="00601E31"/>
    <w:rsid w:val="00602149"/>
    <w:rsid w:val="00605244"/>
    <w:rsid w:val="0061049E"/>
    <w:rsid w:val="00612085"/>
    <w:rsid w:val="0061282F"/>
    <w:rsid w:val="0061362F"/>
    <w:rsid w:val="00614879"/>
    <w:rsid w:val="00614BC3"/>
    <w:rsid w:val="00617611"/>
    <w:rsid w:val="00617C4F"/>
    <w:rsid w:val="0062042F"/>
    <w:rsid w:val="00621F97"/>
    <w:rsid w:val="00623C28"/>
    <w:rsid w:val="006245A2"/>
    <w:rsid w:val="00627472"/>
    <w:rsid w:val="00627F3F"/>
    <w:rsid w:val="00633A91"/>
    <w:rsid w:val="006345F4"/>
    <w:rsid w:val="00634F89"/>
    <w:rsid w:val="0063543F"/>
    <w:rsid w:val="00635594"/>
    <w:rsid w:val="0063597B"/>
    <w:rsid w:val="00635A71"/>
    <w:rsid w:val="00636F1D"/>
    <w:rsid w:val="00650088"/>
    <w:rsid w:val="00650A20"/>
    <w:rsid w:val="00650E73"/>
    <w:rsid w:val="006535DF"/>
    <w:rsid w:val="00653793"/>
    <w:rsid w:val="00654CFE"/>
    <w:rsid w:val="00655A0E"/>
    <w:rsid w:val="00656CBB"/>
    <w:rsid w:val="006578B2"/>
    <w:rsid w:val="0065793A"/>
    <w:rsid w:val="00657F17"/>
    <w:rsid w:val="00664BE6"/>
    <w:rsid w:val="006706BD"/>
    <w:rsid w:val="0067089C"/>
    <w:rsid w:val="00670AEE"/>
    <w:rsid w:val="0067332F"/>
    <w:rsid w:val="00673782"/>
    <w:rsid w:val="0067574F"/>
    <w:rsid w:val="00677693"/>
    <w:rsid w:val="006808CE"/>
    <w:rsid w:val="006813DD"/>
    <w:rsid w:val="0068275E"/>
    <w:rsid w:val="006847E0"/>
    <w:rsid w:val="0068672E"/>
    <w:rsid w:val="00687F12"/>
    <w:rsid w:val="006915BD"/>
    <w:rsid w:val="00691AF4"/>
    <w:rsid w:val="00695246"/>
    <w:rsid w:val="00697815"/>
    <w:rsid w:val="006A5CCF"/>
    <w:rsid w:val="006A75E1"/>
    <w:rsid w:val="006A7BE5"/>
    <w:rsid w:val="006B0E1A"/>
    <w:rsid w:val="006B5141"/>
    <w:rsid w:val="006B5F68"/>
    <w:rsid w:val="006B6B6D"/>
    <w:rsid w:val="006C1976"/>
    <w:rsid w:val="006C3F6C"/>
    <w:rsid w:val="006C5090"/>
    <w:rsid w:val="006C7766"/>
    <w:rsid w:val="006D0075"/>
    <w:rsid w:val="006D18F7"/>
    <w:rsid w:val="006D5910"/>
    <w:rsid w:val="006D68B5"/>
    <w:rsid w:val="006D79D8"/>
    <w:rsid w:val="006D7B72"/>
    <w:rsid w:val="006E15BA"/>
    <w:rsid w:val="006E2321"/>
    <w:rsid w:val="006E358F"/>
    <w:rsid w:val="006E4A75"/>
    <w:rsid w:val="006E4C88"/>
    <w:rsid w:val="006E52E0"/>
    <w:rsid w:val="006E711B"/>
    <w:rsid w:val="006F00A6"/>
    <w:rsid w:val="006F0340"/>
    <w:rsid w:val="006F0D5C"/>
    <w:rsid w:val="006F1755"/>
    <w:rsid w:val="006F2C69"/>
    <w:rsid w:val="006F3750"/>
    <w:rsid w:val="006F4300"/>
    <w:rsid w:val="006F5D70"/>
    <w:rsid w:val="006F7507"/>
    <w:rsid w:val="00701940"/>
    <w:rsid w:val="0070376E"/>
    <w:rsid w:val="0070429B"/>
    <w:rsid w:val="00707569"/>
    <w:rsid w:val="00711932"/>
    <w:rsid w:val="00712051"/>
    <w:rsid w:val="00712085"/>
    <w:rsid w:val="00713B1D"/>
    <w:rsid w:val="007163C7"/>
    <w:rsid w:val="00716A7F"/>
    <w:rsid w:val="00717D45"/>
    <w:rsid w:val="00723A01"/>
    <w:rsid w:val="007264FC"/>
    <w:rsid w:val="007266CA"/>
    <w:rsid w:val="00726D86"/>
    <w:rsid w:val="00727B37"/>
    <w:rsid w:val="00730098"/>
    <w:rsid w:val="00731EEE"/>
    <w:rsid w:val="00732691"/>
    <w:rsid w:val="00733D90"/>
    <w:rsid w:val="00735B1A"/>
    <w:rsid w:val="00740EA9"/>
    <w:rsid w:val="007433BD"/>
    <w:rsid w:val="0074446C"/>
    <w:rsid w:val="00745AA5"/>
    <w:rsid w:val="00746774"/>
    <w:rsid w:val="0074703E"/>
    <w:rsid w:val="00747F08"/>
    <w:rsid w:val="00751722"/>
    <w:rsid w:val="0075566F"/>
    <w:rsid w:val="00760047"/>
    <w:rsid w:val="00762A5F"/>
    <w:rsid w:val="007634FF"/>
    <w:rsid w:val="00766371"/>
    <w:rsid w:val="00766C2D"/>
    <w:rsid w:val="007707C9"/>
    <w:rsid w:val="0077081E"/>
    <w:rsid w:val="00771193"/>
    <w:rsid w:val="00772ECE"/>
    <w:rsid w:val="00773340"/>
    <w:rsid w:val="00782435"/>
    <w:rsid w:val="007824B8"/>
    <w:rsid w:val="00782B77"/>
    <w:rsid w:val="0078321C"/>
    <w:rsid w:val="0078472E"/>
    <w:rsid w:val="00786127"/>
    <w:rsid w:val="00786B55"/>
    <w:rsid w:val="0078728E"/>
    <w:rsid w:val="00791209"/>
    <w:rsid w:val="0079365B"/>
    <w:rsid w:val="007937FE"/>
    <w:rsid w:val="0079771E"/>
    <w:rsid w:val="007979E2"/>
    <w:rsid w:val="007A092A"/>
    <w:rsid w:val="007A44D5"/>
    <w:rsid w:val="007A5E0A"/>
    <w:rsid w:val="007A6BE7"/>
    <w:rsid w:val="007B4F25"/>
    <w:rsid w:val="007B554A"/>
    <w:rsid w:val="007B5D7B"/>
    <w:rsid w:val="007C0259"/>
    <w:rsid w:val="007C343B"/>
    <w:rsid w:val="007C347E"/>
    <w:rsid w:val="007C4463"/>
    <w:rsid w:val="007C6687"/>
    <w:rsid w:val="007D0F49"/>
    <w:rsid w:val="007D1054"/>
    <w:rsid w:val="007D1964"/>
    <w:rsid w:val="007D4462"/>
    <w:rsid w:val="007D4689"/>
    <w:rsid w:val="007D63EA"/>
    <w:rsid w:val="007D676E"/>
    <w:rsid w:val="007D6DC5"/>
    <w:rsid w:val="007D6F24"/>
    <w:rsid w:val="007D7377"/>
    <w:rsid w:val="007E1C46"/>
    <w:rsid w:val="007E1FB3"/>
    <w:rsid w:val="007E21E0"/>
    <w:rsid w:val="007E39E8"/>
    <w:rsid w:val="007E3C32"/>
    <w:rsid w:val="007E7924"/>
    <w:rsid w:val="007F1BF6"/>
    <w:rsid w:val="007F1CE6"/>
    <w:rsid w:val="007F1F82"/>
    <w:rsid w:val="007F36BC"/>
    <w:rsid w:val="007F5B4A"/>
    <w:rsid w:val="0080382A"/>
    <w:rsid w:val="00803E6A"/>
    <w:rsid w:val="00804706"/>
    <w:rsid w:val="00805B62"/>
    <w:rsid w:val="00811457"/>
    <w:rsid w:val="00811FB9"/>
    <w:rsid w:val="008149D2"/>
    <w:rsid w:val="00814ADB"/>
    <w:rsid w:val="00814DF8"/>
    <w:rsid w:val="00815338"/>
    <w:rsid w:val="00815AC5"/>
    <w:rsid w:val="00820F24"/>
    <w:rsid w:val="00821675"/>
    <w:rsid w:val="00821E6F"/>
    <w:rsid w:val="00822D1D"/>
    <w:rsid w:val="00826D6A"/>
    <w:rsid w:val="008300FA"/>
    <w:rsid w:val="008309FD"/>
    <w:rsid w:val="00834003"/>
    <w:rsid w:val="00843A3A"/>
    <w:rsid w:val="00845DA3"/>
    <w:rsid w:val="00851426"/>
    <w:rsid w:val="00851DAD"/>
    <w:rsid w:val="008520F9"/>
    <w:rsid w:val="0085384D"/>
    <w:rsid w:val="00853F08"/>
    <w:rsid w:val="0085505D"/>
    <w:rsid w:val="0085670D"/>
    <w:rsid w:val="00857910"/>
    <w:rsid w:val="00860619"/>
    <w:rsid w:val="00861A5E"/>
    <w:rsid w:val="00862897"/>
    <w:rsid w:val="0086481B"/>
    <w:rsid w:val="00865E80"/>
    <w:rsid w:val="00870E67"/>
    <w:rsid w:val="00871236"/>
    <w:rsid w:val="00877CB2"/>
    <w:rsid w:val="00877F0D"/>
    <w:rsid w:val="00880CBC"/>
    <w:rsid w:val="00883D74"/>
    <w:rsid w:val="00884763"/>
    <w:rsid w:val="00884D26"/>
    <w:rsid w:val="008902C8"/>
    <w:rsid w:val="00890C89"/>
    <w:rsid w:val="00890D3B"/>
    <w:rsid w:val="00891B82"/>
    <w:rsid w:val="00892818"/>
    <w:rsid w:val="008932F7"/>
    <w:rsid w:val="0089726F"/>
    <w:rsid w:val="008A27D1"/>
    <w:rsid w:val="008A64A3"/>
    <w:rsid w:val="008A758C"/>
    <w:rsid w:val="008A7C4E"/>
    <w:rsid w:val="008B22B9"/>
    <w:rsid w:val="008B3E6D"/>
    <w:rsid w:val="008B70C1"/>
    <w:rsid w:val="008B72F5"/>
    <w:rsid w:val="008B74B7"/>
    <w:rsid w:val="008B75C1"/>
    <w:rsid w:val="008C009F"/>
    <w:rsid w:val="008C2C37"/>
    <w:rsid w:val="008C2E26"/>
    <w:rsid w:val="008C3322"/>
    <w:rsid w:val="008C4975"/>
    <w:rsid w:val="008C5023"/>
    <w:rsid w:val="008C757E"/>
    <w:rsid w:val="008D0AA3"/>
    <w:rsid w:val="008D2494"/>
    <w:rsid w:val="008D2813"/>
    <w:rsid w:val="008D3CFE"/>
    <w:rsid w:val="008D3ECE"/>
    <w:rsid w:val="008D43C1"/>
    <w:rsid w:val="008D51B1"/>
    <w:rsid w:val="008D7FEB"/>
    <w:rsid w:val="008E389D"/>
    <w:rsid w:val="008E4466"/>
    <w:rsid w:val="008E5F68"/>
    <w:rsid w:val="008E6CAF"/>
    <w:rsid w:val="008F047C"/>
    <w:rsid w:val="008F12F0"/>
    <w:rsid w:val="008F1CF2"/>
    <w:rsid w:val="008F2537"/>
    <w:rsid w:val="008F4BD3"/>
    <w:rsid w:val="00900357"/>
    <w:rsid w:val="0090080B"/>
    <w:rsid w:val="00900F6C"/>
    <w:rsid w:val="00901359"/>
    <w:rsid w:val="009013AE"/>
    <w:rsid w:val="0090413A"/>
    <w:rsid w:val="00904143"/>
    <w:rsid w:val="00911F34"/>
    <w:rsid w:val="00913105"/>
    <w:rsid w:val="009143C1"/>
    <w:rsid w:val="00915EBA"/>
    <w:rsid w:val="00920845"/>
    <w:rsid w:val="00920C4A"/>
    <w:rsid w:val="00922D56"/>
    <w:rsid w:val="00923B1B"/>
    <w:rsid w:val="00924859"/>
    <w:rsid w:val="00924D9E"/>
    <w:rsid w:val="0092626C"/>
    <w:rsid w:val="009263D0"/>
    <w:rsid w:val="0092721B"/>
    <w:rsid w:val="0092766F"/>
    <w:rsid w:val="0093047D"/>
    <w:rsid w:val="009306C6"/>
    <w:rsid w:val="009345E2"/>
    <w:rsid w:val="00940DD2"/>
    <w:rsid w:val="009413B4"/>
    <w:rsid w:val="00941810"/>
    <w:rsid w:val="0094189F"/>
    <w:rsid w:val="00941B2C"/>
    <w:rsid w:val="00942333"/>
    <w:rsid w:val="00943583"/>
    <w:rsid w:val="009443FA"/>
    <w:rsid w:val="009445A2"/>
    <w:rsid w:val="009463FB"/>
    <w:rsid w:val="00946FA0"/>
    <w:rsid w:val="009472E5"/>
    <w:rsid w:val="00951ADE"/>
    <w:rsid w:val="009536B9"/>
    <w:rsid w:val="00953C3D"/>
    <w:rsid w:val="00957515"/>
    <w:rsid w:val="009609D0"/>
    <w:rsid w:val="00961CF8"/>
    <w:rsid w:val="00963690"/>
    <w:rsid w:val="00963BAC"/>
    <w:rsid w:val="00967437"/>
    <w:rsid w:val="00971884"/>
    <w:rsid w:val="00973C36"/>
    <w:rsid w:val="00973FF2"/>
    <w:rsid w:val="00974505"/>
    <w:rsid w:val="0097501C"/>
    <w:rsid w:val="009827F5"/>
    <w:rsid w:val="009858EC"/>
    <w:rsid w:val="00990703"/>
    <w:rsid w:val="0099272B"/>
    <w:rsid w:val="00994E26"/>
    <w:rsid w:val="00996612"/>
    <w:rsid w:val="00997B0E"/>
    <w:rsid w:val="009A0E6F"/>
    <w:rsid w:val="009A4B9A"/>
    <w:rsid w:val="009A57B2"/>
    <w:rsid w:val="009B0844"/>
    <w:rsid w:val="009B1BC0"/>
    <w:rsid w:val="009B35BE"/>
    <w:rsid w:val="009B4D9F"/>
    <w:rsid w:val="009B72D9"/>
    <w:rsid w:val="009C1B44"/>
    <w:rsid w:val="009C1FEE"/>
    <w:rsid w:val="009C2B42"/>
    <w:rsid w:val="009C3C5A"/>
    <w:rsid w:val="009C43AA"/>
    <w:rsid w:val="009C6A26"/>
    <w:rsid w:val="009C7553"/>
    <w:rsid w:val="009D24B0"/>
    <w:rsid w:val="009E0346"/>
    <w:rsid w:val="009E08B0"/>
    <w:rsid w:val="009E2D72"/>
    <w:rsid w:val="009E33E0"/>
    <w:rsid w:val="009E4652"/>
    <w:rsid w:val="009E5C2E"/>
    <w:rsid w:val="009E74C5"/>
    <w:rsid w:val="009F3133"/>
    <w:rsid w:val="009F3A43"/>
    <w:rsid w:val="009F4D05"/>
    <w:rsid w:val="009F57D5"/>
    <w:rsid w:val="009F617E"/>
    <w:rsid w:val="009F6961"/>
    <w:rsid w:val="00A00C35"/>
    <w:rsid w:val="00A0242B"/>
    <w:rsid w:val="00A03DD9"/>
    <w:rsid w:val="00A04670"/>
    <w:rsid w:val="00A055EC"/>
    <w:rsid w:val="00A103DF"/>
    <w:rsid w:val="00A10B2A"/>
    <w:rsid w:val="00A11440"/>
    <w:rsid w:val="00A11C04"/>
    <w:rsid w:val="00A13227"/>
    <w:rsid w:val="00A13575"/>
    <w:rsid w:val="00A13F09"/>
    <w:rsid w:val="00A15AE6"/>
    <w:rsid w:val="00A1666E"/>
    <w:rsid w:val="00A16B78"/>
    <w:rsid w:val="00A214EF"/>
    <w:rsid w:val="00A22539"/>
    <w:rsid w:val="00A22E56"/>
    <w:rsid w:val="00A24362"/>
    <w:rsid w:val="00A2535F"/>
    <w:rsid w:val="00A25778"/>
    <w:rsid w:val="00A265C9"/>
    <w:rsid w:val="00A26BB0"/>
    <w:rsid w:val="00A316EB"/>
    <w:rsid w:val="00A32F40"/>
    <w:rsid w:val="00A332D6"/>
    <w:rsid w:val="00A3385B"/>
    <w:rsid w:val="00A34038"/>
    <w:rsid w:val="00A340EC"/>
    <w:rsid w:val="00A35DB5"/>
    <w:rsid w:val="00A36D21"/>
    <w:rsid w:val="00A36D94"/>
    <w:rsid w:val="00A36F7C"/>
    <w:rsid w:val="00A407B6"/>
    <w:rsid w:val="00A40DC8"/>
    <w:rsid w:val="00A41726"/>
    <w:rsid w:val="00A42B58"/>
    <w:rsid w:val="00A42C31"/>
    <w:rsid w:val="00A456AA"/>
    <w:rsid w:val="00A45948"/>
    <w:rsid w:val="00A47675"/>
    <w:rsid w:val="00A523C1"/>
    <w:rsid w:val="00A536A1"/>
    <w:rsid w:val="00A54355"/>
    <w:rsid w:val="00A60868"/>
    <w:rsid w:val="00A624FA"/>
    <w:rsid w:val="00A62679"/>
    <w:rsid w:val="00A63181"/>
    <w:rsid w:val="00A66AA3"/>
    <w:rsid w:val="00A70364"/>
    <w:rsid w:val="00A7096C"/>
    <w:rsid w:val="00A71134"/>
    <w:rsid w:val="00A722EC"/>
    <w:rsid w:val="00A812D4"/>
    <w:rsid w:val="00A81713"/>
    <w:rsid w:val="00A83D84"/>
    <w:rsid w:val="00A84652"/>
    <w:rsid w:val="00A84A8A"/>
    <w:rsid w:val="00A84BB0"/>
    <w:rsid w:val="00A864A4"/>
    <w:rsid w:val="00A96C64"/>
    <w:rsid w:val="00A97E18"/>
    <w:rsid w:val="00AA1F0A"/>
    <w:rsid w:val="00AA3F2F"/>
    <w:rsid w:val="00AA50C9"/>
    <w:rsid w:val="00AA61A1"/>
    <w:rsid w:val="00AB0C16"/>
    <w:rsid w:val="00AB16A1"/>
    <w:rsid w:val="00AC1B1B"/>
    <w:rsid w:val="00AC25FF"/>
    <w:rsid w:val="00AC3106"/>
    <w:rsid w:val="00AC3D7C"/>
    <w:rsid w:val="00AC626F"/>
    <w:rsid w:val="00AC6B31"/>
    <w:rsid w:val="00AC6C78"/>
    <w:rsid w:val="00AC6CAA"/>
    <w:rsid w:val="00AD0944"/>
    <w:rsid w:val="00AD18F7"/>
    <w:rsid w:val="00AD41F5"/>
    <w:rsid w:val="00AD5095"/>
    <w:rsid w:val="00AD6CE6"/>
    <w:rsid w:val="00AD7C21"/>
    <w:rsid w:val="00AE0178"/>
    <w:rsid w:val="00AE09EA"/>
    <w:rsid w:val="00AE0DAA"/>
    <w:rsid w:val="00AE3F18"/>
    <w:rsid w:val="00AE421D"/>
    <w:rsid w:val="00AE4BB0"/>
    <w:rsid w:val="00AE4EFB"/>
    <w:rsid w:val="00AE7197"/>
    <w:rsid w:val="00AF126F"/>
    <w:rsid w:val="00AF6476"/>
    <w:rsid w:val="00AF6A74"/>
    <w:rsid w:val="00AF76D8"/>
    <w:rsid w:val="00B00BF4"/>
    <w:rsid w:val="00B00C47"/>
    <w:rsid w:val="00B03E5B"/>
    <w:rsid w:val="00B057DC"/>
    <w:rsid w:val="00B06451"/>
    <w:rsid w:val="00B11637"/>
    <w:rsid w:val="00B11EE3"/>
    <w:rsid w:val="00B12BC3"/>
    <w:rsid w:val="00B12E79"/>
    <w:rsid w:val="00B1551F"/>
    <w:rsid w:val="00B161D0"/>
    <w:rsid w:val="00B21292"/>
    <w:rsid w:val="00B233FD"/>
    <w:rsid w:val="00B246E5"/>
    <w:rsid w:val="00B25FFB"/>
    <w:rsid w:val="00B26893"/>
    <w:rsid w:val="00B27D4B"/>
    <w:rsid w:val="00B31464"/>
    <w:rsid w:val="00B3368D"/>
    <w:rsid w:val="00B3423E"/>
    <w:rsid w:val="00B3605C"/>
    <w:rsid w:val="00B42239"/>
    <w:rsid w:val="00B44B76"/>
    <w:rsid w:val="00B458D3"/>
    <w:rsid w:val="00B45B7A"/>
    <w:rsid w:val="00B46A47"/>
    <w:rsid w:val="00B46C60"/>
    <w:rsid w:val="00B46DF9"/>
    <w:rsid w:val="00B50CD9"/>
    <w:rsid w:val="00B53672"/>
    <w:rsid w:val="00B53FF8"/>
    <w:rsid w:val="00B542DB"/>
    <w:rsid w:val="00B559BB"/>
    <w:rsid w:val="00B559D5"/>
    <w:rsid w:val="00B5603F"/>
    <w:rsid w:val="00B56B9C"/>
    <w:rsid w:val="00B57120"/>
    <w:rsid w:val="00B60177"/>
    <w:rsid w:val="00B62719"/>
    <w:rsid w:val="00B62770"/>
    <w:rsid w:val="00B654C4"/>
    <w:rsid w:val="00B6649D"/>
    <w:rsid w:val="00B66BF8"/>
    <w:rsid w:val="00B726EF"/>
    <w:rsid w:val="00B734B9"/>
    <w:rsid w:val="00B73ADD"/>
    <w:rsid w:val="00B75253"/>
    <w:rsid w:val="00B77B17"/>
    <w:rsid w:val="00B802DA"/>
    <w:rsid w:val="00B83488"/>
    <w:rsid w:val="00B865F8"/>
    <w:rsid w:val="00B873CA"/>
    <w:rsid w:val="00B87DFE"/>
    <w:rsid w:val="00B87F6D"/>
    <w:rsid w:val="00B90646"/>
    <w:rsid w:val="00B90AF5"/>
    <w:rsid w:val="00B92321"/>
    <w:rsid w:val="00B95043"/>
    <w:rsid w:val="00B95969"/>
    <w:rsid w:val="00BA17D1"/>
    <w:rsid w:val="00BA1D0C"/>
    <w:rsid w:val="00BA4FF3"/>
    <w:rsid w:val="00BA5D39"/>
    <w:rsid w:val="00BA7E5E"/>
    <w:rsid w:val="00BB0673"/>
    <w:rsid w:val="00BB17B7"/>
    <w:rsid w:val="00BB28CD"/>
    <w:rsid w:val="00BB31DF"/>
    <w:rsid w:val="00BB4371"/>
    <w:rsid w:val="00BB5F0D"/>
    <w:rsid w:val="00BB731D"/>
    <w:rsid w:val="00BC01C0"/>
    <w:rsid w:val="00BC04D7"/>
    <w:rsid w:val="00BC09F4"/>
    <w:rsid w:val="00BC1807"/>
    <w:rsid w:val="00BC2241"/>
    <w:rsid w:val="00BC30ED"/>
    <w:rsid w:val="00BC314A"/>
    <w:rsid w:val="00BC4EFF"/>
    <w:rsid w:val="00BC6E20"/>
    <w:rsid w:val="00BD3BED"/>
    <w:rsid w:val="00BD542D"/>
    <w:rsid w:val="00BD6172"/>
    <w:rsid w:val="00BD72BB"/>
    <w:rsid w:val="00BE1ACA"/>
    <w:rsid w:val="00BE1CCE"/>
    <w:rsid w:val="00BE2751"/>
    <w:rsid w:val="00BE28DD"/>
    <w:rsid w:val="00BE52C0"/>
    <w:rsid w:val="00BE5758"/>
    <w:rsid w:val="00BE736B"/>
    <w:rsid w:val="00BE7BBB"/>
    <w:rsid w:val="00BF067B"/>
    <w:rsid w:val="00BF09CB"/>
    <w:rsid w:val="00BF39F2"/>
    <w:rsid w:val="00BF4048"/>
    <w:rsid w:val="00BF4423"/>
    <w:rsid w:val="00BF4C66"/>
    <w:rsid w:val="00BF690E"/>
    <w:rsid w:val="00BF79FD"/>
    <w:rsid w:val="00C001B7"/>
    <w:rsid w:val="00C00239"/>
    <w:rsid w:val="00C03485"/>
    <w:rsid w:val="00C050DA"/>
    <w:rsid w:val="00C06FF3"/>
    <w:rsid w:val="00C10E52"/>
    <w:rsid w:val="00C10F9B"/>
    <w:rsid w:val="00C13BAA"/>
    <w:rsid w:val="00C15057"/>
    <w:rsid w:val="00C15CBF"/>
    <w:rsid w:val="00C16740"/>
    <w:rsid w:val="00C17CF7"/>
    <w:rsid w:val="00C2072B"/>
    <w:rsid w:val="00C21C3A"/>
    <w:rsid w:val="00C2330D"/>
    <w:rsid w:val="00C24CA8"/>
    <w:rsid w:val="00C2559A"/>
    <w:rsid w:val="00C27483"/>
    <w:rsid w:val="00C30536"/>
    <w:rsid w:val="00C34CD5"/>
    <w:rsid w:val="00C36412"/>
    <w:rsid w:val="00C37865"/>
    <w:rsid w:val="00C41206"/>
    <w:rsid w:val="00C42E33"/>
    <w:rsid w:val="00C47CF1"/>
    <w:rsid w:val="00C50B0B"/>
    <w:rsid w:val="00C52F27"/>
    <w:rsid w:val="00C53065"/>
    <w:rsid w:val="00C551FE"/>
    <w:rsid w:val="00C5547B"/>
    <w:rsid w:val="00C55EF8"/>
    <w:rsid w:val="00C56591"/>
    <w:rsid w:val="00C56A5D"/>
    <w:rsid w:val="00C575DA"/>
    <w:rsid w:val="00C57D02"/>
    <w:rsid w:val="00C613C7"/>
    <w:rsid w:val="00C6217B"/>
    <w:rsid w:val="00C624BE"/>
    <w:rsid w:val="00C644A0"/>
    <w:rsid w:val="00C650B6"/>
    <w:rsid w:val="00C66BE9"/>
    <w:rsid w:val="00C678C8"/>
    <w:rsid w:val="00C678F6"/>
    <w:rsid w:val="00C70EFC"/>
    <w:rsid w:val="00C724B4"/>
    <w:rsid w:val="00C72834"/>
    <w:rsid w:val="00C7446A"/>
    <w:rsid w:val="00C75B13"/>
    <w:rsid w:val="00C769A9"/>
    <w:rsid w:val="00C834CF"/>
    <w:rsid w:val="00C84403"/>
    <w:rsid w:val="00C84C44"/>
    <w:rsid w:val="00C85DAF"/>
    <w:rsid w:val="00C86AFD"/>
    <w:rsid w:val="00C86BA3"/>
    <w:rsid w:val="00C9004D"/>
    <w:rsid w:val="00C91875"/>
    <w:rsid w:val="00C922B4"/>
    <w:rsid w:val="00C92D27"/>
    <w:rsid w:val="00C9469F"/>
    <w:rsid w:val="00C947C8"/>
    <w:rsid w:val="00C94C57"/>
    <w:rsid w:val="00C94F27"/>
    <w:rsid w:val="00C96C7C"/>
    <w:rsid w:val="00C96D90"/>
    <w:rsid w:val="00C977E1"/>
    <w:rsid w:val="00CA0726"/>
    <w:rsid w:val="00CA13E4"/>
    <w:rsid w:val="00CA1703"/>
    <w:rsid w:val="00CA3598"/>
    <w:rsid w:val="00CA3EBD"/>
    <w:rsid w:val="00CA5BAF"/>
    <w:rsid w:val="00CA6C48"/>
    <w:rsid w:val="00CA745C"/>
    <w:rsid w:val="00CB09E5"/>
    <w:rsid w:val="00CB26D7"/>
    <w:rsid w:val="00CB54FF"/>
    <w:rsid w:val="00CB551E"/>
    <w:rsid w:val="00CB6398"/>
    <w:rsid w:val="00CB6D9F"/>
    <w:rsid w:val="00CB7285"/>
    <w:rsid w:val="00CB73BF"/>
    <w:rsid w:val="00CB7B21"/>
    <w:rsid w:val="00CB7B7A"/>
    <w:rsid w:val="00CC3859"/>
    <w:rsid w:val="00CC3B4B"/>
    <w:rsid w:val="00CC7666"/>
    <w:rsid w:val="00CC7F68"/>
    <w:rsid w:val="00CD0AEE"/>
    <w:rsid w:val="00CD0C03"/>
    <w:rsid w:val="00CD501F"/>
    <w:rsid w:val="00CD6533"/>
    <w:rsid w:val="00CD72EB"/>
    <w:rsid w:val="00CD743F"/>
    <w:rsid w:val="00CE112C"/>
    <w:rsid w:val="00CE33E5"/>
    <w:rsid w:val="00CE698B"/>
    <w:rsid w:val="00CF002E"/>
    <w:rsid w:val="00CF1041"/>
    <w:rsid w:val="00CF27E8"/>
    <w:rsid w:val="00CF3705"/>
    <w:rsid w:val="00CF4093"/>
    <w:rsid w:val="00CF7BE5"/>
    <w:rsid w:val="00D02647"/>
    <w:rsid w:val="00D043B4"/>
    <w:rsid w:val="00D07255"/>
    <w:rsid w:val="00D1051A"/>
    <w:rsid w:val="00D13E60"/>
    <w:rsid w:val="00D15704"/>
    <w:rsid w:val="00D2137F"/>
    <w:rsid w:val="00D221F1"/>
    <w:rsid w:val="00D25E00"/>
    <w:rsid w:val="00D340F2"/>
    <w:rsid w:val="00D35866"/>
    <w:rsid w:val="00D35DEA"/>
    <w:rsid w:val="00D35EA0"/>
    <w:rsid w:val="00D36333"/>
    <w:rsid w:val="00D37D82"/>
    <w:rsid w:val="00D41007"/>
    <w:rsid w:val="00D421F5"/>
    <w:rsid w:val="00D434B3"/>
    <w:rsid w:val="00D45790"/>
    <w:rsid w:val="00D4665C"/>
    <w:rsid w:val="00D47455"/>
    <w:rsid w:val="00D47643"/>
    <w:rsid w:val="00D60E13"/>
    <w:rsid w:val="00D60E8C"/>
    <w:rsid w:val="00D651DD"/>
    <w:rsid w:val="00D65EF1"/>
    <w:rsid w:val="00D664A8"/>
    <w:rsid w:val="00D667A9"/>
    <w:rsid w:val="00D66D42"/>
    <w:rsid w:val="00D67B61"/>
    <w:rsid w:val="00D73272"/>
    <w:rsid w:val="00D762BB"/>
    <w:rsid w:val="00D83332"/>
    <w:rsid w:val="00D8347C"/>
    <w:rsid w:val="00D85886"/>
    <w:rsid w:val="00D86DFD"/>
    <w:rsid w:val="00D874A5"/>
    <w:rsid w:val="00D92299"/>
    <w:rsid w:val="00D941B1"/>
    <w:rsid w:val="00D97760"/>
    <w:rsid w:val="00DA119A"/>
    <w:rsid w:val="00DA2506"/>
    <w:rsid w:val="00DA2548"/>
    <w:rsid w:val="00DA3274"/>
    <w:rsid w:val="00DA39F1"/>
    <w:rsid w:val="00DA628D"/>
    <w:rsid w:val="00DA7B30"/>
    <w:rsid w:val="00DB1C72"/>
    <w:rsid w:val="00DB1CFC"/>
    <w:rsid w:val="00DB265E"/>
    <w:rsid w:val="00DB5FD7"/>
    <w:rsid w:val="00DC0B84"/>
    <w:rsid w:val="00DC0F07"/>
    <w:rsid w:val="00DC183B"/>
    <w:rsid w:val="00DC4853"/>
    <w:rsid w:val="00DC4BA9"/>
    <w:rsid w:val="00DC556D"/>
    <w:rsid w:val="00DD1266"/>
    <w:rsid w:val="00DD22CB"/>
    <w:rsid w:val="00DD2F53"/>
    <w:rsid w:val="00DD3B1D"/>
    <w:rsid w:val="00DD4D82"/>
    <w:rsid w:val="00DD51C6"/>
    <w:rsid w:val="00DD53B7"/>
    <w:rsid w:val="00DD62EF"/>
    <w:rsid w:val="00DD6FE1"/>
    <w:rsid w:val="00DD7AAB"/>
    <w:rsid w:val="00DE2EFC"/>
    <w:rsid w:val="00DE2FD3"/>
    <w:rsid w:val="00DE5516"/>
    <w:rsid w:val="00DE5977"/>
    <w:rsid w:val="00DE65DE"/>
    <w:rsid w:val="00DE7101"/>
    <w:rsid w:val="00DE7AB8"/>
    <w:rsid w:val="00DF0B6C"/>
    <w:rsid w:val="00DF3907"/>
    <w:rsid w:val="00DF4426"/>
    <w:rsid w:val="00DF51BE"/>
    <w:rsid w:val="00E00013"/>
    <w:rsid w:val="00E01890"/>
    <w:rsid w:val="00E023DB"/>
    <w:rsid w:val="00E023FE"/>
    <w:rsid w:val="00E10D40"/>
    <w:rsid w:val="00E118CD"/>
    <w:rsid w:val="00E126E9"/>
    <w:rsid w:val="00E13571"/>
    <w:rsid w:val="00E138A7"/>
    <w:rsid w:val="00E16ED1"/>
    <w:rsid w:val="00E17EE3"/>
    <w:rsid w:val="00E2073A"/>
    <w:rsid w:val="00E208AF"/>
    <w:rsid w:val="00E2167E"/>
    <w:rsid w:val="00E22C53"/>
    <w:rsid w:val="00E230E4"/>
    <w:rsid w:val="00E23C6B"/>
    <w:rsid w:val="00E305F8"/>
    <w:rsid w:val="00E30C44"/>
    <w:rsid w:val="00E32BE9"/>
    <w:rsid w:val="00E32FC7"/>
    <w:rsid w:val="00E337D9"/>
    <w:rsid w:val="00E339E9"/>
    <w:rsid w:val="00E34984"/>
    <w:rsid w:val="00E36B00"/>
    <w:rsid w:val="00E372CF"/>
    <w:rsid w:val="00E40EF3"/>
    <w:rsid w:val="00E43437"/>
    <w:rsid w:val="00E46C6F"/>
    <w:rsid w:val="00E50FA7"/>
    <w:rsid w:val="00E51D41"/>
    <w:rsid w:val="00E539D0"/>
    <w:rsid w:val="00E57AB3"/>
    <w:rsid w:val="00E57FA4"/>
    <w:rsid w:val="00E62802"/>
    <w:rsid w:val="00E64B9C"/>
    <w:rsid w:val="00E65A8A"/>
    <w:rsid w:val="00E679AC"/>
    <w:rsid w:val="00E7052E"/>
    <w:rsid w:val="00E70879"/>
    <w:rsid w:val="00E70D39"/>
    <w:rsid w:val="00E74E2E"/>
    <w:rsid w:val="00E8038D"/>
    <w:rsid w:val="00E8143C"/>
    <w:rsid w:val="00E84AC9"/>
    <w:rsid w:val="00E84DBC"/>
    <w:rsid w:val="00E85DB8"/>
    <w:rsid w:val="00E878D1"/>
    <w:rsid w:val="00E90239"/>
    <w:rsid w:val="00E942B8"/>
    <w:rsid w:val="00E95134"/>
    <w:rsid w:val="00E95A11"/>
    <w:rsid w:val="00E95AD1"/>
    <w:rsid w:val="00E9642E"/>
    <w:rsid w:val="00E96986"/>
    <w:rsid w:val="00E9720F"/>
    <w:rsid w:val="00EA03C4"/>
    <w:rsid w:val="00EA0D2E"/>
    <w:rsid w:val="00EA2764"/>
    <w:rsid w:val="00EA36D8"/>
    <w:rsid w:val="00EA415B"/>
    <w:rsid w:val="00EA4D75"/>
    <w:rsid w:val="00EA541F"/>
    <w:rsid w:val="00EB1056"/>
    <w:rsid w:val="00EB37D1"/>
    <w:rsid w:val="00EB5CB2"/>
    <w:rsid w:val="00EC1635"/>
    <w:rsid w:val="00EC2163"/>
    <w:rsid w:val="00ED0B3E"/>
    <w:rsid w:val="00ED36CD"/>
    <w:rsid w:val="00ED3B09"/>
    <w:rsid w:val="00ED3C4D"/>
    <w:rsid w:val="00ED4604"/>
    <w:rsid w:val="00ED4E66"/>
    <w:rsid w:val="00ED51D3"/>
    <w:rsid w:val="00EE0A82"/>
    <w:rsid w:val="00EE0AA1"/>
    <w:rsid w:val="00EE202C"/>
    <w:rsid w:val="00EE20FA"/>
    <w:rsid w:val="00EE2A57"/>
    <w:rsid w:val="00EE2AB0"/>
    <w:rsid w:val="00EE4869"/>
    <w:rsid w:val="00EE5916"/>
    <w:rsid w:val="00EE64E5"/>
    <w:rsid w:val="00EF032B"/>
    <w:rsid w:val="00EF24C9"/>
    <w:rsid w:val="00EF26D7"/>
    <w:rsid w:val="00EF2A6E"/>
    <w:rsid w:val="00EF2C86"/>
    <w:rsid w:val="00EF3FF2"/>
    <w:rsid w:val="00EF4D52"/>
    <w:rsid w:val="00EF6536"/>
    <w:rsid w:val="00F00E69"/>
    <w:rsid w:val="00F01937"/>
    <w:rsid w:val="00F02214"/>
    <w:rsid w:val="00F03845"/>
    <w:rsid w:val="00F06853"/>
    <w:rsid w:val="00F0799F"/>
    <w:rsid w:val="00F07A5B"/>
    <w:rsid w:val="00F1090B"/>
    <w:rsid w:val="00F10B1E"/>
    <w:rsid w:val="00F14644"/>
    <w:rsid w:val="00F152BB"/>
    <w:rsid w:val="00F16222"/>
    <w:rsid w:val="00F20AE2"/>
    <w:rsid w:val="00F21789"/>
    <w:rsid w:val="00F21994"/>
    <w:rsid w:val="00F2386F"/>
    <w:rsid w:val="00F27351"/>
    <w:rsid w:val="00F30116"/>
    <w:rsid w:val="00F310BB"/>
    <w:rsid w:val="00F31A5E"/>
    <w:rsid w:val="00F31F54"/>
    <w:rsid w:val="00F32E0B"/>
    <w:rsid w:val="00F344C0"/>
    <w:rsid w:val="00F37FF4"/>
    <w:rsid w:val="00F4022A"/>
    <w:rsid w:val="00F40A4A"/>
    <w:rsid w:val="00F40AAA"/>
    <w:rsid w:val="00F41D74"/>
    <w:rsid w:val="00F4236F"/>
    <w:rsid w:val="00F424E8"/>
    <w:rsid w:val="00F427CE"/>
    <w:rsid w:val="00F45FED"/>
    <w:rsid w:val="00F46723"/>
    <w:rsid w:val="00F5108B"/>
    <w:rsid w:val="00F524FB"/>
    <w:rsid w:val="00F54F2F"/>
    <w:rsid w:val="00F5544C"/>
    <w:rsid w:val="00F6048E"/>
    <w:rsid w:val="00F61BDB"/>
    <w:rsid w:val="00F61E3B"/>
    <w:rsid w:val="00F638D4"/>
    <w:rsid w:val="00F665F0"/>
    <w:rsid w:val="00F70FF9"/>
    <w:rsid w:val="00F71E68"/>
    <w:rsid w:val="00F72D98"/>
    <w:rsid w:val="00F72F39"/>
    <w:rsid w:val="00F7623D"/>
    <w:rsid w:val="00F77A2C"/>
    <w:rsid w:val="00F8076A"/>
    <w:rsid w:val="00F83A5E"/>
    <w:rsid w:val="00F8448B"/>
    <w:rsid w:val="00F84CC8"/>
    <w:rsid w:val="00F8799C"/>
    <w:rsid w:val="00F902A6"/>
    <w:rsid w:val="00F91EC8"/>
    <w:rsid w:val="00F93ADB"/>
    <w:rsid w:val="00F94130"/>
    <w:rsid w:val="00F96AE5"/>
    <w:rsid w:val="00FA226F"/>
    <w:rsid w:val="00FA2FE8"/>
    <w:rsid w:val="00FA30B6"/>
    <w:rsid w:val="00FA360F"/>
    <w:rsid w:val="00FA60D1"/>
    <w:rsid w:val="00FA6A56"/>
    <w:rsid w:val="00FA6D46"/>
    <w:rsid w:val="00FA6DBA"/>
    <w:rsid w:val="00FB232A"/>
    <w:rsid w:val="00FB30EB"/>
    <w:rsid w:val="00FB589A"/>
    <w:rsid w:val="00FB6C6B"/>
    <w:rsid w:val="00FB77E2"/>
    <w:rsid w:val="00FC0C7C"/>
    <w:rsid w:val="00FC1DEB"/>
    <w:rsid w:val="00FC1E66"/>
    <w:rsid w:val="00FC2200"/>
    <w:rsid w:val="00FC4F8B"/>
    <w:rsid w:val="00FC5646"/>
    <w:rsid w:val="00FC6718"/>
    <w:rsid w:val="00FC6C93"/>
    <w:rsid w:val="00FD0064"/>
    <w:rsid w:val="00FD0F22"/>
    <w:rsid w:val="00FD2CAF"/>
    <w:rsid w:val="00FD2CC6"/>
    <w:rsid w:val="00FD3C6D"/>
    <w:rsid w:val="00FE236E"/>
    <w:rsid w:val="00FE5807"/>
    <w:rsid w:val="00FE66FC"/>
    <w:rsid w:val="00FE6B92"/>
    <w:rsid w:val="00FF27FF"/>
    <w:rsid w:val="00FF4F8F"/>
    <w:rsid w:val="00FF658D"/>
    <w:rsid w:val="00FF7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12E8FC-34A5-476F-B45A-E768F6D2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pPr>
        <w:spacing w:before="100" w:beforeAutospacing="1" w:after="100" w:afterAutospacing="1"/>
        <w:ind w:firstLine="446"/>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A71"/>
    <w:rPr>
      <w:rFonts w:ascii="Times New Roman" w:hAnsi="Times New Roman" w:cs="Times New Roman"/>
    </w:rPr>
  </w:style>
  <w:style w:type="paragraph" w:styleId="Heading1">
    <w:name w:val="heading 1"/>
    <w:basedOn w:val="Normal1"/>
    <w:next w:val="Normal1"/>
    <w:link w:val="Heading1Char"/>
    <w:qFormat/>
    <w:rsid w:val="00F46723"/>
    <w:pPr>
      <w:keepNext/>
      <w:keepLines/>
      <w:spacing w:before="480" w:after="120"/>
      <w:contextualSpacing/>
      <w:outlineLvl w:val="0"/>
    </w:pPr>
    <w:rPr>
      <w:b/>
      <w:sz w:val="48"/>
      <w:szCs w:val="48"/>
    </w:rPr>
  </w:style>
  <w:style w:type="paragraph" w:styleId="Heading2">
    <w:name w:val="heading 2"/>
    <w:basedOn w:val="Normal1"/>
    <w:next w:val="Normal1"/>
    <w:rsid w:val="00F46723"/>
    <w:pPr>
      <w:keepNext/>
      <w:spacing w:after="0" w:line="240" w:lineRule="auto"/>
      <w:jc w:val="center"/>
      <w:outlineLvl w:val="1"/>
    </w:pPr>
    <w:rPr>
      <w:rFonts w:ascii="Arial Mon" w:eastAsia="Arial Mon" w:hAnsi="Arial Mon" w:cs="Arial Mon"/>
      <w:b/>
      <w:sz w:val="20"/>
      <w:szCs w:val="20"/>
    </w:rPr>
  </w:style>
  <w:style w:type="paragraph" w:styleId="Heading3">
    <w:name w:val="heading 3"/>
    <w:basedOn w:val="Normal1"/>
    <w:next w:val="Normal1"/>
    <w:rsid w:val="00F46723"/>
    <w:pPr>
      <w:keepNext/>
      <w:keepLines/>
      <w:spacing w:before="280" w:after="80"/>
      <w:contextualSpacing/>
      <w:outlineLvl w:val="2"/>
    </w:pPr>
    <w:rPr>
      <w:b/>
      <w:sz w:val="28"/>
      <w:szCs w:val="28"/>
    </w:rPr>
  </w:style>
  <w:style w:type="paragraph" w:styleId="Heading4">
    <w:name w:val="heading 4"/>
    <w:basedOn w:val="Normal1"/>
    <w:next w:val="Normal1"/>
    <w:rsid w:val="00F46723"/>
    <w:pPr>
      <w:keepNext/>
      <w:keepLines/>
      <w:spacing w:before="240" w:after="40"/>
      <w:contextualSpacing/>
      <w:outlineLvl w:val="3"/>
    </w:pPr>
    <w:rPr>
      <w:b/>
    </w:rPr>
  </w:style>
  <w:style w:type="paragraph" w:styleId="Heading5">
    <w:name w:val="heading 5"/>
    <w:basedOn w:val="Normal1"/>
    <w:next w:val="Normal1"/>
    <w:rsid w:val="00F46723"/>
    <w:pPr>
      <w:keepNext/>
      <w:keepLines/>
      <w:spacing w:before="220" w:after="40"/>
      <w:contextualSpacing/>
      <w:outlineLvl w:val="4"/>
    </w:pPr>
    <w:rPr>
      <w:b/>
      <w:sz w:val="22"/>
      <w:szCs w:val="22"/>
    </w:rPr>
  </w:style>
  <w:style w:type="paragraph" w:styleId="Heading6">
    <w:name w:val="heading 6"/>
    <w:basedOn w:val="Normal1"/>
    <w:next w:val="Normal1"/>
    <w:rsid w:val="00F46723"/>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46723"/>
    <w:pPr>
      <w:widowControl w:val="0"/>
      <w:spacing w:after="160" w:line="259" w:lineRule="auto"/>
    </w:pPr>
    <w:rPr>
      <w:color w:val="000000"/>
    </w:rPr>
  </w:style>
  <w:style w:type="paragraph" w:styleId="Title">
    <w:name w:val="Title"/>
    <w:basedOn w:val="Normal1"/>
    <w:next w:val="Normal1"/>
    <w:rsid w:val="00F46723"/>
    <w:pPr>
      <w:keepNext/>
      <w:keepLines/>
      <w:spacing w:before="480" w:after="120"/>
      <w:contextualSpacing/>
    </w:pPr>
    <w:rPr>
      <w:b/>
      <w:sz w:val="72"/>
      <w:szCs w:val="72"/>
    </w:rPr>
  </w:style>
  <w:style w:type="paragraph" w:styleId="Subtitle">
    <w:name w:val="Subtitle"/>
    <w:basedOn w:val="Normal1"/>
    <w:next w:val="Normal1"/>
    <w:rsid w:val="00F46723"/>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F46723"/>
    <w:tblPr>
      <w:tblStyleRowBandSize w:val="1"/>
      <w:tblStyleColBandSize w:val="1"/>
    </w:tblPr>
  </w:style>
  <w:style w:type="table" w:customStyle="1" w:styleId="a0">
    <w:basedOn w:val="TableNormal"/>
    <w:rsid w:val="00F46723"/>
    <w:pPr>
      <w:contextualSpacing/>
    </w:pPr>
    <w:tblPr>
      <w:tblStyleRowBandSize w:val="1"/>
      <w:tblStyleColBandSize w:val="1"/>
      <w:tblCellMar>
        <w:left w:w="115" w:type="dxa"/>
        <w:right w:w="115" w:type="dxa"/>
      </w:tblCellMar>
    </w:tblPr>
  </w:style>
  <w:style w:type="table" w:customStyle="1" w:styleId="a1">
    <w:basedOn w:val="TableNormal"/>
    <w:rsid w:val="00F46723"/>
    <w:tblPr>
      <w:tblStyleRowBandSize w:val="1"/>
      <w:tblStyleColBandSize w:val="1"/>
      <w:tblCellMar>
        <w:left w:w="115" w:type="dxa"/>
        <w:right w:w="115" w:type="dxa"/>
      </w:tblCellMar>
    </w:tblPr>
  </w:style>
  <w:style w:type="table" w:customStyle="1" w:styleId="a2">
    <w:basedOn w:val="TableNormal"/>
    <w:rsid w:val="00F46723"/>
    <w:pPr>
      <w:contextualSpacing/>
    </w:pPr>
    <w:tblPr>
      <w:tblStyleRowBandSize w:val="1"/>
      <w:tblStyleColBandSize w:val="1"/>
      <w:tblCellMar>
        <w:left w:w="115" w:type="dxa"/>
        <w:right w:w="115" w:type="dxa"/>
      </w:tblCellMar>
    </w:tblPr>
  </w:style>
  <w:style w:type="table" w:customStyle="1" w:styleId="a3">
    <w:basedOn w:val="TableNormal"/>
    <w:rsid w:val="00F46723"/>
    <w:tblPr>
      <w:tblStyleRowBandSize w:val="1"/>
      <w:tblStyleColBandSize w:val="1"/>
      <w:tblCellMar>
        <w:left w:w="115" w:type="dxa"/>
        <w:right w:w="115" w:type="dxa"/>
      </w:tblCellMar>
    </w:tblPr>
  </w:style>
  <w:style w:type="table" w:customStyle="1" w:styleId="a4">
    <w:basedOn w:val="TableNormal"/>
    <w:rsid w:val="00F46723"/>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sid w:val="00F46723"/>
    <w:rPr>
      <w:sz w:val="20"/>
      <w:szCs w:val="20"/>
    </w:rPr>
  </w:style>
  <w:style w:type="character" w:customStyle="1" w:styleId="CommentTextChar">
    <w:name w:val="Comment Text Char"/>
    <w:basedOn w:val="DefaultParagraphFont"/>
    <w:link w:val="CommentText"/>
    <w:uiPriority w:val="99"/>
    <w:semiHidden/>
    <w:rsid w:val="00F46723"/>
    <w:rPr>
      <w:sz w:val="20"/>
      <w:szCs w:val="20"/>
    </w:rPr>
  </w:style>
  <w:style w:type="character" w:styleId="CommentReference">
    <w:name w:val="annotation reference"/>
    <w:basedOn w:val="DefaultParagraphFont"/>
    <w:uiPriority w:val="99"/>
    <w:semiHidden/>
    <w:unhideWhenUsed/>
    <w:rsid w:val="00F46723"/>
    <w:rPr>
      <w:sz w:val="16"/>
      <w:szCs w:val="16"/>
    </w:rPr>
  </w:style>
  <w:style w:type="paragraph" w:styleId="BalloonText">
    <w:name w:val="Balloon Text"/>
    <w:basedOn w:val="Normal"/>
    <w:link w:val="BalloonTextChar"/>
    <w:uiPriority w:val="99"/>
    <w:semiHidden/>
    <w:unhideWhenUsed/>
    <w:rsid w:val="000F5E6A"/>
    <w:rPr>
      <w:rFonts w:ascii="Tahoma" w:hAnsi="Tahoma" w:cs="Tahoma"/>
      <w:sz w:val="16"/>
      <w:szCs w:val="16"/>
    </w:rPr>
  </w:style>
  <w:style w:type="character" w:customStyle="1" w:styleId="BalloonTextChar">
    <w:name w:val="Balloon Text Char"/>
    <w:basedOn w:val="DefaultParagraphFont"/>
    <w:link w:val="BalloonText"/>
    <w:uiPriority w:val="99"/>
    <w:semiHidden/>
    <w:rsid w:val="000F5E6A"/>
    <w:rPr>
      <w:rFonts w:ascii="Tahoma" w:hAnsi="Tahoma" w:cs="Tahoma"/>
      <w:sz w:val="16"/>
      <w:szCs w:val="16"/>
    </w:rPr>
  </w:style>
  <w:style w:type="paragraph" w:styleId="Header">
    <w:name w:val="header"/>
    <w:basedOn w:val="Normal"/>
    <w:link w:val="HeaderChar"/>
    <w:uiPriority w:val="99"/>
    <w:unhideWhenUsed/>
    <w:rsid w:val="003D794D"/>
    <w:pPr>
      <w:tabs>
        <w:tab w:val="center" w:pos="4680"/>
        <w:tab w:val="right" w:pos="9360"/>
      </w:tabs>
    </w:pPr>
  </w:style>
  <w:style w:type="character" w:customStyle="1" w:styleId="HeaderChar">
    <w:name w:val="Header Char"/>
    <w:basedOn w:val="DefaultParagraphFont"/>
    <w:link w:val="Header"/>
    <w:uiPriority w:val="99"/>
    <w:rsid w:val="003D794D"/>
    <w:rPr>
      <w:color w:val="000000"/>
      <w:sz w:val="24"/>
      <w:szCs w:val="24"/>
    </w:rPr>
  </w:style>
  <w:style w:type="paragraph" w:styleId="Footer">
    <w:name w:val="footer"/>
    <w:basedOn w:val="Normal"/>
    <w:link w:val="FooterChar"/>
    <w:uiPriority w:val="99"/>
    <w:unhideWhenUsed/>
    <w:rsid w:val="003D794D"/>
    <w:pPr>
      <w:tabs>
        <w:tab w:val="center" w:pos="4680"/>
        <w:tab w:val="right" w:pos="9360"/>
      </w:tabs>
    </w:pPr>
  </w:style>
  <w:style w:type="character" w:customStyle="1" w:styleId="FooterChar">
    <w:name w:val="Footer Char"/>
    <w:basedOn w:val="DefaultParagraphFont"/>
    <w:link w:val="Footer"/>
    <w:uiPriority w:val="99"/>
    <w:rsid w:val="003D794D"/>
    <w:rPr>
      <w:color w:val="000000"/>
      <w:sz w:val="24"/>
      <w:szCs w:val="24"/>
    </w:rPr>
  </w:style>
  <w:style w:type="paragraph" w:styleId="FootnoteText">
    <w:name w:val="footnote text"/>
    <w:aliases w:val="fn,single space,FOOTNOTES,ADB,WB-Fußnotentext,Footnote,Fußnote,WB-Fuﬂnotentext,Fuﬂnote,footnote text, Char, Car,Car,Char"/>
    <w:basedOn w:val="Normal"/>
    <w:link w:val="FootnoteTextChar"/>
    <w:unhideWhenUsed/>
    <w:rsid w:val="000D73DC"/>
    <w:rPr>
      <w:rFonts w:ascii="Calibri" w:eastAsia="Calibri" w:hAnsi="Calibri"/>
      <w:sz w:val="20"/>
      <w:szCs w:val="20"/>
    </w:rPr>
  </w:style>
  <w:style w:type="character" w:customStyle="1" w:styleId="FootnoteTextChar">
    <w:name w:val="Footnote Text Char"/>
    <w:aliases w:val="fn Char,single space Char,FOOTNOTES Char,ADB Char,WB-Fußnotentext Char,Footnote Char,Fußnote Char,WB-Fuﬂnotentext Char,Fuﬂnote Char,footnote text Char, Char Char, Car Char,Car Char,Char Char"/>
    <w:basedOn w:val="DefaultParagraphFont"/>
    <w:link w:val="FootnoteText"/>
    <w:rsid w:val="000D73DC"/>
    <w:rPr>
      <w:rFonts w:ascii="Calibri" w:eastAsia="Calibri" w:hAnsi="Calibri" w:cs="Times New Roman"/>
    </w:rPr>
  </w:style>
  <w:style w:type="character" w:styleId="FootnoteReference">
    <w:name w:val="footnote reference"/>
    <w:basedOn w:val="DefaultParagraphFont"/>
    <w:uiPriority w:val="99"/>
    <w:unhideWhenUsed/>
    <w:rsid w:val="000D73DC"/>
    <w:rPr>
      <w:vertAlign w:val="superscript"/>
    </w:rPr>
  </w:style>
  <w:style w:type="table" w:styleId="TableGrid">
    <w:name w:val="Table Grid"/>
    <w:basedOn w:val="TableNormal"/>
    <w:uiPriority w:val="59"/>
    <w:rsid w:val="00CA1703"/>
    <w:rPr>
      <w:rFonts w:ascii="Times New Roman" w:eastAsia="Calibri" w:hAnsi="Times New Roman"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A1703"/>
    <w:rPr>
      <w:b/>
      <w:bCs/>
    </w:rPr>
  </w:style>
  <w:style w:type="paragraph" w:styleId="NormalWeb">
    <w:name w:val="Normal (Web)"/>
    <w:basedOn w:val="Normal"/>
    <w:uiPriority w:val="99"/>
    <w:unhideWhenUsed/>
    <w:rsid w:val="00CA1703"/>
    <w:rPr>
      <w:rFonts w:eastAsia="Times New Roman"/>
    </w:rPr>
  </w:style>
  <w:style w:type="paragraph" w:styleId="NoSpacing">
    <w:name w:val="No Spacing"/>
    <w:uiPriority w:val="1"/>
    <w:qFormat/>
    <w:rsid w:val="004F2C62"/>
    <w:rPr>
      <w:rFonts w:ascii="Calibri" w:eastAsia="Times New Roman" w:hAnsi="Calibri" w:cs="Times New Roman"/>
      <w:sz w:val="22"/>
      <w:szCs w:val="22"/>
      <w:lang w:eastAsia="ja-JP"/>
    </w:rPr>
  </w:style>
  <w:style w:type="paragraph" w:styleId="ListParagraph">
    <w:name w:val="List Paragraph"/>
    <w:aliases w:val="IBL List Paragraph,References,Numbered Paragraph,Main numbered paragraph,Numbered List Paragraph,123 List Paragraph,Bullets,List Paragraph (numbered (a)),List Paragraph nowy,Liste 1,List_Paragraph,Multilevel para_II,List Paragraph1,Bullet"/>
    <w:basedOn w:val="Normal"/>
    <w:link w:val="ListParagraphChar"/>
    <w:uiPriority w:val="34"/>
    <w:qFormat/>
    <w:rsid w:val="00265AB1"/>
    <w:pPr>
      <w:ind w:left="720"/>
      <w:contextualSpacing/>
    </w:pPr>
    <w:rPr>
      <w:rFonts w:ascii="Calibri" w:eastAsia="Times New Roman" w:hAnsi="Calibri"/>
      <w:sz w:val="22"/>
      <w:szCs w:val="22"/>
      <w:lang w:eastAsia="ja-JP"/>
    </w:rPr>
  </w:style>
  <w:style w:type="paragraph" w:customStyle="1" w:styleId="msghead">
    <w:name w:val="msg_head"/>
    <w:basedOn w:val="Normal"/>
    <w:rsid w:val="00265AB1"/>
    <w:rPr>
      <w:rFonts w:eastAsia="Times New Roman"/>
      <w:lang w:eastAsia="ja-JP"/>
    </w:rPr>
  </w:style>
  <w:style w:type="character" w:customStyle="1" w:styleId="highlight">
    <w:name w:val="highlight"/>
    <w:basedOn w:val="DefaultParagraphFont"/>
    <w:rsid w:val="00265AB1"/>
  </w:style>
  <w:style w:type="character" w:styleId="Hyperlink">
    <w:name w:val="Hyperlink"/>
    <w:basedOn w:val="DefaultParagraphFont"/>
    <w:uiPriority w:val="99"/>
    <w:unhideWhenUsed/>
    <w:rsid w:val="00265AB1"/>
    <w:rPr>
      <w:color w:val="0000FF"/>
      <w:u w:val="single"/>
    </w:rPr>
  </w:style>
  <w:style w:type="table" w:customStyle="1" w:styleId="TableGrid1">
    <w:name w:val="Table Grid1"/>
    <w:basedOn w:val="TableNormal"/>
    <w:next w:val="TableGrid"/>
    <w:uiPriority w:val="59"/>
    <w:rsid w:val="00265AB1"/>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265AB1"/>
  </w:style>
  <w:style w:type="paragraph" w:customStyle="1" w:styleId="Default">
    <w:name w:val="Default"/>
    <w:rsid w:val="00265AB1"/>
    <w:pPr>
      <w:autoSpaceDE w:val="0"/>
      <w:autoSpaceDN w:val="0"/>
      <w:adjustRightInd w:val="0"/>
    </w:pPr>
    <w:rPr>
      <w:rFonts w:ascii="Times New Roman" w:eastAsia="Calibri" w:hAnsi="Times New Roman" w:cs="Times New Roman"/>
      <w:color w:val="000000"/>
    </w:rPr>
  </w:style>
  <w:style w:type="character" w:styleId="Emphasis">
    <w:name w:val="Emphasis"/>
    <w:basedOn w:val="DefaultParagraphFont"/>
    <w:uiPriority w:val="20"/>
    <w:qFormat/>
    <w:rsid w:val="00265AB1"/>
    <w:rPr>
      <w:i/>
      <w:iCs/>
    </w:rPr>
  </w:style>
  <w:style w:type="character" w:customStyle="1" w:styleId="Heading1Char">
    <w:name w:val="Heading 1 Char"/>
    <w:basedOn w:val="DefaultParagraphFont"/>
    <w:link w:val="Heading1"/>
    <w:uiPriority w:val="9"/>
    <w:rsid w:val="00265AB1"/>
    <w:rPr>
      <w:b/>
      <w:color w:val="000000"/>
      <w:sz w:val="48"/>
      <w:szCs w:val="48"/>
    </w:rPr>
  </w:style>
  <w:style w:type="paragraph" w:styleId="BodyText">
    <w:name w:val="Body Text"/>
    <w:basedOn w:val="Normal"/>
    <w:link w:val="BodyTextChar"/>
    <w:unhideWhenUsed/>
    <w:rsid w:val="00265AB1"/>
    <w:pPr>
      <w:spacing w:after="120"/>
    </w:pPr>
    <w:rPr>
      <w:rFonts w:eastAsia="Times New Roman"/>
      <w:lang w:val="en-AU"/>
    </w:rPr>
  </w:style>
  <w:style w:type="character" w:customStyle="1" w:styleId="BodyTextChar">
    <w:name w:val="Body Text Char"/>
    <w:basedOn w:val="DefaultParagraphFont"/>
    <w:link w:val="BodyText"/>
    <w:rsid w:val="00265AB1"/>
    <w:rPr>
      <w:rFonts w:ascii="Times New Roman" w:eastAsia="Times New Roman" w:hAnsi="Times New Roman" w:cs="Times New Roman"/>
      <w:sz w:val="24"/>
      <w:szCs w:val="24"/>
      <w:lang w:val="en-AU"/>
    </w:rPr>
  </w:style>
  <w:style w:type="paragraph" w:styleId="BodyText2">
    <w:name w:val="Body Text 2"/>
    <w:basedOn w:val="Normal"/>
    <w:link w:val="BodyText2Char"/>
    <w:uiPriority w:val="99"/>
    <w:unhideWhenUsed/>
    <w:rsid w:val="00265AB1"/>
    <w:pPr>
      <w:spacing w:after="120" w:line="480" w:lineRule="auto"/>
    </w:pPr>
    <w:rPr>
      <w:rFonts w:eastAsia="Calibri"/>
      <w:szCs w:val="22"/>
    </w:rPr>
  </w:style>
  <w:style w:type="character" w:customStyle="1" w:styleId="BodyText2Char">
    <w:name w:val="Body Text 2 Char"/>
    <w:basedOn w:val="DefaultParagraphFont"/>
    <w:link w:val="BodyText2"/>
    <w:uiPriority w:val="99"/>
    <w:rsid w:val="00265AB1"/>
    <w:rPr>
      <w:rFonts w:eastAsia="Calibri" w:cs="Times New Roman"/>
      <w:sz w:val="24"/>
      <w:szCs w:val="22"/>
    </w:rPr>
  </w:style>
  <w:style w:type="paragraph" w:styleId="BodyTextIndent2">
    <w:name w:val="Body Text Indent 2"/>
    <w:basedOn w:val="Normal"/>
    <w:link w:val="BodyTextIndent2Char"/>
    <w:semiHidden/>
    <w:unhideWhenUsed/>
    <w:rsid w:val="00265AB1"/>
    <w:pPr>
      <w:spacing w:after="120" w:line="480" w:lineRule="auto"/>
      <w:ind w:left="360"/>
    </w:pPr>
    <w:rPr>
      <w:rFonts w:ascii="Calibri" w:eastAsia="Calibri" w:hAnsi="Calibri"/>
      <w:sz w:val="22"/>
      <w:szCs w:val="22"/>
    </w:rPr>
  </w:style>
  <w:style w:type="character" w:customStyle="1" w:styleId="BodyTextIndent2Char">
    <w:name w:val="Body Text Indent 2 Char"/>
    <w:basedOn w:val="DefaultParagraphFont"/>
    <w:link w:val="BodyTextIndent2"/>
    <w:semiHidden/>
    <w:rsid w:val="00265AB1"/>
    <w:rPr>
      <w:rFonts w:ascii="Calibri" w:eastAsia="Calibri" w:hAnsi="Calibri" w:cs="Times New Roman"/>
      <w:sz w:val="22"/>
      <w:szCs w:val="22"/>
    </w:rPr>
  </w:style>
  <w:style w:type="paragraph" w:customStyle="1" w:styleId="Textkrper21">
    <w:name w:val="Textkörper 21"/>
    <w:basedOn w:val="Normal"/>
    <w:rsid w:val="00265AB1"/>
    <w:pPr>
      <w:suppressAutoHyphens/>
      <w:jc w:val="both"/>
    </w:pPr>
    <w:rPr>
      <w:rFonts w:eastAsia="Times New Roman"/>
      <w:lang w:val="de-DE" w:eastAsia="ar-SA"/>
    </w:rPr>
  </w:style>
  <w:style w:type="paragraph" w:customStyle="1" w:styleId="Verzeichnis">
    <w:name w:val="Verzeichnis"/>
    <w:basedOn w:val="Normal"/>
    <w:rsid w:val="00265AB1"/>
    <w:pPr>
      <w:suppressLineNumbers/>
      <w:suppressAutoHyphens/>
    </w:pPr>
    <w:rPr>
      <w:rFonts w:eastAsia="SimSun" w:cs="Tahoma"/>
      <w:lang w:val="de-DE" w:eastAsia="ar-SA"/>
    </w:rPr>
  </w:style>
  <w:style w:type="table" w:customStyle="1" w:styleId="TableGrid2">
    <w:name w:val="Table Grid2"/>
    <w:basedOn w:val="TableNormal"/>
    <w:next w:val="TableGrid"/>
    <w:uiPriority w:val="39"/>
    <w:rsid w:val="00265AB1"/>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4">
    <w:name w:val="h4"/>
    <w:basedOn w:val="DefaultParagraphFont"/>
    <w:rsid w:val="0092766F"/>
  </w:style>
  <w:style w:type="character" w:customStyle="1" w:styleId="h5">
    <w:name w:val="h5"/>
    <w:basedOn w:val="DefaultParagraphFont"/>
    <w:rsid w:val="0092766F"/>
  </w:style>
  <w:style w:type="paragraph" w:styleId="PlainText">
    <w:name w:val="Plain Text"/>
    <w:basedOn w:val="Normal"/>
    <w:link w:val="PlainTextChar"/>
    <w:uiPriority w:val="99"/>
    <w:unhideWhenUsed/>
    <w:rsid w:val="0065793A"/>
    <w:rPr>
      <w:rFonts w:ascii="Consolas" w:eastAsia="Calibri" w:hAnsi="Consolas" w:cs="Consolas"/>
      <w:sz w:val="21"/>
      <w:szCs w:val="21"/>
    </w:rPr>
  </w:style>
  <w:style w:type="character" w:customStyle="1" w:styleId="PlainTextChar">
    <w:name w:val="Plain Text Char"/>
    <w:basedOn w:val="DefaultParagraphFont"/>
    <w:link w:val="PlainText"/>
    <w:uiPriority w:val="99"/>
    <w:rsid w:val="0065793A"/>
    <w:rPr>
      <w:rFonts w:ascii="Consolas" w:eastAsia="Calibri" w:hAnsi="Consolas" w:cs="Consolas"/>
      <w:sz w:val="21"/>
      <w:szCs w:val="21"/>
    </w:rPr>
  </w:style>
  <w:style w:type="table" w:customStyle="1" w:styleId="TableGrid3">
    <w:name w:val="Table Grid3"/>
    <w:basedOn w:val="TableNormal"/>
    <w:next w:val="TableGrid"/>
    <w:uiPriority w:val="59"/>
    <w:rsid w:val="00A10B2A"/>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BL List Paragraph Char,References Char,Numbered Paragraph Char,Main numbered paragraph Char,Numbered List Paragraph Char,123 List Paragraph Char,Bullets Char,List Paragraph (numbered (a)) Char,List Paragraph nowy Char,Liste 1 Char"/>
    <w:basedOn w:val="DefaultParagraphFont"/>
    <w:link w:val="ListParagraph"/>
    <w:uiPriority w:val="34"/>
    <w:qFormat/>
    <w:locked/>
    <w:rsid w:val="000445BE"/>
    <w:rPr>
      <w:rFonts w:ascii="Calibri" w:eastAsia="Times New Roman" w:hAnsi="Calibri" w:cs="Times New Roman"/>
      <w:sz w:val="22"/>
      <w:szCs w:val="22"/>
      <w:lang w:eastAsia="ja-JP"/>
    </w:rPr>
  </w:style>
  <w:style w:type="table" w:customStyle="1" w:styleId="LightShading-Accent11">
    <w:name w:val="Light Shading - Accent 11"/>
    <w:basedOn w:val="TableNormal"/>
    <w:uiPriority w:val="60"/>
    <w:rsid w:val="000A003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mceitemhidden">
    <w:name w:val="mceitemhidden"/>
    <w:basedOn w:val="DefaultParagraphFont"/>
    <w:rsid w:val="007824B8"/>
  </w:style>
  <w:style w:type="character" w:customStyle="1" w:styleId="mceitemhiddenspellword">
    <w:name w:val="mceitemhiddenspellword"/>
    <w:basedOn w:val="DefaultParagraphFont"/>
    <w:rsid w:val="007824B8"/>
  </w:style>
  <w:style w:type="paragraph" w:customStyle="1" w:styleId="normal10">
    <w:name w:val="normal1"/>
    <w:basedOn w:val="Normal"/>
    <w:rsid w:val="007824B8"/>
    <w:rPr>
      <w:rFonts w:eastAsia="Times New Roman"/>
    </w:rPr>
  </w:style>
  <w:style w:type="table" w:styleId="LightGrid-Accent5">
    <w:name w:val="Light Grid Accent 5"/>
    <w:basedOn w:val="TableNormal"/>
    <w:uiPriority w:val="62"/>
    <w:rsid w:val="00815338"/>
    <w:pPr>
      <w:spacing w:before="0"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57745">
      <w:bodyDiv w:val="1"/>
      <w:marLeft w:val="0"/>
      <w:marRight w:val="0"/>
      <w:marTop w:val="0"/>
      <w:marBottom w:val="0"/>
      <w:divBdr>
        <w:top w:val="none" w:sz="0" w:space="0" w:color="auto"/>
        <w:left w:val="none" w:sz="0" w:space="0" w:color="auto"/>
        <w:bottom w:val="none" w:sz="0" w:space="0" w:color="auto"/>
        <w:right w:val="none" w:sz="0" w:space="0" w:color="auto"/>
      </w:divBdr>
    </w:div>
    <w:div w:id="268129379">
      <w:bodyDiv w:val="1"/>
      <w:marLeft w:val="0"/>
      <w:marRight w:val="0"/>
      <w:marTop w:val="0"/>
      <w:marBottom w:val="0"/>
      <w:divBdr>
        <w:top w:val="none" w:sz="0" w:space="0" w:color="auto"/>
        <w:left w:val="none" w:sz="0" w:space="0" w:color="auto"/>
        <w:bottom w:val="none" w:sz="0" w:space="0" w:color="auto"/>
        <w:right w:val="none" w:sz="0" w:space="0" w:color="auto"/>
      </w:divBdr>
    </w:div>
    <w:div w:id="355816341">
      <w:bodyDiv w:val="1"/>
      <w:marLeft w:val="0"/>
      <w:marRight w:val="0"/>
      <w:marTop w:val="0"/>
      <w:marBottom w:val="0"/>
      <w:divBdr>
        <w:top w:val="none" w:sz="0" w:space="0" w:color="auto"/>
        <w:left w:val="none" w:sz="0" w:space="0" w:color="auto"/>
        <w:bottom w:val="none" w:sz="0" w:space="0" w:color="auto"/>
        <w:right w:val="none" w:sz="0" w:space="0" w:color="auto"/>
      </w:divBdr>
    </w:div>
    <w:div w:id="364060514">
      <w:bodyDiv w:val="1"/>
      <w:marLeft w:val="0"/>
      <w:marRight w:val="0"/>
      <w:marTop w:val="0"/>
      <w:marBottom w:val="0"/>
      <w:divBdr>
        <w:top w:val="none" w:sz="0" w:space="0" w:color="auto"/>
        <w:left w:val="none" w:sz="0" w:space="0" w:color="auto"/>
        <w:bottom w:val="none" w:sz="0" w:space="0" w:color="auto"/>
        <w:right w:val="none" w:sz="0" w:space="0" w:color="auto"/>
      </w:divBdr>
    </w:div>
    <w:div w:id="386877029">
      <w:bodyDiv w:val="1"/>
      <w:marLeft w:val="0"/>
      <w:marRight w:val="0"/>
      <w:marTop w:val="0"/>
      <w:marBottom w:val="0"/>
      <w:divBdr>
        <w:top w:val="none" w:sz="0" w:space="0" w:color="auto"/>
        <w:left w:val="none" w:sz="0" w:space="0" w:color="auto"/>
        <w:bottom w:val="none" w:sz="0" w:space="0" w:color="auto"/>
        <w:right w:val="none" w:sz="0" w:space="0" w:color="auto"/>
      </w:divBdr>
    </w:div>
    <w:div w:id="392431291">
      <w:bodyDiv w:val="1"/>
      <w:marLeft w:val="0"/>
      <w:marRight w:val="0"/>
      <w:marTop w:val="0"/>
      <w:marBottom w:val="0"/>
      <w:divBdr>
        <w:top w:val="none" w:sz="0" w:space="0" w:color="auto"/>
        <w:left w:val="none" w:sz="0" w:space="0" w:color="auto"/>
        <w:bottom w:val="none" w:sz="0" w:space="0" w:color="auto"/>
        <w:right w:val="none" w:sz="0" w:space="0" w:color="auto"/>
      </w:divBdr>
    </w:div>
    <w:div w:id="427701038">
      <w:bodyDiv w:val="1"/>
      <w:marLeft w:val="0"/>
      <w:marRight w:val="0"/>
      <w:marTop w:val="0"/>
      <w:marBottom w:val="0"/>
      <w:divBdr>
        <w:top w:val="none" w:sz="0" w:space="0" w:color="auto"/>
        <w:left w:val="none" w:sz="0" w:space="0" w:color="auto"/>
        <w:bottom w:val="none" w:sz="0" w:space="0" w:color="auto"/>
        <w:right w:val="none" w:sz="0" w:space="0" w:color="auto"/>
      </w:divBdr>
    </w:div>
    <w:div w:id="528614678">
      <w:bodyDiv w:val="1"/>
      <w:marLeft w:val="0"/>
      <w:marRight w:val="0"/>
      <w:marTop w:val="0"/>
      <w:marBottom w:val="0"/>
      <w:divBdr>
        <w:top w:val="none" w:sz="0" w:space="0" w:color="auto"/>
        <w:left w:val="none" w:sz="0" w:space="0" w:color="auto"/>
        <w:bottom w:val="none" w:sz="0" w:space="0" w:color="auto"/>
        <w:right w:val="none" w:sz="0" w:space="0" w:color="auto"/>
      </w:divBdr>
    </w:div>
    <w:div w:id="629365329">
      <w:bodyDiv w:val="1"/>
      <w:marLeft w:val="0"/>
      <w:marRight w:val="0"/>
      <w:marTop w:val="0"/>
      <w:marBottom w:val="0"/>
      <w:divBdr>
        <w:top w:val="none" w:sz="0" w:space="0" w:color="auto"/>
        <w:left w:val="none" w:sz="0" w:space="0" w:color="auto"/>
        <w:bottom w:val="none" w:sz="0" w:space="0" w:color="auto"/>
        <w:right w:val="none" w:sz="0" w:space="0" w:color="auto"/>
      </w:divBdr>
    </w:div>
    <w:div w:id="631709998">
      <w:bodyDiv w:val="1"/>
      <w:marLeft w:val="0"/>
      <w:marRight w:val="0"/>
      <w:marTop w:val="0"/>
      <w:marBottom w:val="0"/>
      <w:divBdr>
        <w:top w:val="none" w:sz="0" w:space="0" w:color="auto"/>
        <w:left w:val="none" w:sz="0" w:space="0" w:color="auto"/>
        <w:bottom w:val="none" w:sz="0" w:space="0" w:color="auto"/>
        <w:right w:val="none" w:sz="0" w:space="0" w:color="auto"/>
      </w:divBdr>
    </w:div>
    <w:div w:id="643509184">
      <w:bodyDiv w:val="1"/>
      <w:marLeft w:val="0"/>
      <w:marRight w:val="0"/>
      <w:marTop w:val="0"/>
      <w:marBottom w:val="0"/>
      <w:divBdr>
        <w:top w:val="none" w:sz="0" w:space="0" w:color="auto"/>
        <w:left w:val="none" w:sz="0" w:space="0" w:color="auto"/>
        <w:bottom w:val="none" w:sz="0" w:space="0" w:color="auto"/>
        <w:right w:val="none" w:sz="0" w:space="0" w:color="auto"/>
      </w:divBdr>
    </w:div>
    <w:div w:id="762871599">
      <w:bodyDiv w:val="1"/>
      <w:marLeft w:val="0"/>
      <w:marRight w:val="0"/>
      <w:marTop w:val="0"/>
      <w:marBottom w:val="0"/>
      <w:divBdr>
        <w:top w:val="none" w:sz="0" w:space="0" w:color="auto"/>
        <w:left w:val="none" w:sz="0" w:space="0" w:color="auto"/>
        <w:bottom w:val="none" w:sz="0" w:space="0" w:color="auto"/>
        <w:right w:val="none" w:sz="0" w:space="0" w:color="auto"/>
      </w:divBdr>
      <w:divsChild>
        <w:div w:id="551160650">
          <w:marLeft w:val="375"/>
          <w:marRight w:val="0"/>
          <w:marTop w:val="0"/>
          <w:marBottom w:val="0"/>
          <w:divBdr>
            <w:top w:val="none" w:sz="0" w:space="0" w:color="auto"/>
            <w:left w:val="none" w:sz="0" w:space="0" w:color="auto"/>
            <w:bottom w:val="none" w:sz="0" w:space="0" w:color="auto"/>
            <w:right w:val="none" w:sz="0" w:space="0" w:color="auto"/>
          </w:divBdr>
        </w:div>
      </w:divsChild>
    </w:div>
    <w:div w:id="879591279">
      <w:bodyDiv w:val="1"/>
      <w:marLeft w:val="0"/>
      <w:marRight w:val="0"/>
      <w:marTop w:val="0"/>
      <w:marBottom w:val="0"/>
      <w:divBdr>
        <w:top w:val="none" w:sz="0" w:space="0" w:color="auto"/>
        <w:left w:val="none" w:sz="0" w:space="0" w:color="auto"/>
        <w:bottom w:val="none" w:sz="0" w:space="0" w:color="auto"/>
        <w:right w:val="none" w:sz="0" w:space="0" w:color="auto"/>
      </w:divBdr>
    </w:div>
    <w:div w:id="1016005411">
      <w:bodyDiv w:val="1"/>
      <w:marLeft w:val="0"/>
      <w:marRight w:val="0"/>
      <w:marTop w:val="0"/>
      <w:marBottom w:val="0"/>
      <w:divBdr>
        <w:top w:val="none" w:sz="0" w:space="0" w:color="auto"/>
        <w:left w:val="none" w:sz="0" w:space="0" w:color="auto"/>
        <w:bottom w:val="none" w:sz="0" w:space="0" w:color="auto"/>
        <w:right w:val="none" w:sz="0" w:space="0" w:color="auto"/>
      </w:divBdr>
    </w:div>
    <w:div w:id="1033963496">
      <w:bodyDiv w:val="1"/>
      <w:marLeft w:val="0"/>
      <w:marRight w:val="0"/>
      <w:marTop w:val="0"/>
      <w:marBottom w:val="0"/>
      <w:divBdr>
        <w:top w:val="none" w:sz="0" w:space="0" w:color="auto"/>
        <w:left w:val="none" w:sz="0" w:space="0" w:color="auto"/>
        <w:bottom w:val="none" w:sz="0" w:space="0" w:color="auto"/>
        <w:right w:val="none" w:sz="0" w:space="0" w:color="auto"/>
      </w:divBdr>
    </w:div>
    <w:div w:id="1067456406">
      <w:bodyDiv w:val="1"/>
      <w:marLeft w:val="0"/>
      <w:marRight w:val="0"/>
      <w:marTop w:val="0"/>
      <w:marBottom w:val="0"/>
      <w:divBdr>
        <w:top w:val="none" w:sz="0" w:space="0" w:color="auto"/>
        <w:left w:val="none" w:sz="0" w:space="0" w:color="auto"/>
        <w:bottom w:val="none" w:sz="0" w:space="0" w:color="auto"/>
        <w:right w:val="none" w:sz="0" w:space="0" w:color="auto"/>
      </w:divBdr>
    </w:div>
    <w:div w:id="1072891830">
      <w:bodyDiv w:val="1"/>
      <w:marLeft w:val="0"/>
      <w:marRight w:val="0"/>
      <w:marTop w:val="0"/>
      <w:marBottom w:val="0"/>
      <w:divBdr>
        <w:top w:val="none" w:sz="0" w:space="0" w:color="auto"/>
        <w:left w:val="none" w:sz="0" w:space="0" w:color="auto"/>
        <w:bottom w:val="none" w:sz="0" w:space="0" w:color="auto"/>
        <w:right w:val="none" w:sz="0" w:space="0" w:color="auto"/>
      </w:divBdr>
      <w:divsChild>
        <w:div w:id="269239803">
          <w:marLeft w:val="375"/>
          <w:marRight w:val="0"/>
          <w:marTop w:val="0"/>
          <w:marBottom w:val="0"/>
          <w:divBdr>
            <w:top w:val="none" w:sz="0" w:space="0" w:color="auto"/>
            <w:left w:val="none" w:sz="0" w:space="0" w:color="auto"/>
            <w:bottom w:val="none" w:sz="0" w:space="0" w:color="auto"/>
            <w:right w:val="none" w:sz="0" w:space="0" w:color="auto"/>
          </w:divBdr>
        </w:div>
      </w:divsChild>
    </w:div>
    <w:div w:id="1295981944">
      <w:bodyDiv w:val="1"/>
      <w:marLeft w:val="0"/>
      <w:marRight w:val="0"/>
      <w:marTop w:val="0"/>
      <w:marBottom w:val="0"/>
      <w:divBdr>
        <w:top w:val="none" w:sz="0" w:space="0" w:color="auto"/>
        <w:left w:val="none" w:sz="0" w:space="0" w:color="auto"/>
        <w:bottom w:val="none" w:sz="0" w:space="0" w:color="auto"/>
        <w:right w:val="none" w:sz="0" w:space="0" w:color="auto"/>
      </w:divBdr>
    </w:div>
    <w:div w:id="1305086678">
      <w:bodyDiv w:val="1"/>
      <w:marLeft w:val="0"/>
      <w:marRight w:val="0"/>
      <w:marTop w:val="0"/>
      <w:marBottom w:val="0"/>
      <w:divBdr>
        <w:top w:val="none" w:sz="0" w:space="0" w:color="auto"/>
        <w:left w:val="none" w:sz="0" w:space="0" w:color="auto"/>
        <w:bottom w:val="none" w:sz="0" w:space="0" w:color="auto"/>
        <w:right w:val="none" w:sz="0" w:space="0" w:color="auto"/>
      </w:divBdr>
    </w:div>
    <w:div w:id="1366516416">
      <w:bodyDiv w:val="1"/>
      <w:marLeft w:val="0"/>
      <w:marRight w:val="0"/>
      <w:marTop w:val="0"/>
      <w:marBottom w:val="0"/>
      <w:divBdr>
        <w:top w:val="none" w:sz="0" w:space="0" w:color="auto"/>
        <w:left w:val="none" w:sz="0" w:space="0" w:color="auto"/>
        <w:bottom w:val="none" w:sz="0" w:space="0" w:color="auto"/>
        <w:right w:val="none" w:sz="0" w:space="0" w:color="auto"/>
      </w:divBdr>
    </w:div>
    <w:div w:id="1525287553">
      <w:bodyDiv w:val="1"/>
      <w:marLeft w:val="0"/>
      <w:marRight w:val="0"/>
      <w:marTop w:val="0"/>
      <w:marBottom w:val="0"/>
      <w:divBdr>
        <w:top w:val="none" w:sz="0" w:space="0" w:color="auto"/>
        <w:left w:val="none" w:sz="0" w:space="0" w:color="auto"/>
        <w:bottom w:val="none" w:sz="0" w:space="0" w:color="auto"/>
        <w:right w:val="none" w:sz="0" w:space="0" w:color="auto"/>
      </w:divBdr>
      <w:divsChild>
        <w:div w:id="920986632">
          <w:marLeft w:val="375"/>
          <w:marRight w:val="0"/>
          <w:marTop w:val="0"/>
          <w:marBottom w:val="0"/>
          <w:divBdr>
            <w:top w:val="none" w:sz="0" w:space="0" w:color="auto"/>
            <w:left w:val="none" w:sz="0" w:space="0" w:color="auto"/>
            <w:bottom w:val="none" w:sz="0" w:space="0" w:color="auto"/>
            <w:right w:val="none" w:sz="0" w:space="0" w:color="auto"/>
          </w:divBdr>
        </w:div>
      </w:divsChild>
    </w:div>
    <w:div w:id="1539970958">
      <w:bodyDiv w:val="1"/>
      <w:marLeft w:val="0"/>
      <w:marRight w:val="0"/>
      <w:marTop w:val="0"/>
      <w:marBottom w:val="0"/>
      <w:divBdr>
        <w:top w:val="none" w:sz="0" w:space="0" w:color="auto"/>
        <w:left w:val="none" w:sz="0" w:space="0" w:color="auto"/>
        <w:bottom w:val="none" w:sz="0" w:space="0" w:color="auto"/>
        <w:right w:val="none" w:sz="0" w:space="0" w:color="auto"/>
      </w:divBdr>
    </w:div>
    <w:div w:id="1544173832">
      <w:bodyDiv w:val="1"/>
      <w:marLeft w:val="0"/>
      <w:marRight w:val="0"/>
      <w:marTop w:val="0"/>
      <w:marBottom w:val="0"/>
      <w:divBdr>
        <w:top w:val="none" w:sz="0" w:space="0" w:color="auto"/>
        <w:left w:val="none" w:sz="0" w:space="0" w:color="auto"/>
        <w:bottom w:val="none" w:sz="0" w:space="0" w:color="auto"/>
        <w:right w:val="none" w:sz="0" w:space="0" w:color="auto"/>
      </w:divBdr>
    </w:div>
    <w:div w:id="1544243955">
      <w:bodyDiv w:val="1"/>
      <w:marLeft w:val="0"/>
      <w:marRight w:val="0"/>
      <w:marTop w:val="0"/>
      <w:marBottom w:val="0"/>
      <w:divBdr>
        <w:top w:val="none" w:sz="0" w:space="0" w:color="auto"/>
        <w:left w:val="none" w:sz="0" w:space="0" w:color="auto"/>
        <w:bottom w:val="none" w:sz="0" w:space="0" w:color="auto"/>
        <w:right w:val="none" w:sz="0" w:space="0" w:color="auto"/>
      </w:divBdr>
    </w:div>
    <w:div w:id="1611425079">
      <w:bodyDiv w:val="1"/>
      <w:marLeft w:val="0"/>
      <w:marRight w:val="0"/>
      <w:marTop w:val="0"/>
      <w:marBottom w:val="0"/>
      <w:divBdr>
        <w:top w:val="none" w:sz="0" w:space="0" w:color="auto"/>
        <w:left w:val="none" w:sz="0" w:space="0" w:color="auto"/>
        <w:bottom w:val="none" w:sz="0" w:space="0" w:color="auto"/>
        <w:right w:val="none" w:sz="0" w:space="0" w:color="auto"/>
      </w:divBdr>
    </w:div>
    <w:div w:id="1633906423">
      <w:bodyDiv w:val="1"/>
      <w:marLeft w:val="0"/>
      <w:marRight w:val="0"/>
      <w:marTop w:val="0"/>
      <w:marBottom w:val="0"/>
      <w:divBdr>
        <w:top w:val="none" w:sz="0" w:space="0" w:color="auto"/>
        <w:left w:val="none" w:sz="0" w:space="0" w:color="auto"/>
        <w:bottom w:val="none" w:sz="0" w:space="0" w:color="auto"/>
        <w:right w:val="none" w:sz="0" w:space="0" w:color="auto"/>
      </w:divBdr>
    </w:div>
    <w:div w:id="1785802682">
      <w:bodyDiv w:val="1"/>
      <w:marLeft w:val="0"/>
      <w:marRight w:val="0"/>
      <w:marTop w:val="0"/>
      <w:marBottom w:val="0"/>
      <w:divBdr>
        <w:top w:val="none" w:sz="0" w:space="0" w:color="auto"/>
        <w:left w:val="none" w:sz="0" w:space="0" w:color="auto"/>
        <w:bottom w:val="none" w:sz="0" w:space="0" w:color="auto"/>
        <w:right w:val="none" w:sz="0" w:space="0" w:color="auto"/>
      </w:divBdr>
    </w:div>
    <w:div w:id="1985158144">
      <w:bodyDiv w:val="1"/>
      <w:marLeft w:val="0"/>
      <w:marRight w:val="0"/>
      <w:marTop w:val="0"/>
      <w:marBottom w:val="0"/>
      <w:divBdr>
        <w:top w:val="none" w:sz="0" w:space="0" w:color="auto"/>
        <w:left w:val="none" w:sz="0" w:space="0" w:color="auto"/>
        <w:bottom w:val="none" w:sz="0" w:space="0" w:color="auto"/>
        <w:right w:val="none" w:sz="0" w:space="0" w:color="auto"/>
      </w:divBdr>
    </w:div>
    <w:div w:id="1993942464">
      <w:bodyDiv w:val="1"/>
      <w:marLeft w:val="0"/>
      <w:marRight w:val="0"/>
      <w:marTop w:val="0"/>
      <w:marBottom w:val="0"/>
      <w:divBdr>
        <w:top w:val="none" w:sz="0" w:space="0" w:color="auto"/>
        <w:left w:val="none" w:sz="0" w:space="0" w:color="auto"/>
        <w:bottom w:val="none" w:sz="0" w:space="0" w:color="auto"/>
        <w:right w:val="none" w:sz="0" w:space="0" w:color="auto"/>
      </w:divBdr>
      <w:divsChild>
        <w:div w:id="1398699493">
          <w:marLeft w:val="375"/>
          <w:marRight w:val="0"/>
          <w:marTop w:val="0"/>
          <w:marBottom w:val="0"/>
          <w:divBdr>
            <w:top w:val="none" w:sz="0" w:space="0" w:color="auto"/>
            <w:left w:val="none" w:sz="0" w:space="0" w:color="auto"/>
            <w:bottom w:val="none" w:sz="0" w:space="0" w:color="auto"/>
            <w:right w:val="none" w:sz="0" w:space="0" w:color="auto"/>
          </w:divBdr>
        </w:div>
      </w:divsChild>
    </w:div>
    <w:div w:id="1996293939">
      <w:bodyDiv w:val="1"/>
      <w:marLeft w:val="0"/>
      <w:marRight w:val="0"/>
      <w:marTop w:val="0"/>
      <w:marBottom w:val="0"/>
      <w:divBdr>
        <w:top w:val="none" w:sz="0" w:space="0" w:color="auto"/>
        <w:left w:val="none" w:sz="0" w:space="0" w:color="auto"/>
        <w:bottom w:val="none" w:sz="0" w:space="0" w:color="auto"/>
        <w:right w:val="none" w:sz="0" w:space="0" w:color="auto"/>
      </w:divBdr>
    </w:div>
    <w:div w:id="2055613099">
      <w:bodyDiv w:val="1"/>
      <w:marLeft w:val="0"/>
      <w:marRight w:val="0"/>
      <w:marTop w:val="0"/>
      <w:marBottom w:val="0"/>
      <w:divBdr>
        <w:top w:val="none" w:sz="0" w:space="0" w:color="auto"/>
        <w:left w:val="none" w:sz="0" w:space="0" w:color="auto"/>
        <w:bottom w:val="none" w:sz="0" w:space="0" w:color="auto"/>
        <w:right w:val="none" w:sz="0" w:space="0" w:color="auto"/>
      </w:divBdr>
    </w:div>
    <w:div w:id="2082436980">
      <w:bodyDiv w:val="1"/>
      <w:marLeft w:val="0"/>
      <w:marRight w:val="0"/>
      <w:marTop w:val="0"/>
      <w:marBottom w:val="0"/>
      <w:divBdr>
        <w:top w:val="none" w:sz="0" w:space="0" w:color="auto"/>
        <w:left w:val="none" w:sz="0" w:space="0" w:color="auto"/>
        <w:bottom w:val="none" w:sz="0" w:space="0" w:color="auto"/>
        <w:right w:val="none" w:sz="0" w:space="0" w:color="auto"/>
      </w:divBdr>
      <w:divsChild>
        <w:div w:id="1971399106">
          <w:marLeft w:val="375"/>
          <w:marRight w:val="0"/>
          <w:marTop w:val="0"/>
          <w:marBottom w:val="0"/>
          <w:divBdr>
            <w:top w:val="none" w:sz="0" w:space="0" w:color="auto"/>
            <w:left w:val="none" w:sz="0" w:space="0" w:color="auto"/>
            <w:bottom w:val="none" w:sz="0" w:space="0" w:color="auto"/>
            <w:right w:val="none" w:sz="0" w:space="0" w:color="auto"/>
          </w:divBdr>
        </w:div>
      </w:divsChild>
    </w:div>
    <w:div w:id="2086143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1212.mn/tables.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1212.mn"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2.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txPr>
              <a:bodyPr/>
              <a:lstStyle/>
              <a:p>
                <a:pPr>
                  <a:defRPr sz="1050" b="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Sheet1!$B$2:$B$11</c:f>
              <c:numCache>
                <c:formatCode>_(* #,##0.0_);_(* \(#,##0.0\);_(* "-"??_);_(@_)</c:formatCode>
                <c:ptCount val="10"/>
                <c:pt idx="0">
                  <c:v>170.666979</c:v>
                </c:pt>
                <c:pt idx="1">
                  <c:v>187.90049999999999</c:v>
                </c:pt>
                <c:pt idx="2">
                  <c:v>272.7296</c:v>
                </c:pt>
                <c:pt idx="3">
                  <c:v>264.57620000000003</c:v>
                </c:pt>
                <c:pt idx="4">
                  <c:v>253.2784</c:v>
                </c:pt>
                <c:pt idx="5">
                  <c:v>292.60090000000002</c:v>
                </c:pt>
                <c:pt idx="6">
                  <c:v>494.91679999999997</c:v>
                </c:pt>
                <c:pt idx="7">
                  <c:v>570.23238749999996</c:v>
                </c:pt>
                <c:pt idx="8">
                  <c:v>608.9</c:v>
                </c:pt>
                <c:pt idx="9" formatCode="General">
                  <c:v>605.5</c:v>
                </c:pt>
              </c:numCache>
            </c:numRef>
          </c:val>
          <c:extLst>
            <c:ext xmlns:c16="http://schemas.microsoft.com/office/drawing/2014/chart" uri="{C3380CC4-5D6E-409C-BE32-E72D297353CC}">
              <c16:uniqueId val="{00000000-879F-4D2B-B213-FAB862C2FFE9}"/>
            </c:ext>
          </c:extLst>
        </c:ser>
        <c:dLbls>
          <c:showLegendKey val="0"/>
          <c:showVal val="0"/>
          <c:showCatName val="0"/>
          <c:showSerName val="0"/>
          <c:showPercent val="0"/>
          <c:showBubbleSize val="0"/>
        </c:dLbls>
        <c:gapWidth val="150"/>
        <c:axId val="139784576"/>
        <c:axId val="139786112"/>
      </c:barChart>
      <c:lineChart>
        <c:grouping val="standard"/>
        <c:varyColors val="0"/>
        <c:ser>
          <c:idx val="1"/>
          <c:order val="1"/>
          <c:tx>
            <c:strRef>
              <c:f>Sheet1!$C$1</c:f>
              <c:strCache>
                <c:ptCount val="1"/>
                <c:pt idx="0">
                  <c:v>ДНБ-д эзлэх хувь</c:v>
                </c:pt>
              </c:strCache>
            </c:strRef>
          </c:tx>
          <c:spPr>
            <a:ln w="28575"/>
          </c:spPr>
          <c:marker>
            <c:symbol val="circle"/>
            <c:size val="6"/>
            <c:spPr>
              <a:solidFill>
                <a:schemeClr val="bg1"/>
              </a:solidFill>
              <a:ln w="22225"/>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Sheet1!$C$2:$C$11</c:f>
              <c:numCache>
                <c:formatCode>0.0%</c:formatCode>
                <c:ptCount val="10"/>
                <c:pt idx="0">
                  <c:v>1.7492485211357343E-2</c:v>
                </c:pt>
                <c:pt idx="1">
                  <c:v>1.4263236328744284E-2</c:v>
                </c:pt>
                <c:pt idx="2">
                  <c:v>1.6342446280360922E-2</c:v>
                </c:pt>
                <c:pt idx="3">
                  <c:v>1.3798521564549308E-2</c:v>
                </c:pt>
                <c:pt idx="4">
                  <c:v>1.13950502203974E-2</c:v>
                </c:pt>
                <c:pt idx="5">
                  <c:v>1.263913720728695E-2</c:v>
                </c:pt>
                <c:pt idx="6">
                  <c:v>2.067074141131239E-2</c:v>
                </c:pt>
                <c:pt idx="7">
                  <c:v>2.0989864878407212E-2</c:v>
                </c:pt>
                <c:pt idx="8">
                  <c:v>1.8815015999349434E-2</c:v>
                </c:pt>
                <c:pt idx="9">
                  <c:v>1.6410068414077061E-2</c:v>
                </c:pt>
              </c:numCache>
            </c:numRef>
          </c:val>
          <c:smooth val="0"/>
          <c:extLst>
            <c:ext xmlns:c16="http://schemas.microsoft.com/office/drawing/2014/chart" uri="{C3380CC4-5D6E-409C-BE32-E72D297353CC}">
              <c16:uniqueId val="{00000001-879F-4D2B-B213-FAB862C2FFE9}"/>
            </c:ext>
          </c:extLst>
        </c:ser>
        <c:dLbls>
          <c:showLegendKey val="0"/>
          <c:showVal val="0"/>
          <c:showCatName val="0"/>
          <c:showSerName val="0"/>
          <c:showPercent val="0"/>
          <c:showBubbleSize val="0"/>
        </c:dLbls>
        <c:marker val="1"/>
        <c:smooth val="0"/>
        <c:axId val="139859072"/>
        <c:axId val="139787648"/>
      </c:lineChart>
      <c:catAx>
        <c:axId val="139784576"/>
        <c:scaling>
          <c:orientation val="minMax"/>
        </c:scaling>
        <c:delete val="0"/>
        <c:axPos val="b"/>
        <c:numFmt formatCode="General" sourceLinked="1"/>
        <c:majorTickMark val="out"/>
        <c:minorTickMark val="none"/>
        <c:tickLblPos val="nextTo"/>
        <c:txPr>
          <a:bodyPr/>
          <a:lstStyle/>
          <a:p>
            <a:pPr>
              <a:defRPr sz="1000"/>
            </a:pPr>
            <a:endParaRPr lang="en-US"/>
          </a:p>
        </c:txPr>
        <c:crossAx val="139786112"/>
        <c:crosses val="autoZero"/>
        <c:auto val="1"/>
        <c:lblAlgn val="ctr"/>
        <c:lblOffset val="100"/>
        <c:noMultiLvlLbl val="0"/>
      </c:catAx>
      <c:valAx>
        <c:axId val="139786112"/>
        <c:scaling>
          <c:orientation val="minMax"/>
        </c:scaling>
        <c:delete val="0"/>
        <c:axPos val="l"/>
        <c:numFmt formatCode="_(* #,##0.0_);_(* \(#,##0.0\);_(* &quot;-&quot;??_);_(@_)" sourceLinked="1"/>
        <c:majorTickMark val="out"/>
        <c:minorTickMark val="none"/>
        <c:tickLblPos val="nextTo"/>
        <c:crossAx val="139784576"/>
        <c:crosses val="autoZero"/>
        <c:crossBetween val="between"/>
      </c:valAx>
      <c:valAx>
        <c:axId val="139787648"/>
        <c:scaling>
          <c:orientation val="minMax"/>
        </c:scaling>
        <c:delete val="0"/>
        <c:axPos val="r"/>
        <c:numFmt formatCode="0.0%" sourceLinked="1"/>
        <c:majorTickMark val="out"/>
        <c:minorTickMark val="none"/>
        <c:tickLblPos val="nextTo"/>
        <c:crossAx val="139859072"/>
        <c:crosses val="max"/>
        <c:crossBetween val="between"/>
      </c:valAx>
      <c:catAx>
        <c:axId val="139859072"/>
        <c:scaling>
          <c:orientation val="minMax"/>
        </c:scaling>
        <c:delete val="0"/>
        <c:axPos val="t"/>
        <c:numFmt formatCode="General" sourceLinked="1"/>
        <c:majorTickMark val="out"/>
        <c:minorTickMark val="none"/>
        <c:tickLblPos val="nextTo"/>
        <c:crossAx val="139787648"/>
        <c:crosses val="max"/>
        <c:auto val="1"/>
        <c:lblAlgn val="ctr"/>
        <c:lblOffset val="100"/>
        <c:noMultiLvlLbl val="0"/>
      </c:catAx>
    </c:plotArea>
    <c:legend>
      <c:legendPos val="l"/>
      <c:legendEntry>
        <c:idx val="0"/>
        <c:delete val="1"/>
      </c:legendEntry>
      <c:layout>
        <c:manualLayout>
          <c:xMode val="edge"/>
          <c:yMode val="edge"/>
          <c:x val="3.1319910514541457E-2"/>
          <c:y val="0.44959088321791174"/>
          <c:w val="0.29098434004474388"/>
          <c:h val="9.0777677639692744E-2"/>
        </c:manualLayout>
      </c:layout>
      <c:overlay val="1"/>
    </c:legend>
    <c:plotVisOnly val="1"/>
    <c:dispBlanksAs val="gap"/>
    <c:showDLblsOverMax val="0"/>
  </c:chart>
  <c:spPr>
    <a:ln>
      <a:solidFill>
        <a:schemeClr val="bg1">
          <a:lumMod val="85000"/>
        </a:schemeClr>
      </a:solid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5462962962963055E-2"/>
          <c:y val="4.3650793650793704E-2"/>
          <c:w val="0.9490740740740754"/>
          <c:h val="0.8303393383876545"/>
        </c:manualLayout>
      </c:layout>
      <c:barChart>
        <c:barDir val="col"/>
        <c:grouping val="clustered"/>
        <c:varyColors val="0"/>
        <c:ser>
          <c:idx val="0"/>
          <c:order val="0"/>
          <c:tx>
            <c:strRef>
              <c:f>Sheet1!$B$1</c:f>
              <c:strCache>
                <c:ptCount val="1"/>
                <c:pt idx="0">
                  <c:v>Дундаж цалин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Sheet1!$B$2:$B$11</c:f>
              <c:numCache>
                <c:formatCode>0.0</c:formatCode>
                <c:ptCount val="10"/>
                <c:pt idx="0">
                  <c:v>341.5</c:v>
                </c:pt>
                <c:pt idx="1">
                  <c:v>424.2</c:v>
                </c:pt>
                <c:pt idx="2">
                  <c:v>557.6</c:v>
                </c:pt>
                <c:pt idx="3">
                  <c:v>627.20000000000005</c:v>
                </c:pt>
                <c:pt idx="4">
                  <c:v>796.6</c:v>
                </c:pt>
                <c:pt idx="5">
                  <c:v>808</c:v>
                </c:pt>
                <c:pt idx="6">
                  <c:v>861.9</c:v>
                </c:pt>
                <c:pt idx="7">
                  <c:v>944.5</c:v>
                </c:pt>
                <c:pt idx="8" formatCode="General">
                  <c:v>998.4</c:v>
                </c:pt>
                <c:pt idx="9" formatCode="General">
                  <c:v>1002.9</c:v>
                </c:pt>
              </c:numCache>
            </c:numRef>
          </c:val>
          <c:extLst>
            <c:ext xmlns:c16="http://schemas.microsoft.com/office/drawing/2014/chart" uri="{C3380CC4-5D6E-409C-BE32-E72D297353CC}">
              <c16:uniqueId val="{00000000-0BF1-411B-86DB-C3B6671976EB}"/>
            </c:ext>
          </c:extLst>
        </c:ser>
        <c:ser>
          <c:idx val="1"/>
          <c:order val="1"/>
          <c:tx>
            <c:strRef>
              <c:f>Sheet1!$C$1</c:f>
              <c:strCache>
                <c:ptCount val="1"/>
                <c:pt idx="0">
                  <c:v>Дундаж тэтгэвэр</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Sheet1!$C$2:$C$11</c:f>
              <c:numCache>
                <c:formatCode>_(* #,##0.0_);_(* \(#,##0.0\);_(* "-"??_);_(@_)</c:formatCode>
                <c:ptCount val="10"/>
                <c:pt idx="0">
                  <c:v>126.45399999999999</c:v>
                </c:pt>
                <c:pt idx="1">
                  <c:v>127</c:v>
                </c:pt>
                <c:pt idx="2">
                  <c:v>225.6</c:v>
                </c:pt>
                <c:pt idx="3">
                  <c:v>225.6</c:v>
                </c:pt>
                <c:pt idx="4">
                  <c:v>254.1</c:v>
                </c:pt>
                <c:pt idx="5">
                  <c:v>283.2</c:v>
                </c:pt>
                <c:pt idx="6">
                  <c:v>310.64999999999998</c:v>
                </c:pt>
                <c:pt idx="7">
                  <c:v>313</c:v>
                </c:pt>
                <c:pt idx="8">
                  <c:v>342.8</c:v>
                </c:pt>
                <c:pt idx="9" formatCode="General">
                  <c:v>378.9</c:v>
                </c:pt>
              </c:numCache>
            </c:numRef>
          </c:val>
          <c:extLst>
            <c:ext xmlns:c16="http://schemas.microsoft.com/office/drawing/2014/chart" uri="{C3380CC4-5D6E-409C-BE32-E72D297353CC}">
              <c16:uniqueId val="{00000001-0BF1-411B-86DB-C3B6671976EB}"/>
            </c:ext>
          </c:extLst>
        </c:ser>
        <c:dLbls>
          <c:showLegendKey val="0"/>
          <c:showVal val="1"/>
          <c:showCatName val="0"/>
          <c:showSerName val="0"/>
          <c:showPercent val="0"/>
          <c:showBubbleSize val="0"/>
        </c:dLbls>
        <c:gapWidth val="75"/>
        <c:overlap val="63"/>
        <c:axId val="139925760"/>
        <c:axId val="139927552"/>
      </c:barChart>
      <c:catAx>
        <c:axId val="139925760"/>
        <c:scaling>
          <c:orientation val="minMax"/>
        </c:scaling>
        <c:delete val="0"/>
        <c:axPos val="b"/>
        <c:numFmt formatCode="General" sourceLinked="1"/>
        <c:majorTickMark val="none"/>
        <c:minorTickMark val="none"/>
        <c:tickLblPos val="nextTo"/>
        <c:txPr>
          <a:bodyPr/>
          <a:lstStyle/>
          <a:p>
            <a:pPr>
              <a:defRPr sz="900"/>
            </a:pPr>
            <a:endParaRPr lang="en-US"/>
          </a:p>
        </c:txPr>
        <c:crossAx val="139927552"/>
        <c:crosses val="autoZero"/>
        <c:auto val="1"/>
        <c:lblAlgn val="ctr"/>
        <c:lblOffset val="100"/>
        <c:noMultiLvlLbl val="0"/>
      </c:catAx>
      <c:valAx>
        <c:axId val="139927552"/>
        <c:scaling>
          <c:orientation val="minMax"/>
        </c:scaling>
        <c:delete val="1"/>
        <c:axPos val="l"/>
        <c:numFmt formatCode="0.0" sourceLinked="1"/>
        <c:majorTickMark val="none"/>
        <c:minorTickMark val="none"/>
        <c:tickLblPos val="none"/>
        <c:crossAx val="139925760"/>
        <c:crosses val="autoZero"/>
        <c:crossBetween val="between"/>
      </c:valAx>
    </c:plotArea>
    <c:legend>
      <c:legendPos val="b"/>
      <c:layout>
        <c:manualLayout>
          <c:xMode val="edge"/>
          <c:yMode val="edge"/>
          <c:x val="7.5158756197142004E-2"/>
          <c:y val="0.12665510561179888"/>
          <c:w val="0.44987769757946988"/>
          <c:h val="9.6448566994141213E-2"/>
        </c:manualLayout>
      </c:layout>
      <c:overlay val="0"/>
      <c:txPr>
        <a:bodyPr/>
        <a:lstStyle/>
        <a:p>
          <a:pPr>
            <a:defRPr sz="1050"/>
          </a:pPr>
          <a:endParaRPr lang="en-US"/>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Үйл ажиллагаа явуулж байгаа аж ахуйн нэгж байгууллага /мян./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Sheet1!$B$2:$B$11</c:f>
              <c:numCache>
                <c:formatCode>_(* #,##0.0_);_(* \(#,##0.0\);_(* "-"??_);_(@_)</c:formatCode>
                <c:ptCount val="10"/>
                <c:pt idx="0">
                  <c:v>40.951000000000001</c:v>
                </c:pt>
                <c:pt idx="1">
                  <c:v>48.085999999999999</c:v>
                </c:pt>
                <c:pt idx="2">
                  <c:v>51.938000000000002</c:v>
                </c:pt>
                <c:pt idx="3">
                  <c:v>54.929000000000002</c:v>
                </c:pt>
                <c:pt idx="4">
                  <c:v>59.843000000000004</c:v>
                </c:pt>
                <c:pt idx="5">
                  <c:v>64.301000000000002</c:v>
                </c:pt>
                <c:pt idx="6">
                  <c:v>72.182000000000002</c:v>
                </c:pt>
                <c:pt idx="7">
                  <c:v>78.584999999999994</c:v>
                </c:pt>
                <c:pt idx="8">
                  <c:v>85.7</c:v>
                </c:pt>
                <c:pt idx="9" formatCode="General">
                  <c:v>93.9</c:v>
                </c:pt>
              </c:numCache>
            </c:numRef>
          </c:val>
          <c:extLst>
            <c:ext xmlns:c16="http://schemas.microsoft.com/office/drawing/2014/chart" uri="{C3380CC4-5D6E-409C-BE32-E72D297353CC}">
              <c16:uniqueId val="{00000000-32B5-46B7-8BB3-DCA04B0CCB2C}"/>
            </c:ext>
          </c:extLst>
        </c:ser>
        <c:ser>
          <c:idx val="1"/>
          <c:order val="1"/>
          <c:tx>
            <c:strRef>
              <c:f>Sheet1!$C$1</c:f>
              <c:strCache>
                <c:ptCount val="1"/>
                <c:pt idx="0">
                  <c:v>НД-д шимтгэл төлөгч байгууллага /мян./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Sheet1!$C$2:$C$11</c:f>
              <c:numCache>
                <c:formatCode>_(* #,##0.0_);_(* \(#,##0.0\);_(* "-"??_);_(@_)</c:formatCode>
                <c:ptCount val="10"/>
                <c:pt idx="0">
                  <c:v>23.298999999999999</c:v>
                </c:pt>
                <c:pt idx="1">
                  <c:v>26.803000000000001</c:v>
                </c:pt>
                <c:pt idx="2">
                  <c:v>30.495999999999999</c:v>
                </c:pt>
                <c:pt idx="3">
                  <c:v>35.460999999999999</c:v>
                </c:pt>
                <c:pt idx="4">
                  <c:v>39.496000000000002</c:v>
                </c:pt>
                <c:pt idx="5">
                  <c:v>41.648000000000003</c:v>
                </c:pt>
                <c:pt idx="6">
                  <c:v>43.122</c:v>
                </c:pt>
                <c:pt idx="7">
                  <c:v>43.5</c:v>
                </c:pt>
                <c:pt idx="8">
                  <c:v>45.8</c:v>
                </c:pt>
                <c:pt idx="9" formatCode="General">
                  <c:v>48.2</c:v>
                </c:pt>
              </c:numCache>
            </c:numRef>
          </c:val>
          <c:extLst>
            <c:ext xmlns:c16="http://schemas.microsoft.com/office/drawing/2014/chart" uri="{C3380CC4-5D6E-409C-BE32-E72D297353CC}">
              <c16:uniqueId val="{00000001-32B5-46B7-8BB3-DCA04B0CCB2C}"/>
            </c:ext>
          </c:extLst>
        </c:ser>
        <c:dLbls>
          <c:showLegendKey val="0"/>
          <c:showVal val="0"/>
          <c:showCatName val="0"/>
          <c:showSerName val="0"/>
          <c:showPercent val="0"/>
          <c:showBubbleSize val="0"/>
        </c:dLbls>
        <c:gapWidth val="71"/>
        <c:overlap val="54"/>
        <c:axId val="140010240"/>
        <c:axId val="140011776"/>
      </c:barChart>
      <c:catAx>
        <c:axId val="140010240"/>
        <c:scaling>
          <c:orientation val="minMax"/>
        </c:scaling>
        <c:delete val="0"/>
        <c:axPos val="b"/>
        <c:numFmt formatCode="General" sourceLinked="1"/>
        <c:majorTickMark val="none"/>
        <c:minorTickMark val="none"/>
        <c:tickLblPos val="nextTo"/>
        <c:crossAx val="140011776"/>
        <c:crosses val="autoZero"/>
        <c:auto val="1"/>
        <c:lblAlgn val="ctr"/>
        <c:lblOffset val="100"/>
        <c:noMultiLvlLbl val="0"/>
      </c:catAx>
      <c:valAx>
        <c:axId val="140011776"/>
        <c:scaling>
          <c:orientation val="minMax"/>
        </c:scaling>
        <c:delete val="1"/>
        <c:axPos val="l"/>
        <c:numFmt formatCode="_(* #,##0.0_);_(* \(#,##0.0\);_(* &quot;-&quot;??_);_(@_)" sourceLinked="1"/>
        <c:majorTickMark val="none"/>
        <c:minorTickMark val="none"/>
        <c:tickLblPos val="none"/>
        <c:crossAx val="140010240"/>
        <c:crosses val="autoZero"/>
        <c:crossBetween val="between"/>
      </c:valAx>
      <c:spPr>
        <a:noFill/>
        <a:ln w="25400">
          <a:noFill/>
        </a:ln>
      </c:spPr>
    </c:plotArea>
    <c:legend>
      <c:legendPos val="b"/>
      <c:overlay val="0"/>
      <c:txPr>
        <a:bodyPr/>
        <a:lstStyle/>
        <a:p>
          <a:pPr>
            <a:defRPr>
              <a:latin typeface="Arial" panose="020B0604020202020204" pitchFamily="34" charset="0"/>
              <a:cs typeface="Arial" panose="020B0604020202020204" pitchFamily="34" charset="0"/>
            </a:defRPr>
          </a:pPr>
          <a:endParaRPr lang="en-US"/>
        </a:p>
      </c:txPr>
    </c:legend>
    <c:plotVisOnly val="1"/>
    <c:dispBlanksAs val="gap"/>
    <c:showDLblsOverMax val="0"/>
  </c:chart>
  <c:spPr>
    <a:ln>
      <a:solidFill>
        <a:sysClr val="window" lastClr="FFFFFF">
          <a:lumMod val="95000"/>
        </a:sysClr>
      </a:solid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860C9F-E8E0-400B-B291-962DFA9B1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13606</Words>
  <Characters>77556</Characters>
  <Application>Microsoft Office Word</Application>
  <DocSecurity>0</DocSecurity>
  <Lines>646</Lines>
  <Paragraphs>181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90981</CharactersWithSpaces>
  <SharedDoc>false</SharedDoc>
  <HLinks>
    <vt:vector size="12" baseType="variant">
      <vt:variant>
        <vt:i4>8126526</vt:i4>
      </vt:variant>
      <vt:variant>
        <vt:i4>3</vt:i4>
      </vt:variant>
      <vt:variant>
        <vt:i4>0</vt:i4>
      </vt:variant>
      <vt:variant>
        <vt:i4>5</vt:i4>
      </vt:variant>
      <vt:variant>
        <vt:lpwstr>C:\111\HTMBHuuliud.14.04.15\Mongol Ulsiin Khuuli\Nemelt\2016\16-ne-110.docx</vt:lpwstr>
      </vt:variant>
      <vt:variant>
        <vt:lpwstr/>
      </vt:variant>
      <vt:variant>
        <vt:i4>7798908</vt:i4>
      </vt:variant>
      <vt:variant>
        <vt:i4>0</vt:i4>
      </vt:variant>
      <vt:variant>
        <vt:i4>0</vt:i4>
      </vt:variant>
      <vt:variant>
        <vt:i4>5</vt:i4>
      </vt:variant>
      <vt:variant>
        <vt:lpwstr>C:\111\HTMBHuuliud.16.10.06\Mongol Ulsiin Khuuli\Nemelt\2017\17-ne-04.docx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Batjargal.B</dc:creator>
  <cp:lastModifiedBy>User</cp:lastModifiedBy>
  <cp:revision>5</cp:revision>
  <cp:lastPrinted>2020-10-26T13:07:00Z</cp:lastPrinted>
  <dcterms:created xsi:type="dcterms:W3CDTF">2020-10-16T03:44:00Z</dcterms:created>
  <dcterms:modified xsi:type="dcterms:W3CDTF">2020-10-26T13:11:00Z</dcterms:modified>
</cp:coreProperties>
</file>