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CBC" w:rsidRPr="00071CBC" w:rsidRDefault="00071CBC" w:rsidP="00071CBC">
      <w:pPr>
        <w:jc w:val="center"/>
        <w:rPr>
          <w:rFonts w:ascii="Arial" w:hAnsi="Arial"/>
          <w:b/>
          <w:bCs/>
          <w:lang w:val="mn-MN"/>
        </w:rPr>
      </w:pPr>
      <w:r w:rsidRPr="00071CBC">
        <w:rPr>
          <w:rFonts w:ascii="Arial" w:hAnsi="Arial"/>
          <w:b/>
          <w:bCs/>
          <w:lang w:val="mn-MN"/>
        </w:rPr>
        <w:t xml:space="preserve">МОНГОЛ УЛСЫН ЭДИЙН ЗАСАГ, НИЙГМИЙГ 2016 ОНД ХӨГЖҮҮЛЭХ </w:t>
      </w:r>
    </w:p>
    <w:p w:rsidR="00071CBC" w:rsidRPr="00071CBC" w:rsidRDefault="00071CBC" w:rsidP="00071CBC">
      <w:pPr>
        <w:jc w:val="center"/>
        <w:rPr>
          <w:rFonts w:ascii="Arial" w:hAnsi="Arial"/>
          <w:b/>
          <w:bCs/>
          <w:lang w:val="mn-MN"/>
        </w:rPr>
      </w:pPr>
      <w:r w:rsidRPr="00071CBC">
        <w:rPr>
          <w:rFonts w:ascii="Arial" w:hAnsi="Arial"/>
          <w:b/>
          <w:bCs/>
          <w:lang w:val="mn-MN"/>
        </w:rPr>
        <w:t>ҮНДСЭН ЧИГЛЭЛИЙН БИЕЛЭЛТИЙН ТАНИЛЦУУЛГА</w:t>
      </w:r>
    </w:p>
    <w:p w:rsidR="00071CBC" w:rsidRPr="00071CBC" w:rsidRDefault="00071CBC" w:rsidP="00071CBC">
      <w:pPr>
        <w:rPr>
          <w:rFonts w:ascii="Arial" w:hAnsi="Arial"/>
          <w:lang w:val="mn-MN"/>
        </w:rPr>
      </w:pPr>
    </w:p>
    <w:p w:rsidR="00071CBC" w:rsidRPr="00071CBC" w:rsidRDefault="00071CBC" w:rsidP="00071CBC">
      <w:pPr>
        <w:ind w:firstLine="708"/>
        <w:jc w:val="both"/>
        <w:rPr>
          <w:rFonts w:ascii="Arial" w:hAnsi="Arial"/>
          <w:lang w:val="mn-MN"/>
        </w:rPr>
      </w:pPr>
      <w:r w:rsidRPr="00071CBC">
        <w:rPr>
          <w:rFonts w:ascii="Arial" w:hAnsi="Arial"/>
          <w:lang w:val="mn-MN"/>
        </w:rPr>
        <w:t xml:space="preserve">Монгол Улсын Үндсэн хуулийн хорин тавдугаар зүйлийн 1 дэх хэсгийн 7, Засгийн газрын тухай хуулийн 26 дугаар зүйлийн 7 дахь хэсгийг үндэслэн УИХ-ын 2015 оны 52 дугаар тогтоолоор “Монгол Улсын эдийн засаг, нийгмийг 2016 онд хөгжүүлэх Үндсэн чиглэл” батласан бөгөөд Үндсэн чиглэлийн биелэлтийг 2016 оны жилийн эцсийн байдлаар </w:t>
      </w:r>
      <w:r w:rsidR="00D647BC">
        <w:rPr>
          <w:rFonts w:ascii="Arial" w:hAnsi="Arial"/>
          <w:lang w:val="mn-MN"/>
        </w:rPr>
        <w:t>нэгтгэн, үнэлгээ хийн өргөн мэдүүлж</w:t>
      </w:r>
      <w:bookmarkStart w:id="0" w:name="_GoBack"/>
      <w:bookmarkEnd w:id="0"/>
      <w:r w:rsidRPr="00071CBC">
        <w:rPr>
          <w:rFonts w:ascii="Arial" w:hAnsi="Arial"/>
          <w:lang w:val="mn-MN"/>
        </w:rPr>
        <w:t xml:space="preserve"> байна. </w:t>
      </w:r>
    </w:p>
    <w:p w:rsidR="00071CBC" w:rsidRPr="00071CBC" w:rsidRDefault="00071CBC" w:rsidP="00071CBC">
      <w:pPr>
        <w:jc w:val="both"/>
        <w:rPr>
          <w:rFonts w:ascii="Arial" w:hAnsi="Arial"/>
          <w:lang w:val="mn-MN"/>
        </w:rPr>
      </w:pPr>
    </w:p>
    <w:p w:rsidR="00071CBC" w:rsidRPr="00071CBC" w:rsidRDefault="00071CBC" w:rsidP="00071CBC">
      <w:pPr>
        <w:ind w:firstLine="720"/>
        <w:jc w:val="both"/>
        <w:rPr>
          <w:rFonts w:ascii="Arial" w:hAnsi="Arial"/>
          <w:lang w:val="mn-MN"/>
        </w:rPr>
      </w:pPr>
      <w:r w:rsidRPr="00071CBC">
        <w:rPr>
          <w:rFonts w:ascii="Arial" w:hAnsi="Arial"/>
          <w:lang w:val="mn-MN"/>
        </w:rPr>
        <w:t>Монгол Улсын эдийн засаг, нийгмийг 2016 онд хөгжүүлэх Үндсэн чиглэлийн 158 арга хэмжээнд Мянганы хөгжлийн зорилтод суурилсан Үндэсний хөгжлийн цогц бодлогоос 18.4 хувь буюу 29 арга хэмжээ, Засгийн газрын үйл ажиллагааны хөтөлбөрөөс 72.3 хувь буюу 119 арга хэмжээ, бусад бодлогын баримт бичгээс 9.3 хувь буюу 10 арга хэмжээ тусгагджээ.</w:t>
      </w:r>
    </w:p>
    <w:p w:rsidR="00071CBC" w:rsidRPr="00071CBC" w:rsidRDefault="00071CBC" w:rsidP="00071CBC">
      <w:pPr>
        <w:ind w:firstLine="720"/>
        <w:jc w:val="both"/>
        <w:rPr>
          <w:rFonts w:ascii="Arial" w:hAnsi="Arial"/>
          <w:lang w:val="mn-MN"/>
        </w:rPr>
      </w:pPr>
    </w:p>
    <w:p w:rsidR="00071CBC" w:rsidRPr="00071CBC" w:rsidRDefault="00071CBC" w:rsidP="00071CBC">
      <w:pPr>
        <w:ind w:firstLine="720"/>
        <w:jc w:val="both"/>
        <w:rPr>
          <w:rFonts w:ascii="Arial" w:hAnsi="Arial"/>
          <w:lang w:val="mn-MN"/>
        </w:rPr>
      </w:pPr>
      <w:r w:rsidRPr="00071CBC">
        <w:rPr>
          <w:rFonts w:ascii="Arial" w:hAnsi="Arial"/>
          <w:lang w:val="mn-MN"/>
        </w:rPr>
        <w:t xml:space="preserve"> “Монгол Улсын эдийн засаг, нийгмийг 2016 онд хөгжүүлэх Үндсэн чиглэл”-ийн 5 бодлого, 22 зорилт, 158 арга хэмжээний биелэлт 2016 оны жилийн эцсийн  байдлаар </w:t>
      </w:r>
      <w:r w:rsidRPr="00071CBC">
        <w:rPr>
          <w:rFonts w:ascii="Arial" w:hAnsi="Arial"/>
          <w:b/>
        </w:rPr>
        <w:t>61</w:t>
      </w:r>
      <w:r w:rsidRPr="00071CBC">
        <w:rPr>
          <w:rFonts w:ascii="Arial" w:hAnsi="Arial"/>
          <w:b/>
          <w:lang w:val="mn-MN"/>
        </w:rPr>
        <w:t>.2 хувьтай</w:t>
      </w:r>
      <w:r w:rsidRPr="00071CBC">
        <w:rPr>
          <w:rFonts w:ascii="Arial" w:hAnsi="Arial"/>
          <w:lang w:val="mn-MN"/>
        </w:rPr>
        <w:t xml:space="preserve"> гарлаа. </w:t>
      </w:r>
    </w:p>
    <w:p w:rsidR="00071CBC" w:rsidRPr="00071CBC" w:rsidRDefault="00071CBC" w:rsidP="00071CBC">
      <w:pPr>
        <w:ind w:firstLine="720"/>
        <w:jc w:val="both"/>
        <w:rPr>
          <w:rFonts w:ascii="Arial" w:hAnsi="Arial" w:cs="Arial"/>
          <w:lang w:val="mn-MN"/>
        </w:rPr>
      </w:pPr>
    </w:p>
    <w:p w:rsidR="00071CBC" w:rsidRPr="00071CBC" w:rsidRDefault="00071CBC" w:rsidP="00071CBC">
      <w:pPr>
        <w:jc w:val="both"/>
        <w:rPr>
          <w:rFonts w:ascii="Arial" w:hAnsi="Arial" w:cs="Arial"/>
          <w:lang w:val="mn-MN"/>
        </w:rPr>
      </w:pPr>
      <w:r w:rsidRPr="00071CBC">
        <w:rPr>
          <w:rFonts w:ascii="Arial" w:hAnsi="Arial"/>
          <w:noProof/>
        </w:rPr>
        <w:drawing>
          <wp:inline distT="0" distB="0" distL="0" distR="0">
            <wp:extent cx="5941060" cy="3098800"/>
            <wp:effectExtent l="0" t="0" r="2794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71CBC" w:rsidRPr="004770D4" w:rsidRDefault="00071CBC" w:rsidP="00071CBC">
      <w:pPr>
        <w:jc w:val="both"/>
        <w:rPr>
          <w:rFonts w:ascii="Arial" w:hAnsi="Arial" w:cs="Arial"/>
          <w:lang w:val="mn-MN"/>
        </w:rPr>
      </w:pPr>
    </w:p>
    <w:p w:rsidR="00071CBC" w:rsidRPr="004770D4" w:rsidRDefault="00071CBC" w:rsidP="00071CBC">
      <w:pPr>
        <w:pStyle w:val="NormalWeb"/>
        <w:spacing w:before="0" w:beforeAutospacing="0" w:after="0" w:afterAutospacing="0"/>
        <w:ind w:firstLine="720"/>
        <w:jc w:val="both"/>
        <w:rPr>
          <w:rFonts w:ascii="Arial" w:eastAsia="Batang" w:hAnsi="Arial"/>
          <w:lang w:val="mn-MN" w:eastAsia="ko-KR"/>
        </w:rPr>
      </w:pPr>
      <w:r w:rsidRPr="004770D4">
        <w:rPr>
          <w:rFonts w:ascii="Arial" w:eastAsia="Batang" w:hAnsi="Arial"/>
          <w:lang w:val="mn-MN" w:eastAsia="ko-KR"/>
        </w:rPr>
        <w:t>Монгол Улсын эдийн засаг, нийгмийг 2016 онд хөгжүүлэх үндсэн чиглэлийн төсөлд тусгасан 5 бүлэг, 22 зорилтын 158 бодлогын арга хэмжээг нийтдээ 3 их наяд 8</w:t>
      </w:r>
      <w:r w:rsidRPr="004770D4">
        <w:rPr>
          <w:rFonts w:ascii="Arial" w:eastAsia="Batang" w:hAnsi="Arial"/>
          <w:lang w:eastAsia="ko-KR"/>
        </w:rPr>
        <w:t>3</w:t>
      </w:r>
      <w:r w:rsidRPr="004770D4">
        <w:rPr>
          <w:rFonts w:ascii="Arial" w:eastAsia="Batang" w:hAnsi="Arial"/>
          <w:lang w:val="mn-MN" w:eastAsia="ko-KR"/>
        </w:rPr>
        <w:t>9.8 тэрбум төгрөгийн санхүүжилтээр, үүнээс улсын төсвийн хөрөнгө оруулалтаар 233.9 тэрбум төгрөг, Хөгжлийн банкны санхүүжилтээр 110.0 тэрбум төгрөг, гадаад эх үүсвэрээс 2</w:t>
      </w:r>
      <w:r w:rsidRPr="004770D4">
        <w:rPr>
          <w:rFonts w:ascii="Arial" w:eastAsia="Batang" w:hAnsi="Arial"/>
          <w:lang w:eastAsia="ko-KR"/>
        </w:rPr>
        <w:t>67</w:t>
      </w:r>
      <w:r w:rsidRPr="004770D4">
        <w:rPr>
          <w:rFonts w:ascii="Arial" w:eastAsia="Batang" w:hAnsi="Arial"/>
          <w:lang w:val="mn-MN" w:eastAsia="ko-KR"/>
        </w:rPr>
        <w:t xml:space="preserve">.0 тэрбум төгрөг, төр хувийн хэвшлийн түншлэлээр 3 их наяд 189.0 тэрбум төгрөг, бусад эх үүсвэрээс 39.9 тэрбум төгрөгөөр тус тус санхүүжүүлэхээр </w:t>
      </w:r>
      <w:r w:rsidRPr="004770D4">
        <w:rPr>
          <w:rFonts w:ascii="Arial" w:hAnsi="Arial"/>
          <w:lang w:val="mn-MN"/>
        </w:rPr>
        <w:t>туссан байна.</w:t>
      </w:r>
    </w:p>
    <w:p w:rsidR="00071CBC" w:rsidRPr="004770D4" w:rsidRDefault="00071CBC" w:rsidP="00071CBC">
      <w:pPr>
        <w:jc w:val="both"/>
        <w:rPr>
          <w:rFonts w:ascii="Arial" w:hAnsi="Arial"/>
          <w:lang w:val="mn-MN"/>
        </w:rPr>
      </w:pPr>
    </w:p>
    <w:p w:rsidR="00071CBC" w:rsidRPr="004770D4" w:rsidRDefault="00071CBC" w:rsidP="00071CBC">
      <w:pPr>
        <w:pStyle w:val="BodyText"/>
        <w:spacing w:after="0"/>
        <w:ind w:firstLine="720"/>
        <w:jc w:val="both"/>
        <w:rPr>
          <w:rFonts w:ascii="Arial" w:hAnsi="Arial"/>
          <w:sz w:val="24"/>
          <w:szCs w:val="24"/>
          <w:lang w:val="mn-MN"/>
        </w:rPr>
      </w:pPr>
      <w:r w:rsidRPr="004770D4">
        <w:rPr>
          <w:rFonts w:ascii="Arial" w:hAnsi="Arial"/>
          <w:sz w:val="24"/>
          <w:szCs w:val="24"/>
          <w:lang w:val="mn-MN"/>
        </w:rPr>
        <w:t>Монгол Улсын эдийн засаг, нийгмийг 2016 онд хөгжүүлэх Үндсэн чиглэлийн нийт 158 арга хэмжээнээс:</w:t>
      </w:r>
    </w:p>
    <w:p w:rsidR="00071CBC" w:rsidRPr="004770D4" w:rsidRDefault="00071CBC" w:rsidP="00071CBC">
      <w:pPr>
        <w:pStyle w:val="BodyText"/>
        <w:spacing w:after="0"/>
        <w:ind w:firstLine="720"/>
        <w:rPr>
          <w:rFonts w:ascii="Arial" w:hAnsi="Arial"/>
          <w:sz w:val="24"/>
          <w:szCs w:val="24"/>
          <w:lang w:val="mn-MN"/>
        </w:rPr>
      </w:pPr>
      <w:r w:rsidRPr="004770D4">
        <w:rPr>
          <w:rFonts w:ascii="Arial" w:hAnsi="Arial"/>
          <w:color w:val="000000"/>
          <w:sz w:val="24"/>
          <w:szCs w:val="24"/>
          <w:lang w:val="mn-MN"/>
        </w:rPr>
        <w:t xml:space="preserve">- 19 арга хэмжээ </w:t>
      </w:r>
      <w:r w:rsidRPr="004770D4">
        <w:rPr>
          <w:rFonts w:ascii="Arial" w:hAnsi="Arial"/>
          <w:sz w:val="24"/>
          <w:szCs w:val="24"/>
        </w:rPr>
        <w:t>10</w:t>
      </w:r>
      <w:r w:rsidRPr="004770D4">
        <w:rPr>
          <w:rFonts w:ascii="Arial" w:hAnsi="Arial"/>
          <w:sz w:val="24"/>
          <w:szCs w:val="24"/>
          <w:lang w:val="mn-MN"/>
        </w:rPr>
        <w:t xml:space="preserve">0 </w:t>
      </w:r>
      <w:r w:rsidRPr="004770D4">
        <w:rPr>
          <w:rFonts w:ascii="Arial" w:hAnsi="Arial"/>
          <w:color w:val="000000"/>
          <w:sz w:val="24"/>
          <w:szCs w:val="24"/>
          <w:lang w:val="mn-MN"/>
        </w:rPr>
        <w:t xml:space="preserve">хувь буюу </w:t>
      </w:r>
      <w:r w:rsidRPr="004770D4">
        <w:rPr>
          <w:rFonts w:ascii="Arial" w:hAnsi="Arial"/>
          <w:sz w:val="24"/>
          <w:szCs w:val="24"/>
          <w:lang w:val="mn-MN"/>
        </w:rPr>
        <w:t xml:space="preserve">бүрэн биелж, </w:t>
      </w:r>
    </w:p>
    <w:p w:rsidR="00071CBC" w:rsidRPr="004770D4" w:rsidRDefault="00071CBC" w:rsidP="00071CBC">
      <w:pPr>
        <w:pStyle w:val="BodyText"/>
        <w:spacing w:after="0"/>
        <w:ind w:firstLine="720"/>
        <w:rPr>
          <w:rFonts w:ascii="Arial" w:hAnsi="Arial"/>
          <w:color w:val="000000"/>
          <w:sz w:val="24"/>
          <w:szCs w:val="24"/>
          <w:lang w:val="mn-MN"/>
        </w:rPr>
      </w:pPr>
      <w:r w:rsidRPr="004770D4">
        <w:rPr>
          <w:rFonts w:ascii="Arial" w:hAnsi="Arial"/>
          <w:sz w:val="24"/>
          <w:szCs w:val="24"/>
          <w:lang w:val="mn-MN"/>
        </w:rPr>
        <w:t xml:space="preserve">- </w:t>
      </w:r>
      <w:r w:rsidRPr="004770D4">
        <w:rPr>
          <w:rFonts w:ascii="Arial" w:hAnsi="Arial"/>
          <w:color w:val="000000"/>
          <w:sz w:val="24"/>
          <w:szCs w:val="24"/>
        </w:rPr>
        <w:t>39</w:t>
      </w:r>
      <w:r w:rsidRPr="004770D4">
        <w:rPr>
          <w:rFonts w:ascii="Arial" w:hAnsi="Arial"/>
          <w:sz w:val="24"/>
          <w:szCs w:val="24"/>
          <w:lang w:val="mn-MN"/>
        </w:rPr>
        <w:t xml:space="preserve"> арга хэмжээ нь 90</w:t>
      </w:r>
      <w:r w:rsidRPr="004770D4">
        <w:rPr>
          <w:rFonts w:ascii="Arial" w:hAnsi="Arial"/>
          <w:color w:val="000000"/>
          <w:sz w:val="24"/>
          <w:szCs w:val="24"/>
          <w:lang w:val="mn-MN"/>
        </w:rPr>
        <w:t xml:space="preserve"> хувь, </w:t>
      </w:r>
    </w:p>
    <w:p w:rsidR="00071CBC" w:rsidRPr="004770D4" w:rsidRDefault="00071CBC" w:rsidP="00071CBC">
      <w:pPr>
        <w:pStyle w:val="BodyText"/>
        <w:spacing w:after="0"/>
        <w:ind w:firstLine="720"/>
        <w:rPr>
          <w:rFonts w:ascii="Arial" w:hAnsi="Arial"/>
          <w:color w:val="000000"/>
          <w:sz w:val="24"/>
          <w:szCs w:val="24"/>
          <w:lang w:val="mn-MN"/>
        </w:rPr>
      </w:pPr>
      <w:r w:rsidRPr="004770D4">
        <w:rPr>
          <w:rFonts w:ascii="Arial" w:hAnsi="Arial"/>
          <w:color w:val="000000"/>
          <w:sz w:val="24"/>
          <w:szCs w:val="24"/>
          <w:lang w:val="mn-MN"/>
        </w:rPr>
        <w:t xml:space="preserve">- </w:t>
      </w:r>
      <w:r w:rsidRPr="004770D4">
        <w:rPr>
          <w:rFonts w:ascii="Arial" w:hAnsi="Arial"/>
          <w:color w:val="000000"/>
          <w:sz w:val="24"/>
          <w:szCs w:val="24"/>
        </w:rPr>
        <w:t>23</w:t>
      </w:r>
      <w:r w:rsidRPr="004770D4">
        <w:rPr>
          <w:rFonts w:ascii="Arial" w:hAnsi="Arial"/>
          <w:sz w:val="24"/>
          <w:szCs w:val="24"/>
          <w:lang w:val="mn-MN"/>
        </w:rPr>
        <w:t>арга хэмжээ нь 70</w:t>
      </w:r>
      <w:r w:rsidRPr="004770D4">
        <w:rPr>
          <w:rFonts w:ascii="Arial" w:hAnsi="Arial"/>
          <w:color w:val="000000"/>
          <w:sz w:val="24"/>
          <w:szCs w:val="24"/>
          <w:lang w:val="mn-MN"/>
        </w:rPr>
        <w:t xml:space="preserve"> хувь, </w:t>
      </w:r>
    </w:p>
    <w:p w:rsidR="00071CBC" w:rsidRPr="004770D4" w:rsidRDefault="00071CBC" w:rsidP="00071CBC">
      <w:pPr>
        <w:pStyle w:val="BodyText"/>
        <w:spacing w:after="0"/>
        <w:ind w:firstLine="720"/>
        <w:rPr>
          <w:rFonts w:ascii="Arial" w:hAnsi="Arial"/>
          <w:color w:val="000000"/>
          <w:sz w:val="24"/>
          <w:szCs w:val="24"/>
          <w:lang w:val="mn-MN"/>
        </w:rPr>
      </w:pPr>
      <w:r w:rsidRPr="004770D4">
        <w:rPr>
          <w:rFonts w:ascii="Arial" w:hAnsi="Arial"/>
          <w:color w:val="000000"/>
          <w:sz w:val="24"/>
          <w:szCs w:val="24"/>
          <w:lang w:val="mn-MN"/>
        </w:rPr>
        <w:t xml:space="preserve">- </w:t>
      </w:r>
      <w:r w:rsidRPr="004770D4">
        <w:rPr>
          <w:rFonts w:ascii="Arial" w:hAnsi="Arial"/>
          <w:color w:val="000000"/>
          <w:sz w:val="24"/>
          <w:szCs w:val="24"/>
        </w:rPr>
        <w:t>33</w:t>
      </w:r>
      <w:r w:rsidRPr="004770D4">
        <w:rPr>
          <w:rFonts w:ascii="Arial" w:hAnsi="Arial"/>
          <w:color w:val="000000"/>
          <w:sz w:val="24"/>
          <w:szCs w:val="24"/>
          <w:lang w:val="mn-MN"/>
        </w:rPr>
        <w:t xml:space="preserve"> арга хэмжээ нь 50 хувь, </w:t>
      </w:r>
    </w:p>
    <w:p w:rsidR="00071CBC" w:rsidRPr="004770D4" w:rsidRDefault="00071CBC" w:rsidP="00071CBC">
      <w:pPr>
        <w:pStyle w:val="BodyText"/>
        <w:spacing w:after="0"/>
        <w:ind w:firstLine="720"/>
        <w:rPr>
          <w:rFonts w:ascii="Arial" w:hAnsi="Arial"/>
          <w:color w:val="000000"/>
          <w:sz w:val="24"/>
          <w:szCs w:val="24"/>
          <w:lang w:val="mn-MN"/>
        </w:rPr>
      </w:pPr>
      <w:r w:rsidRPr="004770D4">
        <w:rPr>
          <w:rFonts w:ascii="Arial" w:hAnsi="Arial"/>
          <w:color w:val="000000"/>
          <w:sz w:val="24"/>
          <w:szCs w:val="24"/>
          <w:lang w:val="mn-MN"/>
        </w:rPr>
        <w:t>- 26 арга хэмжээ нь 30 хувь,</w:t>
      </w:r>
    </w:p>
    <w:p w:rsidR="00071CBC" w:rsidRPr="004770D4" w:rsidRDefault="00071CBC" w:rsidP="00071CBC">
      <w:pPr>
        <w:pStyle w:val="BodyText"/>
        <w:spacing w:after="0"/>
        <w:ind w:firstLine="720"/>
        <w:rPr>
          <w:rFonts w:ascii="Arial" w:hAnsi="Arial"/>
          <w:color w:val="000000"/>
          <w:sz w:val="24"/>
          <w:szCs w:val="24"/>
          <w:lang w:val="mn-MN"/>
        </w:rPr>
      </w:pPr>
      <w:r w:rsidRPr="004770D4">
        <w:rPr>
          <w:rFonts w:ascii="Arial" w:hAnsi="Arial"/>
          <w:color w:val="000000"/>
          <w:sz w:val="24"/>
          <w:szCs w:val="24"/>
          <w:lang w:val="mn-MN"/>
        </w:rPr>
        <w:t>- 9 арга хэмжээ нь 10 хувь,</w:t>
      </w:r>
    </w:p>
    <w:p w:rsidR="00071CBC" w:rsidRPr="004770D4" w:rsidRDefault="00071CBC" w:rsidP="00071CBC">
      <w:pPr>
        <w:pStyle w:val="BodyText"/>
        <w:spacing w:after="0"/>
        <w:ind w:firstLine="720"/>
        <w:rPr>
          <w:rFonts w:ascii="Arial" w:hAnsi="Arial"/>
          <w:color w:val="000000"/>
          <w:sz w:val="24"/>
          <w:szCs w:val="24"/>
          <w:lang w:val="mn-MN"/>
        </w:rPr>
      </w:pPr>
      <w:r w:rsidRPr="004770D4">
        <w:rPr>
          <w:rFonts w:ascii="Arial" w:hAnsi="Arial"/>
          <w:color w:val="000000"/>
          <w:sz w:val="24"/>
          <w:szCs w:val="24"/>
          <w:lang w:val="mn-MN"/>
        </w:rPr>
        <w:t xml:space="preserve">- 7 арга хэмжээ нь 0 хувь буюу биелээгүй, </w:t>
      </w:r>
    </w:p>
    <w:p w:rsidR="00071CBC" w:rsidRPr="004770D4" w:rsidRDefault="00071CBC" w:rsidP="00071CBC">
      <w:pPr>
        <w:pStyle w:val="BodyText"/>
        <w:spacing w:after="0"/>
        <w:ind w:firstLine="720"/>
        <w:rPr>
          <w:rFonts w:ascii="Arial" w:hAnsi="Arial"/>
          <w:color w:val="000000"/>
          <w:sz w:val="24"/>
          <w:szCs w:val="24"/>
          <w:lang w:val="mn-MN"/>
        </w:rPr>
      </w:pPr>
      <w:r w:rsidRPr="004770D4">
        <w:rPr>
          <w:rFonts w:ascii="Arial" w:hAnsi="Arial"/>
          <w:color w:val="000000"/>
          <w:sz w:val="24"/>
          <w:szCs w:val="24"/>
          <w:lang w:val="mn-MN"/>
        </w:rPr>
        <w:t xml:space="preserve">- </w:t>
      </w:r>
      <w:r w:rsidRPr="004770D4">
        <w:rPr>
          <w:rFonts w:ascii="Arial" w:hAnsi="Arial"/>
          <w:color w:val="000000"/>
          <w:sz w:val="24"/>
          <w:szCs w:val="24"/>
        </w:rPr>
        <w:t>2</w:t>
      </w:r>
      <w:r w:rsidRPr="004770D4">
        <w:rPr>
          <w:rFonts w:ascii="Arial" w:hAnsi="Arial"/>
          <w:color w:val="000000"/>
          <w:sz w:val="24"/>
          <w:szCs w:val="24"/>
          <w:lang w:val="mn-MN"/>
        </w:rPr>
        <w:t xml:space="preserve"> арга хэмжээ үнэлэгдээгүй байна.</w:t>
      </w:r>
    </w:p>
    <w:p w:rsidR="00071CBC" w:rsidRPr="004770D4" w:rsidRDefault="00071CBC" w:rsidP="00071CBC">
      <w:pPr>
        <w:shd w:val="clear" w:color="auto" w:fill="FFFFFF"/>
        <w:tabs>
          <w:tab w:val="left" w:pos="0"/>
        </w:tabs>
        <w:jc w:val="both"/>
        <w:rPr>
          <w:rFonts w:ascii="Arial" w:hAnsi="Arial" w:cs="Arial"/>
          <w:lang w:val="mn-MN"/>
        </w:rPr>
      </w:pPr>
    </w:p>
    <w:p w:rsidR="00071CBC" w:rsidRPr="004770D4" w:rsidRDefault="00071CBC" w:rsidP="00071CBC">
      <w:pPr>
        <w:pStyle w:val="BodyText"/>
        <w:spacing w:after="0"/>
        <w:ind w:firstLine="720"/>
        <w:jc w:val="both"/>
        <w:rPr>
          <w:rFonts w:ascii="Arial" w:hAnsi="Arial"/>
          <w:sz w:val="24"/>
          <w:szCs w:val="24"/>
          <w:lang w:val="mn-MN"/>
        </w:rPr>
      </w:pPr>
      <w:r w:rsidRPr="004770D4">
        <w:rPr>
          <w:rFonts w:ascii="Arial" w:hAnsi="Arial"/>
          <w:sz w:val="24"/>
          <w:szCs w:val="24"/>
          <w:lang w:val="mn-MN"/>
        </w:rPr>
        <w:t xml:space="preserve">Хангалтгүй биелэлттэй дараах арга хэмжээнүүд байна: </w:t>
      </w:r>
    </w:p>
    <w:p w:rsidR="00071CBC" w:rsidRPr="004770D4" w:rsidRDefault="00071CBC" w:rsidP="00071CBC">
      <w:pPr>
        <w:pStyle w:val="BodyText"/>
        <w:spacing w:after="0"/>
        <w:ind w:left="1080"/>
        <w:jc w:val="both"/>
        <w:rPr>
          <w:rFonts w:ascii="Arial" w:hAnsi="Arial"/>
          <w:sz w:val="24"/>
          <w:szCs w:val="24"/>
          <w:lang w:val="mn-MN"/>
        </w:rPr>
      </w:pPr>
    </w:p>
    <w:p w:rsidR="00071CBC" w:rsidRPr="004770D4" w:rsidRDefault="00071CBC" w:rsidP="00071CBC">
      <w:pPr>
        <w:pStyle w:val="BodyText"/>
        <w:spacing w:after="0"/>
        <w:ind w:left="1080"/>
        <w:jc w:val="both"/>
        <w:rPr>
          <w:rFonts w:ascii="Arial" w:hAnsi="Arial"/>
          <w:b/>
          <w:sz w:val="24"/>
          <w:szCs w:val="24"/>
          <w:lang w:val="mn-MN"/>
        </w:rPr>
      </w:pPr>
      <w:r w:rsidRPr="004770D4">
        <w:rPr>
          <w:rFonts w:ascii="Arial" w:hAnsi="Arial"/>
          <w:b/>
          <w:sz w:val="24"/>
          <w:szCs w:val="24"/>
          <w:lang w:val="mn-MN"/>
        </w:rPr>
        <w:t>30 хувийн биелэлттэй арга хэмжээнүүдээс дурдвал:</w:t>
      </w:r>
    </w:p>
    <w:p w:rsidR="00071CBC" w:rsidRPr="004770D4" w:rsidRDefault="00071CBC" w:rsidP="00071CBC">
      <w:pPr>
        <w:pStyle w:val="BodyText"/>
        <w:spacing w:after="0"/>
        <w:ind w:left="720"/>
        <w:jc w:val="both"/>
        <w:rPr>
          <w:rFonts w:ascii="Arial" w:hAnsi="Arial"/>
          <w:b/>
          <w:sz w:val="24"/>
          <w:szCs w:val="24"/>
          <w:lang w:val="mn-MN"/>
        </w:rPr>
      </w:pPr>
    </w:p>
    <w:p w:rsidR="00071CBC" w:rsidRPr="004770D4" w:rsidRDefault="00071CBC" w:rsidP="00071CBC">
      <w:pPr>
        <w:pStyle w:val="BodyText"/>
        <w:numPr>
          <w:ilvl w:val="0"/>
          <w:numId w:val="26"/>
        </w:numPr>
        <w:spacing w:after="0" w:line="240" w:lineRule="auto"/>
        <w:ind w:left="1080"/>
        <w:jc w:val="both"/>
        <w:rPr>
          <w:rFonts w:ascii="Arial" w:hAnsi="Arial"/>
          <w:sz w:val="24"/>
          <w:szCs w:val="24"/>
          <w:lang w:val="mn-MN"/>
        </w:rPr>
      </w:pPr>
      <w:r w:rsidRPr="004770D4">
        <w:rPr>
          <w:rFonts w:ascii="Arial" w:hAnsi="Arial"/>
          <w:sz w:val="24"/>
          <w:szCs w:val="24"/>
          <w:lang w:val="mn-MN"/>
        </w:rPr>
        <w:t>Тоног, төхөөрөмжийн санхүүгийн түрээсийн үйлчилгээ үзүүлэх замаар үндэсний үйлдвэрлэлийг дэмжих</w:t>
      </w:r>
      <w:r w:rsidRPr="004770D4">
        <w:rPr>
          <w:rFonts w:ascii="Arial" w:hAnsi="Arial"/>
          <w:sz w:val="24"/>
          <w:szCs w:val="24"/>
        </w:rPr>
        <w:t xml:space="preserve"> (2.8)</w:t>
      </w:r>
    </w:p>
    <w:p w:rsidR="00071CBC" w:rsidRPr="004770D4" w:rsidRDefault="00071CBC" w:rsidP="00071CBC">
      <w:pPr>
        <w:pStyle w:val="BodyText"/>
        <w:numPr>
          <w:ilvl w:val="0"/>
          <w:numId w:val="26"/>
        </w:numPr>
        <w:spacing w:after="0" w:line="240" w:lineRule="auto"/>
        <w:ind w:left="1080"/>
        <w:jc w:val="both"/>
        <w:rPr>
          <w:rFonts w:ascii="Arial" w:hAnsi="Arial"/>
          <w:sz w:val="24"/>
          <w:szCs w:val="24"/>
          <w:lang w:val="mn-MN"/>
        </w:rPr>
      </w:pPr>
      <w:r w:rsidRPr="004770D4">
        <w:rPr>
          <w:rFonts w:ascii="Arial" w:hAnsi="Arial"/>
          <w:sz w:val="24"/>
          <w:szCs w:val="24"/>
          <w:lang w:val="mn-MN"/>
        </w:rPr>
        <w:t>Зэс хайлуулах үйлдвэрийн санхүүжилтийн асуудлыг шийдвэрлэх</w:t>
      </w:r>
      <w:r w:rsidRPr="004770D4">
        <w:rPr>
          <w:rFonts w:ascii="Arial" w:hAnsi="Arial"/>
          <w:sz w:val="24"/>
          <w:szCs w:val="24"/>
        </w:rPr>
        <w:t xml:space="preserve"> (5.2)</w:t>
      </w:r>
    </w:p>
    <w:p w:rsidR="00071CBC" w:rsidRPr="004770D4" w:rsidRDefault="00071CBC" w:rsidP="00071CBC">
      <w:pPr>
        <w:pStyle w:val="BodyText"/>
        <w:numPr>
          <w:ilvl w:val="0"/>
          <w:numId w:val="26"/>
        </w:numPr>
        <w:spacing w:after="0" w:line="240" w:lineRule="auto"/>
        <w:ind w:left="1080"/>
        <w:jc w:val="both"/>
        <w:rPr>
          <w:rFonts w:ascii="Arial" w:hAnsi="Arial"/>
          <w:sz w:val="24"/>
          <w:szCs w:val="24"/>
          <w:lang w:val="mn-MN"/>
        </w:rPr>
      </w:pPr>
      <w:r w:rsidRPr="004770D4">
        <w:rPr>
          <w:rFonts w:ascii="Arial" w:hAnsi="Arial"/>
          <w:sz w:val="24"/>
          <w:szCs w:val="24"/>
        </w:rPr>
        <w:t>Архангай, Баянхонгор, Говь-Алтай, Дундговь, Завхан, Өвөрхангай, Хэнтий, Төв аймгийн төвүүдэд дулаан хангамжийн шинэ эх үүсвэр барих  (7.8)</w:t>
      </w:r>
    </w:p>
    <w:p w:rsidR="00071CBC" w:rsidRPr="004770D4" w:rsidRDefault="00071CBC" w:rsidP="00071CBC">
      <w:pPr>
        <w:pStyle w:val="BodyText"/>
        <w:numPr>
          <w:ilvl w:val="0"/>
          <w:numId w:val="26"/>
        </w:numPr>
        <w:spacing w:after="0" w:line="240" w:lineRule="auto"/>
        <w:ind w:left="1080"/>
        <w:jc w:val="both"/>
        <w:rPr>
          <w:rFonts w:ascii="Arial" w:hAnsi="Arial"/>
          <w:sz w:val="24"/>
          <w:szCs w:val="24"/>
          <w:lang w:val="mn-MN"/>
        </w:rPr>
      </w:pPr>
      <w:r w:rsidRPr="004770D4">
        <w:rPr>
          <w:rFonts w:ascii="Arial" w:hAnsi="Arial"/>
          <w:sz w:val="24"/>
          <w:szCs w:val="24"/>
        </w:rPr>
        <w:t>Эгийн голын усан цахилгаан станц, түүний дэд бүтцийг барих ажлыг эхлүүлэх (7.10)</w:t>
      </w:r>
    </w:p>
    <w:p w:rsidR="00071CBC" w:rsidRPr="004770D4" w:rsidRDefault="00071CBC" w:rsidP="00071CBC">
      <w:pPr>
        <w:pStyle w:val="ListParagraph"/>
        <w:numPr>
          <w:ilvl w:val="0"/>
          <w:numId w:val="26"/>
        </w:numPr>
        <w:spacing w:after="0" w:line="240" w:lineRule="auto"/>
        <w:ind w:left="1080"/>
        <w:rPr>
          <w:rFonts w:ascii="Arial" w:eastAsia="Times New Roman" w:hAnsi="Arial"/>
          <w:sz w:val="24"/>
          <w:szCs w:val="24"/>
          <w:lang w:val="mn-MN" w:eastAsia="ru-RU"/>
        </w:rPr>
      </w:pPr>
      <w:r w:rsidRPr="004770D4">
        <w:rPr>
          <w:rFonts w:ascii="Arial" w:hAnsi="Arial"/>
          <w:sz w:val="24"/>
          <w:szCs w:val="24"/>
        </w:rPr>
        <w:t>Газрынтосныбүтээгдэхүүнийхангамжийнтогтвортойбайдлыгхангахзорилгоорулсыннөөцийнагуулахбарихаддэмжлэгүзүүлэх</w:t>
      </w:r>
      <w:r w:rsidRPr="004770D4">
        <w:rPr>
          <w:rFonts w:ascii="Arial" w:eastAsia="Times New Roman" w:hAnsi="Arial"/>
          <w:sz w:val="24"/>
          <w:szCs w:val="24"/>
          <w:lang w:eastAsia="ru-RU"/>
        </w:rPr>
        <w:t xml:space="preserve"> (9.2)</w:t>
      </w:r>
    </w:p>
    <w:p w:rsidR="00071CBC" w:rsidRPr="004770D4" w:rsidRDefault="00071CBC" w:rsidP="00071CBC">
      <w:pPr>
        <w:pStyle w:val="ListParagraph"/>
        <w:numPr>
          <w:ilvl w:val="0"/>
          <w:numId w:val="26"/>
        </w:numPr>
        <w:spacing w:after="0" w:line="240" w:lineRule="auto"/>
        <w:ind w:left="1080"/>
        <w:rPr>
          <w:rFonts w:ascii="Arial" w:eastAsia="Times New Roman" w:hAnsi="Arial"/>
          <w:sz w:val="24"/>
          <w:szCs w:val="24"/>
          <w:lang w:val="mn-MN" w:eastAsia="ru-RU"/>
        </w:rPr>
      </w:pPr>
      <w:r w:rsidRPr="004770D4">
        <w:rPr>
          <w:rFonts w:ascii="Arial" w:hAnsi="Arial"/>
          <w:sz w:val="24"/>
          <w:szCs w:val="24"/>
          <w:lang w:val="mn-MN"/>
        </w:rPr>
        <w:t xml:space="preserve">Хөдөө аж ахуйн гаралтай түүхий эдийг боловсруулах үйлдвэрлэл, технологийн парк байгуулах ажлыг эхлүүлэх </w:t>
      </w:r>
      <w:r w:rsidRPr="004770D4">
        <w:rPr>
          <w:rFonts w:ascii="Arial" w:eastAsia="Times New Roman" w:hAnsi="Arial"/>
          <w:sz w:val="24"/>
          <w:szCs w:val="24"/>
          <w:lang w:eastAsia="ru-RU"/>
        </w:rPr>
        <w:t>(12.1)</w:t>
      </w:r>
    </w:p>
    <w:p w:rsidR="00071CBC" w:rsidRPr="004770D4" w:rsidRDefault="00071CBC" w:rsidP="00071CBC">
      <w:pPr>
        <w:pStyle w:val="ListParagraph"/>
        <w:numPr>
          <w:ilvl w:val="0"/>
          <w:numId w:val="26"/>
        </w:numPr>
        <w:spacing w:after="0" w:line="240" w:lineRule="auto"/>
        <w:ind w:left="1080"/>
        <w:rPr>
          <w:rFonts w:ascii="Arial" w:eastAsia="Times New Roman" w:hAnsi="Arial"/>
          <w:sz w:val="24"/>
          <w:szCs w:val="24"/>
          <w:lang w:val="mn-MN" w:eastAsia="ru-RU"/>
        </w:rPr>
      </w:pPr>
      <w:r w:rsidRPr="004770D4">
        <w:rPr>
          <w:rFonts w:ascii="Arial" w:hAnsi="Arial"/>
          <w:sz w:val="24"/>
          <w:szCs w:val="24"/>
        </w:rPr>
        <w:lastRenderedPageBreak/>
        <w:t xml:space="preserve">Хог хаягдлыг дахин боловсруулж, эрчим хүч, түүхий эд үйлдвэрлэх эко цогцолбор байгуулах </w:t>
      </w:r>
      <w:r w:rsidRPr="004770D4">
        <w:rPr>
          <w:rFonts w:ascii="Arial" w:eastAsia="Times New Roman" w:hAnsi="Arial"/>
          <w:sz w:val="24"/>
          <w:szCs w:val="24"/>
          <w:lang w:eastAsia="ru-RU"/>
        </w:rPr>
        <w:t>(13.2)</w:t>
      </w:r>
    </w:p>
    <w:p w:rsidR="00071CBC" w:rsidRPr="004770D4" w:rsidRDefault="00071CBC" w:rsidP="00071CBC">
      <w:pPr>
        <w:pStyle w:val="ListParagraph"/>
        <w:numPr>
          <w:ilvl w:val="0"/>
          <w:numId w:val="26"/>
        </w:numPr>
        <w:spacing w:after="0" w:line="240" w:lineRule="auto"/>
        <w:ind w:left="1080"/>
        <w:rPr>
          <w:rFonts w:ascii="Arial" w:eastAsia="Times New Roman" w:hAnsi="Arial"/>
          <w:sz w:val="24"/>
          <w:szCs w:val="24"/>
          <w:lang w:val="mn-MN" w:eastAsia="ru-RU"/>
        </w:rPr>
      </w:pPr>
      <w:r w:rsidRPr="004770D4">
        <w:rPr>
          <w:rFonts w:ascii="Arial" w:hAnsi="Arial"/>
          <w:sz w:val="24"/>
          <w:szCs w:val="24"/>
        </w:rPr>
        <w:t xml:space="preserve">Туул усан цогцолбор, Орхоны шинэ нуур, Шүрэнгийн УЦС-ын ажлын зураг төслийг боловсруулах </w:t>
      </w:r>
      <w:r w:rsidRPr="004770D4">
        <w:rPr>
          <w:rFonts w:ascii="Arial" w:eastAsia="Times New Roman" w:hAnsi="Arial"/>
          <w:sz w:val="24"/>
          <w:szCs w:val="24"/>
          <w:lang w:eastAsia="ru-RU"/>
        </w:rPr>
        <w:t>(13.5)</w:t>
      </w:r>
    </w:p>
    <w:p w:rsidR="00071CBC" w:rsidRPr="004770D4" w:rsidRDefault="00071CBC" w:rsidP="00071CBC">
      <w:pPr>
        <w:pStyle w:val="BodyText"/>
        <w:spacing w:after="0"/>
        <w:ind w:left="720"/>
        <w:jc w:val="both"/>
        <w:rPr>
          <w:rFonts w:ascii="Arial" w:hAnsi="Arial"/>
          <w:b/>
          <w:sz w:val="24"/>
          <w:szCs w:val="24"/>
          <w:lang w:val="mn-MN"/>
        </w:rPr>
      </w:pPr>
    </w:p>
    <w:p w:rsidR="00071CBC" w:rsidRPr="004770D4" w:rsidRDefault="00071CBC" w:rsidP="00071CBC">
      <w:pPr>
        <w:pStyle w:val="BodyText"/>
        <w:spacing w:after="0"/>
        <w:ind w:left="1080"/>
        <w:jc w:val="both"/>
        <w:rPr>
          <w:rFonts w:ascii="Arial" w:hAnsi="Arial"/>
          <w:b/>
          <w:sz w:val="24"/>
          <w:szCs w:val="24"/>
          <w:lang w:val="mn-MN"/>
        </w:rPr>
      </w:pPr>
      <w:r w:rsidRPr="004770D4">
        <w:rPr>
          <w:rFonts w:ascii="Arial" w:hAnsi="Arial"/>
          <w:b/>
          <w:sz w:val="24"/>
          <w:szCs w:val="24"/>
          <w:lang w:val="mn-MN"/>
        </w:rPr>
        <w:t xml:space="preserve">10 хувийн биелэлттэй арга хэмжээнүүд: </w:t>
      </w:r>
    </w:p>
    <w:p w:rsidR="00071CBC" w:rsidRPr="004770D4" w:rsidRDefault="00071CBC" w:rsidP="00071CBC">
      <w:pPr>
        <w:pStyle w:val="BodyText"/>
        <w:spacing w:after="0"/>
        <w:ind w:left="720"/>
        <w:jc w:val="both"/>
        <w:rPr>
          <w:rFonts w:ascii="Arial" w:hAnsi="Arial"/>
          <w:b/>
          <w:sz w:val="24"/>
          <w:szCs w:val="24"/>
          <w:lang w:val="mn-MN"/>
        </w:rPr>
      </w:pPr>
    </w:p>
    <w:p w:rsidR="00071CBC" w:rsidRPr="004770D4" w:rsidRDefault="00071CBC" w:rsidP="00071CBC">
      <w:pPr>
        <w:pStyle w:val="ListParagraph"/>
        <w:numPr>
          <w:ilvl w:val="0"/>
          <w:numId w:val="25"/>
        </w:numPr>
        <w:spacing w:after="0" w:line="240" w:lineRule="auto"/>
        <w:rPr>
          <w:rFonts w:ascii="Arial" w:eastAsia="Times New Roman" w:hAnsi="Arial"/>
          <w:sz w:val="24"/>
          <w:szCs w:val="24"/>
          <w:lang w:val="mn-MN" w:eastAsia="ru-RU"/>
        </w:rPr>
      </w:pPr>
      <w:r w:rsidRPr="004770D4">
        <w:rPr>
          <w:rFonts w:ascii="Arial" w:hAnsi="Arial"/>
          <w:sz w:val="24"/>
          <w:szCs w:val="24"/>
        </w:rPr>
        <w:t>“ДЦС-5”-барилгын ажил, Сонгино дэд станц хүртэлх 220 кВ-ын ЦДАШ-ын барилга угсралтын ажлыг эхлүүлж, дулаан дамжуулах магистраль шугамын зураг, төслийг боловсруулах</w:t>
      </w:r>
      <w:r w:rsidRPr="004770D4">
        <w:rPr>
          <w:rFonts w:ascii="Arial" w:eastAsia="Times New Roman" w:hAnsi="Arial"/>
          <w:sz w:val="24"/>
          <w:szCs w:val="24"/>
          <w:lang w:eastAsia="ru-RU"/>
        </w:rPr>
        <w:t xml:space="preserve"> (7.2)</w:t>
      </w:r>
    </w:p>
    <w:p w:rsidR="00071CBC" w:rsidRPr="004770D4" w:rsidRDefault="00071CBC" w:rsidP="00071CBC">
      <w:pPr>
        <w:pStyle w:val="BodyText"/>
        <w:numPr>
          <w:ilvl w:val="0"/>
          <w:numId w:val="25"/>
        </w:numPr>
        <w:spacing w:after="0" w:line="240" w:lineRule="auto"/>
        <w:jc w:val="both"/>
        <w:rPr>
          <w:rFonts w:ascii="Arial" w:hAnsi="Arial"/>
          <w:sz w:val="24"/>
          <w:szCs w:val="24"/>
          <w:lang w:val="mn-MN"/>
        </w:rPr>
      </w:pPr>
      <w:r w:rsidRPr="004770D4">
        <w:rPr>
          <w:rFonts w:ascii="Arial" w:hAnsi="Arial"/>
          <w:sz w:val="24"/>
          <w:szCs w:val="24"/>
        </w:rPr>
        <w:t>Эрдэнэтийн ДЦС-ынхүчинчадлыг 30 МВт-аарнэмэгдүүлэх(7.4)</w:t>
      </w:r>
    </w:p>
    <w:p w:rsidR="00071CBC" w:rsidRPr="004770D4" w:rsidRDefault="00071CBC" w:rsidP="00071CBC">
      <w:pPr>
        <w:pStyle w:val="ListParagraph"/>
        <w:numPr>
          <w:ilvl w:val="0"/>
          <w:numId w:val="25"/>
        </w:numPr>
        <w:spacing w:after="0" w:line="240" w:lineRule="auto"/>
        <w:rPr>
          <w:rFonts w:ascii="Arial" w:eastAsia="Times New Roman" w:hAnsi="Arial"/>
          <w:sz w:val="24"/>
          <w:szCs w:val="24"/>
          <w:lang w:val="mn-MN" w:eastAsia="ru-RU"/>
        </w:rPr>
      </w:pPr>
      <w:r w:rsidRPr="004770D4">
        <w:rPr>
          <w:rFonts w:ascii="Arial" w:hAnsi="Arial"/>
          <w:sz w:val="24"/>
          <w:szCs w:val="24"/>
        </w:rPr>
        <w:t>Эрдэнэбүрэнгийн усан цахилгаан станцын санхүүжилтийн асуудлыг шийдвэрлэх</w:t>
      </w:r>
      <w:r w:rsidRPr="004770D4">
        <w:rPr>
          <w:rFonts w:ascii="Arial" w:eastAsia="Times New Roman" w:hAnsi="Arial"/>
          <w:sz w:val="24"/>
          <w:szCs w:val="24"/>
          <w:lang w:eastAsia="ru-RU"/>
        </w:rPr>
        <w:t xml:space="preserve"> (7.9)</w:t>
      </w:r>
    </w:p>
    <w:p w:rsidR="00071CBC" w:rsidRPr="004770D4" w:rsidRDefault="00071CBC" w:rsidP="00071CBC">
      <w:pPr>
        <w:pStyle w:val="ListParagraph"/>
        <w:numPr>
          <w:ilvl w:val="0"/>
          <w:numId w:val="25"/>
        </w:numPr>
        <w:spacing w:after="0" w:line="240" w:lineRule="auto"/>
        <w:rPr>
          <w:rFonts w:ascii="Arial" w:eastAsia="Times New Roman" w:hAnsi="Arial"/>
          <w:sz w:val="24"/>
          <w:szCs w:val="24"/>
          <w:lang w:val="mn-MN" w:eastAsia="ru-RU"/>
        </w:rPr>
      </w:pPr>
      <w:r w:rsidRPr="004770D4">
        <w:rPr>
          <w:rFonts w:ascii="Arial" w:eastAsiaTheme="minorEastAsia" w:hAnsi="Arial"/>
          <w:sz w:val="24"/>
          <w:szCs w:val="24"/>
        </w:rPr>
        <w:t xml:space="preserve">Төрөөс төмөр замын тээврийн талаар баримтлах бодлогын 1, 2 дугаар үе шатны төмөр замын суурь бүтцийн барилгын ажлыг үргэлжлүүлэх </w:t>
      </w:r>
      <w:r w:rsidRPr="004770D4">
        <w:rPr>
          <w:rFonts w:ascii="Arial" w:hAnsi="Arial"/>
          <w:sz w:val="24"/>
          <w:szCs w:val="24"/>
        </w:rPr>
        <w:t>(8.5)</w:t>
      </w:r>
    </w:p>
    <w:p w:rsidR="00071CBC" w:rsidRPr="004770D4" w:rsidRDefault="00071CBC" w:rsidP="00071CBC">
      <w:pPr>
        <w:pStyle w:val="ListParagraph"/>
        <w:numPr>
          <w:ilvl w:val="0"/>
          <w:numId w:val="25"/>
        </w:numPr>
        <w:spacing w:after="0" w:line="240" w:lineRule="auto"/>
        <w:rPr>
          <w:rFonts w:ascii="Arial" w:eastAsia="Times New Roman" w:hAnsi="Arial"/>
          <w:sz w:val="24"/>
          <w:szCs w:val="24"/>
          <w:lang w:val="mn-MN" w:eastAsia="ru-RU"/>
        </w:rPr>
      </w:pPr>
      <w:r w:rsidRPr="004770D4">
        <w:rPr>
          <w:rFonts w:ascii="Arial" w:eastAsiaTheme="minorEastAsia" w:hAnsi="Arial"/>
          <w:sz w:val="24"/>
          <w:szCs w:val="24"/>
        </w:rPr>
        <w:t xml:space="preserve">Эрдэнэт-Овоотын 3 дугаар үе шатны төмөр замын суурь бүтцийн барилгын ажлыг эхлүүлэх </w:t>
      </w:r>
      <w:r w:rsidRPr="004770D4">
        <w:rPr>
          <w:rFonts w:ascii="Arial" w:hAnsi="Arial"/>
          <w:sz w:val="24"/>
          <w:szCs w:val="24"/>
        </w:rPr>
        <w:t>(8.5)</w:t>
      </w:r>
    </w:p>
    <w:p w:rsidR="00071CBC" w:rsidRPr="004770D4" w:rsidRDefault="00071CBC" w:rsidP="00071CBC">
      <w:pPr>
        <w:pStyle w:val="ListParagraph"/>
        <w:numPr>
          <w:ilvl w:val="0"/>
          <w:numId w:val="25"/>
        </w:numPr>
        <w:spacing w:after="0" w:line="240" w:lineRule="auto"/>
        <w:rPr>
          <w:rFonts w:ascii="Arial" w:eastAsia="Times New Roman" w:hAnsi="Arial"/>
          <w:sz w:val="24"/>
          <w:szCs w:val="24"/>
          <w:lang w:val="mn-MN" w:eastAsia="ru-RU"/>
        </w:rPr>
      </w:pPr>
      <w:r w:rsidRPr="004770D4">
        <w:rPr>
          <w:rFonts w:ascii="Arial" w:eastAsiaTheme="minorEastAsia" w:hAnsi="Arial"/>
          <w:sz w:val="24"/>
          <w:szCs w:val="24"/>
        </w:rPr>
        <w:t xml:space="preserve">Мандал-Багахангай чиглэлийн Богдхан төмөр замын суурь бүтэц барих төслийг эхлүүлэх </w:t>
      </w:r>
      <w:r w:rsidRPr="004770D4">
        <w:rPr>
          <w:rFonts w:ascii="Arial" w:hAnsi="Arial"/>
          <w:sz w:val="24"/>
          <w:szCs w:val="24"/>
        </w:rPr>
        <w:t>(8.5)</w:t>
      </w:r>
    </w:p>
    <w:p w:rsidR="00071CBC" w:rsidRPr="004770D4" w:rsidRDefault="00071CBC" w:rsidP="00071CBC">
      <w:pPr>
        <w:pStyle w:val="ListParagraph"/>
        <w:numPr>
          <w:ilvl w:val="0"/>
          <w:numId w:val="25"/>
        </w:numPr>
        <w:spacing w:after="0" w:line="240" w:lineRule="auto"/>
        <w:rPr>
          <w:rFonts w:ascii="Arial" w:eastAsia="Times New Roman" w:hAnsi="Arial"/>
          <w:sz w:val="24"/>
          <w:szCs w:val="24"/>
          <w:lang w:val="mn-MN" w:eastAsia="ru-RU"/>
        </w:rPr>
      </w:pPr>
      <w:r w:rsidRPr="004770D4">
        <w:rPr>
          <w:rFonts w:ascii="Arial" w:hAnsi="Arial"/>
          <w:sz w:val="24"/>
          <w:szCs w:val="24"/>
        </w:rPr>
        <w:t>Харилцаа холбооны үндсэн сүлжээнд холбогдоогүй сумдыг шилэн кабелийн сүлжээнд холбох (12.5)</w:t>
      </w:r>
    </w:p>
    <w:p w:rsidR="00071CBC" w:rsidRPr="004770D4" w:rsidRDefault="00071CBC" w:rsidP="00071CBC">
      <w:pPr>
        <w:pStyle w:val="ListParagraph"/>
        <w:numPr>
          <w:ilvl w:val="0"/>
          <w:numId w:val="25"/>
        </w:numPr>
        <w:spacing w:after="0" w:line="240" w:lineRule="auto"/>
        <w:rPr>
          <w:rFonts w:ascii="Arial" w:eastAsia="Times New Roman" w:hAnsi="Arial"/>
          <w:sz w:val="24"/>
          <w:szCs w:val="24"/>
          <w:lang w:val="mn-MN" w:eastAsia="ru-RU"/>
        </w:rPr>
      </w:pPr>
      <w:r w:rsidRPr="004770D4">
        <w:rPr>
          <w:rFonts w:ascii="Arial" w:hAnsi="Arial"/>
          <w:sz w:val="24"/>
          <w:szCs w:val="24"/>
        </w:rPr>
        <w:t>Багануур дахь их сургуулиудын хотхоны дэд бүтэц, барилга, байгууламжийн бүтээн байгуулалтын ажлыг эхлүүлэх (15.5)</w:t>
      </w:r>
    </w:p>
    <w:p w:rsidR="00071CBC" w:rsidRPr="004770D4" w:rsidRDefault="00071CBC" w:rsidP="00071CBC">
      <w:pPr>
        <w:pStyle w:val="ListParagraph"/>
        <w:numPr>
          <w:ilvl w:val="0"/>
          <w:numId w:val="25"/>
        </w:numPr>
        <w:spacing w:after="0" w:line="240" w:lineRule="auto"/>
        <w:rPr>
          <w:rFonts w:ascii="Arial" w:eastAsia="Times New Roman" w:hAnsi="Arial"/>
          <w:sz w:val="24"/>
          <w:szCs w:val="24"/>
          <w:lang w:val="mn-MN" w:eastAsia="ru-RU"/>
        </w:rPr>
      </w:pPr>
      <w:r w:rsidRPr="004770D4">
        <w:rPr>
          <w:rFonts w:ascii="Arial" w:hAnsi="Arial"/>
          <w:sz w:val="24"/>
          <w:szCs w:val="24"/>
          <w:lang w:val="mn-MN"/>
        </w:rPr>
        <w:t xml:space="preserve">Хан-Уул дүүргийн нутаг дэвсгэрт баригдаж байгаа шүүх, прокурорын барилгын санхүүжилтийг шийдвэрлэх 2016 оны төсөвт тусгах </w:t>
      </w:r>
      <w:r w:rsidRPr="004770D4">
        <w:rPr>
          <w:rFonts w:ascii="Arial" w:hAnsi="Arial"/>
          <w:sz w:val="24"/>
          <w:szCs w:val="24"/>
        </w:rPr>
        <w:t>(20.11)</w:t>
      </w:r>
    </w:p>
    <w:p w:rsidR="00071CBC" w:rsidRPr="004770D4" w:rsidRDefault="00071CBC" w:rsidP="00071CBC">
      <w:pPr>
        <w:rPr>
          <w:rFonts w:ascii="Arial" w:hAnsi="Arial"/>
          <w:lang w:val="mn-MN" w:eastAsia="ru-RU"/>
        </w:rPr>
      </w:pPr>
    </w:p>
    <w:p w:rsidR="00071CBC" w:rsidRPr="004770D4" w:rsidRDefault="00071CBC" w:rsidP="00071CBC">
      <w:pPr>
        <w:ind w:left="1080"/>
        <w:rPr>
          <w:rFonts w:ascii="Arial" w:hAnsi="Arial"/>
          <w:b/>
          <w:lang w:val="mn-MN"/>
        </w:rPr>
      </w:pPr>
      <w:r w:rsidRPr="004770D4">
        <w:rPr>
          <w:rFonts w:ascii="Arial" w:hAnsi="Arial"/>
          <w:b/>
          <w:color w:val="000000"/>
          <w:lang w:val="mn-MN"/>
        </w:rPr>
        <w:t>0 хувь буюу биелээгүй</w:t>
      </w:r>
      <w:r w:rsidRPr="004770D4">
        <w:rPr>
          <w:rFonts w:ascii="Arial" w:hAnsi="Arial"/>
          <w:b/>
          <w:lang w:val="mn-MN"/>
        </w:rPr>
        <w:t xml:space="preserve"> арга хэмжээнүүд:</w:t>
      </w:r>
    </w:p>
    <w:p w:rsidR="00071CBC" w:rsidRPr="004770D4" w:rsidRDefault="00071CBC" w:rsidP="00071CBC">
      <w:pPr>
        <w:rPr>
          <w:rFonts w:ascii="Arial" w:hAnsi="Arial"/>
          <w:b/>
          <w:lang w:val="mn-MN"/>
        </w:rPr>
      </w:pPr>
    </w:p>
    <w:p w:rsidR="00071CBC" w:rsidRPr="004770D4" w:rsidRDefault="00071CBC" w:rsidP="00071CBC">
      <w:pPr>
        <w:pStyle w:val="ListParagraph"/>
        <w:numPr>
          <w:ilvl w:val="0"/>
          <w:numId w:val="28"/>
        </w:numPr>
        <w:spacing w:after="0" w:line="240" w:lineRule="auto"/>
        <w:ind w:left="1080" w:hanging="360"/>
        <w:rPr>
          <w:rFonts w:ascii="Arial" w:hAnsi="Arial"/>
          <w:b/>
          <w:sz w:val="24"/>
          <w:szCs w:val="24"/>
          <w:lang w:val="mn-MN"/>
        </w:rPr>
      </w:pPr>
      <w:r w:rsidRPr="004770D4">
        <w:rPr>
          <w:rFonts w:ascii="Arial" w:hAnsi="Arial"/>
          <w:sz w:val="24"/>
          <w:szCs w:val="24"/>
          <w:lang w:val="mn-MN"/>
        </w:rPr>
        <w:t xml:space="preserve">Хоногт 2-5 тонн сүү хөргөх хүчин чадалтай хөргөлтийн төвүүдийг байгуулах </w:t>
      </w:r>
      <w:r w:rsidRPr="004770D4">
        <w:rPr>
          <w:rFonts w:ascii="Arial" w:hAnsi="Arial"/>
          <w:sz w:val="24"/>
          <w:szCs w:val="24"/>
        </w:rPr>
        <w:t>(5.6)</w:t>
      </w:r>
    </w:p>
    <w:p w:rsidR="00071CBC" w:rsidRPr="004770D4" w:rsidRDefault="00071CBC" w:rsidP="00071CBC">
      <w:pPr>
        <w:pStyle w:val="ListParagraph"/>
        <w:numPr>
          <w:ilvl w:val="0"/>
          <w:numId w:val="28"/>
        </w:numPr>
        <w:spacing w:after="0" w:line="240" w:lineRule="auto"/>
        <w:ind w:left="1080" w:hanging="360"/>
        <w:rPr>
          <w:rFonts w:ascii="Arial" w:hAnsi="Arial"/>
          <w:b/>
          <w:sz w:val="24"/>
          <w:szCs w:val="24"/>
          <w:lang w:val="mn-MN"/>
        </w:rPr>
      </w:pPr>
      <w:r w:rsidRPr="004770D4">
        <w:rPr>
          <w:rFonts w:ascii="Arial" w:hAnsi="Arial"/>
          <w:sz w:val="24"/>
          <w:szCs w:val="24"/>
          <w:lang w:val="mn-MN"/>
        </w:rPr>
        <w:t xml:space="preserve">Жижиг, дунд үйлдвэрлэлийг дэмжих төв байгуулах </w:t>
      </w:r>
      <w:r w:rsidRPr="004770D4">
        <w:rPr>
          <w:rFonts w:ascii="Arial" w:hAnsi="Arial"/>
          <w:sz w:val="24"/>
          <w:szCs w:val="24"/>
        </w:rPr>
        <w:t>(6.1)</w:t>
      </w:r>
    </w:p>
    <w:p w:rsidR="00071CBC" w:rsidRPr="004770D4" w:rsidRDefault="00071CBC" w:rsidP="00071CBC">
      <w:pPr>
        <w:pStyle w:val="BodyText"/>
        <w:numPr>
          <w:ilvl w:val="0"/>
          <w:numId w:val="28"/>
        </w:numPr>
        <w:spacing w:after="0" w:line="240" w:lineRule="auto"/>
        <w:ind w:left="1080" w:hanging="360"/>
        <w:jc w:val="both"/>
        <w:rPr>
          <w:rFonts w:ascii="Arial" w:hAnsi="Arial"/>
          <w:sz w:val="24"/>
          <w:szCs w:val="24"/>
          <w:lang w:val="mn-MN"/>
        </w:rPr>
      </w:pPr>
      <w:r w:rsidRPr="004770D4">
        <w:rPr>
          <w:rFonts w:ascii="Arial" w:eastAsiaTheme="minorEastAsia" w:hAnsi="Arial"/>
          <w:sz w:val="24"/>
          <w:szCs w:val="24"/>
        </w:rPr>
        <w:t xml:space="preserve">Ховдоос Завханы чиглэлийн Сархайрханы гүүр хүртэлх 130 км хатуу хучилттай замыг барих асуудлыг судалж шийдвэрлэх </w:t>
      </w:r>
      <w:r w:rsidRPr="004770D4">
        <w:rPr>
          <w:rFonts w:ascii="Arial" w:hAnsi="Arial"/>
          <w:sz w:val="24"/>
          <w:szCs w:val="24"/>
        </w:rPr>
        <w:t>(8.9)</w:t>
      </w:r>
    </w:p>
    <w:p w:rsidR="00071CBC" w:rsidRPr="004770D4" w:rsidRDefault="00071CBC" w:rsidP="00071CBC">
      <w:pPr>
        <w:pStyle w:val="BodyText"/>
        <w:numPr>
          <w:ilvl w:val="0"/>
          <w:numId w:val="28"/>
        </w:numPr>
        <w:spacing w:after="0" w:line="240" w:lineRule="auto"/>
        <w:ind w:left="1080" w:hanging="360"/>
        <w:jc w:val="both"/>
        <w:rPr>
          <w:rFonts w:ascii="Arial" w:hAnsi="Arial"/>
          <w:sz w:val="24"/>
          <w:szCs w:val="24"/>
          <w:lang w:val="mn-MN"/>
        </w:rPr>
      </w:pPr>
      <w:r w:rsidRPr="004770D4">
        <w:rPr>
          <w:rFonts w:ascii="Arial" w:hAnsi="Arial"/>
          <w:sz w:val="24"/>
          <w:szCs w:val="24"/>
        </w:rPr>
        <w:t>Төв аймгийн Хөшигийн хөндийн шинэ хотын хөгжлийн ерөнхий төлөвлөгөө болон эхний ээлжийн барилгажилтын хэсэгчилсэн ерөнхий төлөвлөгөө боловсруулах (11.1)</w:t>
      </w:r>
    </w:p>
    <w:p w:rsidR="00071CBC" w:rsidRPr="004770D4" w:rsidRDefault="00071CBC" w:rsidP="00071CBC">
      <w:pPr>
        <w:pStyle w:val="BodyText"/>
        <w:numPr>
          <w:ilvl w:val="0"/>
          <w:numId w:val="28"/>
        </w:numPr>
        <w:spacing w:after="0" w:line="240" w:lineRule="auto"/>
        <w:ind w:left="1080" w:hanging="360"/>
        <w:jc w:val="both"/>
        <w:rPr>
          <w:rFonts w:ascii="Arial" w:hAnsi="Arial"/>
          <w:sz w:val="24"/>
          <w:szCs w:val="24"/>
          <w:lang w:val="mn-MN"/>
        </w:rPr>
      </w:pPr>
      <w:r w:rsidRPr="004770D4">
        <w:rPr>
          <w:rFonts w:ascii="Arial" w:hAnsi="Arial"/>
          <w:sz w:val="24"/>
          <w:szCs w:val="24"/>
          <w:lang w:val="mn-MN" w:eastAsia="ko-KR"/>
        </w:rPr>
        <w:t xml:space="preserve">Хүлэмжийн аж ахуйн тоо, хэмжээг нэмэгдүүлж, таримлын нэр төрлийг олшруулах </w:t>
      </w:r>
      <w:r w:rsidRPr="004770D4">
        <w:rPr>
          <w:rFonts w:ascii="Arial" w:hAnsi="Arial"/>
          <w:sz w:val="24"/>
          <w:szCs w:val="24"/>
        </w:rPr>
        <w:t>(12.4)</w:t>
      </w:r>
    </w:p>
    <w:p w:rsidR="00071CBC" w:rsidRPr="004770D4" w:rsidRDefault="00071CBC" w:rsidP="00071CBC">
      <w:pPr>
        <w:pStyle w:val="ListParagraph"/>
        <w:numPr>
          <w:ilvl w:val="0"/>
          <w:numId w:val="28"/>
        </w:numPr>
        <w:spacing w:after="0" w:line="240" w:lineRule="auto"/>
        <w:ind w:left="1080" w:hanging="360"/>
        <w:rPr>
          <w:rFonts w:ascii="Arial" w:hAnsi="Arial"/>
          <w:b/>
          <w:sz w:val="24"/>
          <w:szCs w:val="24"/>
          <w:lang w:val="mn-MN"/>
        </w:rPr>
      </w:pPr>
      <w:r w:rsidRPr="004770D4">
        <w:rPr>
          <w:rFonts w:ascii="Arial" w:hAnsi="Arial"/>
          <w:sz w:val="24"/>
          <w:szCs w:val="24"/>
          <w:lang w:val="mn-MN"/>
        </w:rPr>
        <w:t xml:space="preserve">Гадаад орнуудын </w:t>
      </w:r>
      <w:r w:rsidRPr="004770D4">
        <w:rPr>
          <w:rFonts w:ascii="Arial" w:hAnsi="Arial"/>
          <w:sz w:val="24"/>
          <w:szCs w:val="24"/>
        </w:rPr>
        <w:t>архивт хадгалагдаж байгаа Монгол Улсын түүх соёлтой холбогдох баримтыг илрүүлэх, тэдгээрийг хуулбарлах, худалдан авах замаар сан хөмрөгийг баяжуулах (20.2)</w:t>
      </w:r>
    </w:p>
    <w:p w:rsidR="00071CBC" w:rsidRPr="004770D4" w:rsidRDefault="00071CBC" w:rsidP="00071CBC">
      <w:pPr>
        <w:pStyle w:val="ListParagraph"/>
        <w:numPr>
          <w:ilvl w:val="0"/>
          <w:numId w:val="28"/>
        </w:numPr>
        <w:spacing w:after="0" w:line="240" w:lineRule="auto"/>
        <w:ind w:left="1080" w:hanging="360"/>
        <w:rPr>
          <w:rFonts w:ascii="Arial" w:hAnsi="Arial"/>
          <w:b/>
          <w:sz w:val="24"/>
          <w:szCs w:val="24"/>
          <w:lang w:val="mn-MN"/>
        </w:rPr>
      </w:pPr>
      <w:r w:rsidRPr="004770D4">
        <w:rPr>
          <w:rFonts w:ascii="Arial" w:hAnsi="Arial"/>
          <w:sz w:val="24"/>
          <w:szCs w:val="24"/>
          <w:lang w:val="mn-MN"/>
        </w:rPr>
        <w:t xml:space="preserve">Төрийн аудитын чанарыг сайжруулж, үйлчилгээг ил тод, хүртээмжтэй болгох </w:t>
      </w:r>
      <w:r w:rsidRPr="004770D4">
        <w:rPr>
          <w:rFonts w:ascii="Arial" w:hAnsi="Arial"/>
          <w:sz w:val="24"/>
          <w:szCs w:val="24"/>
        </w:rPr>
        <w:t>(20.5)</w:t>
      </w:r>
    </w:p>
    <w:p w:rsidR="00071CBC" w:rsidRPr="004770D4" w:rsidRDefault="00071CBC" w:rsidP="00071CBC">
      <w:pPr>
        <w:rPr>
          <w:rFonts w:ascii="Arial" w:hAnsi="Arial"/>
          <w:b/>
          <w:lang w:val="mn-MN"/>
        </w:rPr>
      </w:pPr>
    </w:p>
    <w:p w:rsidR="00071CBC" w:rsidRPr="004770D4" w:rsidRDefault="00071CBC" w:rsidP="00071CBC">
      <w:pPr>
        <w:pStyle w:val="BodyText"/>
        <w:ind w:left="1080"/>
        <w:rPr>
          <w:rFonts w:ascii="Arial" w:hAnsi="Arial"/>
          <w:b/>
          <w:sz w:val="24"/>
          <w:szCs w:val="24"/>
        </w:rPr>
      </w:pPr>
      <w:r w:rsidRPr="004770D4">
        <w:rPr>
          <w:rFonts w:ascii="Arial" w:hAnsi="Arial"/>
          <w:b/>
          <w:sz w:val="24"/>
          <w:szCs w:val="24"/>
          <w:lang w:val="mn-MN"/>
        </w:rPr>
        <w:t xml:space="preserve">Үнэлэгдээгүй арга хэмжээ: </w:t>
      </w:r>
    </w:p>
    <w:p w:rsidR="00071CBC" w:rsidRPr="004770D4" w:rsidRDefault="00071CBC" w:rsidP="00071CBC">
      <w:pPr>
        <w:pStyle w:val="BodyText"/>
        <w:numPr>
          <w:ilvl w:val="0"/>
          <w:numId w:val="27"/>
        </w:numPr>
        <w:spacing w:after="0" w:line="240" w:lineRule="auto"/>
        <w:ind w:left="1080" w:hanging="360"/>
        <w:jc w:val="both"/>
        <w:rPr>
          <w:rFonts w:ascii="Arial" w:hAnsi="Arial"/>
          <w:sz w:val="24"/>
          <w:szCs w:val="24"/>
          <w:lang w:val="mn-MN"/>
        </w:rPr>
      </w:pPr>
      <w:r w:rsidRPr="004770D4">
        <w:rPr>
          <w:rFonts w:ascii="Arial" w:hAnsi="Arial"/>
          <w:sz w:val="24"/>
          <w:szCs w:val="24"/>
          <w:lang w:val="mn-MN"/>
        </w:rPr>
        <w:lastRenderedPageBreak/>
        <w:t>“Гэрч, хохирогчийг хамгаалах, Тахарын албыг бэхжүүлэхэд шаардагдах хөрөнгө оруулалт” гэсэн заалтыг 2016-2018 оны төсвүүдэд тусгайлан тусгах</w:t>
      </w:r>
      <w:r w:rsidRPr="004770D4">
        <w:rPr>
          <w:rFonts w:ascii="Arial" w:hAnsi="Arial"/>
          <w:sz w:val="24"/>
          <w:szCs w:val="24"/>
        </w:rPr>
        <w:t xml:space="preserve"> (20.12)</w:t>
      </w:r>
    </w:p>
    <w:p w:rsidR="00071CBC" w:rsidRPr="004770D4" w:rsidRDefault="00071CBC" w:rsidP="00071CBC">
      <w:pPr>
        <w:pStyle w:val="BodyText"/>
        <w:numPr>
          <w:ilvl w:val="0"/>
          <w:numId w:val="27"/>
        </w:numPr>
        <w:spacing w:after="0" w:line="240" w:lineRule="auto"/>
        <w:ind w:left="1080" w:hanging="360"/>
        <w:jc w:val="both"/>
        <w:rPr>
          <w:rFonts w:ascii="Arial" w:hAnsi="Arial"/>
          <w:sz w:val="24"/>
          <w:szCs w:val="24"/>
          <w:lang w:val="mn-MN"/>
        </w:rPr>
      </w:pPr>
      <w:r w:rsidRPr="004770D4">
        <w:rPr>
          <w:rFonts w:ascii="Arial" w:hAnsi="Arial"/>
          <w:sz w:val="24"/>
          <w:szCs w:val="24"/>
          <w:lang w:val="mn-MN"/>
        </w:rPr>
        <w:t xml:space="preserve">Цахилгаан эрчим хүч, ган, нүүрснээс синтетик байгалийн хий үйлдвэрлэх, экспортлох асуудлаар харилцагч талтай хэлэлцээр хийх, бодлогыг Улсын Их Хуралд танилцуулах </w:t>
      </w:r>
      <w:r w:rsidRPr="004770D4">
        <w:rPr>
          <w:rFonts w:ascii="Arial" w:hAnsi="Arial"/>
          <w:sz w:val="24"/>
          <w:szCs w:val="24"/>
        </w:rPr>
        <w:t>(5.7)</w:t>
      </w:r>
    </w:p>
    <w:p w:rsidR="00071CBC" w:rsidRPr="004770D4" w:rsidRDefault="00071CBC" w:rsidP="00071CBC">
      <w:pPr>
        <w:pStyle w:val="BodyText"/>
        <w:spacing w:after="0"/>
        <w:jc w:val="both"/>
        <w:rPr>
          <w:rFonts w:ascii="Arial" w:hAnsi="Arial"/>
          <w:sz w:val="24"/>
          <w:szCs w:val="24"/>
          <w:lang w:val="mn-MN"/>
        </w:rPr>
      </w:pPr>
    </w:p>
    <w:p w:rsidR="00071CBC" w:rsidRPr="004770D4" w:rsidRDefault="00071CBC" w:rsidP="00071CBC">
      <w:pPr>
        <w:shd w:val="clear" w:color="auto" w:fill="FFFFFF"/>
        <w:tabs>
          <w:tab w:val="left" w:pos="0"/>
        </w:tabs>
        <w:jc w:val="both"/>
        <w:rPr>
          <w:rFonts w:ascii="Arial" w:hAnsi="Arial"/>
          <w:lang w:val="mn-MN"/>
        </w:rPr>
      </w:pPr>
      <w:r w:rsidRPr="004770D4">
        <w:rPr>
          <w:rFonts w:ascii="Arial" w:hAnsi="Arial"/>
          <w:lang w:val="mn-MN"/>
        </w:rPr>
        <w:tab/>
        <w:t>Монгол Улсын эдийн засаг, нийгмийг 201</w:t>
      </w:r>
      <w:r w:rsidRPr="004770D4">
        <w:rPr>
          <w:rFonts w:ascii="Arial" w:hAnsi="Arial"/>
        </w:rPr>
        <w:t>6</w:t>
      </w:r>
      <w:r w:rsidRPr="004770D4">
        <w:rPr>
          <w:rFonts w:ascii="Arial" w:hAnsi="Arial"/>
          <w:lang w:val="mn-MN"/>
        </w:rPr>
        <w:t xml:space="preserve"> онд хөгжүүлэх Үндсэн чиглэлийн биелэлтийг холбогдох яам, агентлагаас ирүүлсэн материалд үндэслэн дараах арга хэмжээг авч ажиллахыг Засгийн газрын гишүүдэд үүрэг болгох саналтай байна. Үүнд:</w:t>
      </w:r>
    </w:p>
    <w:p w:rsidR="00071CBC" w:rsidRPr="004770D4" w:rsidRDefault="00071CBC" w:rsidP="00071CBC">
      <w:pPr>
        <w:pStyle w:val="NormalWeb"/>
        <w:numPr>
          <w:ilvl w:val="0"/>
          <w:numId w:val="24"/>
        </w:numPr>
        <w:jc w:val="both"/>
        <w:rPr>
          <w:rFonts w:ascii="Arial" w:hAnsi="Arial"/>
          <w:lang w:val="mn-MN"/>
        </w:rPr>
      </w:pPr>
      <w:r w:rsidRPr="004770D4">
        <w:rPr>
          <w:rFonts w:ascii="Arial" w:hAnsi="Arial"/>
          <w:lang w:val="mn-MN"/>
        </w:rPr>
        <w:t>Үндсэн чиглэлд тусгасан зорилт, арга хэмжээг хэрэгжүүлэхэд шаардлагатай хөрөнгө, санхүүжилтийг улсын төсөвт бүрэн тусгаж байх</w:t>
      </w:r>
      <w:r w:rsidRPr="004770D4">
        <w:rPr>
          <w:rFonts w:ascii="Arial" w:hAnsi="Arial"/>
        </w:rPr>
        <w:t>;</w:t>
      </w:r>
    </w:p>
    <w:p w:rsidR="00071CBC" w:rsidRPr="004770D4" w:rsidRDefault="00071CBC" w:rsidP="00071CBC">
      <w:pPr>
        <w:pStyle w:val="ListParagraph"/>
        <w:numPr>
          <w:ilvl w:val="0"/>
          <w:numId w:val="24"/>
        </w:numPr>
        <w:spacing w:after="0" w:line="240" w:lineRule="auto"/>
        <w:jc w:val="both"/>
        <w:rPr>
          <w:rFonts w:ascii="Arial" w:hAnsi="Arial"/>
          <w:sz w:val="24"/>
          <w:szCs w:val="24"/>
          <w:lang w:val="mn-MN"/>
        </w:rPr>
      </w:pPr>
      <w:r w:rsidRPr="004770D4">
        <w:rPr>
          <w:rFonts w:ascii="Arial" w:hAnsi="Arial"/>
          <w:sz w:val="24"/>
          <w:szCs w:val="24"/>
          <w:lang w:val="mn-MN"/>
        </w:rPr>
        <w:t>Төсвийн ерөнхийлөн захирагч нар жил бүрийн эдийн засаг, нийгмийг хөгжүүлэх үндсэн чиглэлд тусгагдсан өөрийн хариуцан хэрэгжүүлэх арга хэмжээний  нарийвчилсан төлөвлөгөөг гарган, хэрэгжилтийг оны эхнээс жигд ханган ажиллах</w:t>
      </w:r>
      <w:r w:rsidRPr="004770D4">
        <w:rPr>
          <w:rFonts w:ascii="Arial" w:hAnsi="Arial"/>
          <w:sz w:val="24"/>
          <w:szCs w:val="24"/>
        </w:rPr>
        <w:t>;</w:t>
      </w:r>
    </w:p>
    <w:p w:rsidR="00071CBC" w:rsidRPr="004770D4" w:rsidRDefault="00071CBC" w:rsidP="00071CBC">
      <w:pPr>
        <w:pStyle w:val="ListParagraph"/>
        <w:numPr>
          <w:ilvl w:val="0"/>
          <w:numId w:val="24"/>
        </w:numPr>
        <w:spacing w:after="0" w:line="240" w:lineRule="auto"/>
        <w:jc w:val="both"/>
        <w:rPr>
          <w:rFonts w:ascii="Arial" w:hAnsi="Arial"/>
          <w:sz w:val="24"/>
          <w:szCs w:val="24"/>
          <w:lang w:val="mn-MN"/>
        </w:rPr>
      </w:pPr>
      <w:r w:rsidRPr="004770D4">
        <w:rPr>
          <w:rFonts w:ascii="Arial" w:hAnsi="Arial"/>
          <w:sz w:val="24"/>
          <w:szCs w:val="24"/>
        </w:rPr>
        <w:t>Арга хэмжээний тухайн онд хүрэх түвшинг бодитой тогтоох;</w:t>
      </w:r>
    </w:p>
    <w:p w:rsidR="00071CBC" w:rsidRPr="004770D4" w:rsidRDefault="00071CBC" w:rsidP="00071CBC">
      <w:pPr>
        <w:pStyle w:val="NormalWeb"/>
        <w:numPr>
          <w:ilvl w:val="0"/>
          <w:numId w:val="24"/>
        </w:numPr>
        <w:jc w:val="both"/>
        <w:rPr>
          <w:rFonts w:ascii="Arial" w:hAnsi="Arial"/>
          <w:lang w:val="mn-MN"/>
        </w:rPr>
      </w:pPr>
      <w:r w:rsidRPr="004770D4">
        <w:rPr>
          <w:rFonts w:ascii="Arial" w:hAnsi="Arial"/>
          <w:lang w:val="mn-MN"/>
        </w:rPr>
        <w:t>Зорилт, арга хэмжээний биелэлтийг тайлагнахдаа зарцуулсан хөрөнгийн хэмжээг тодорхой гаргах</w:t>
      </w:r>
      <w:r w:rsidRPr="004770D4">
        <w:rPr>
          <w:rFonts w:ascii="Arial" w:hAnsi="Arial"/>
        </w:rPr>
        <w:t>;</w:t>
      </w:r>
    </w:p>
    <w:p w:rsidR="00071CBC" w:rsidRPr="004770D4" w:rsidRDefault="00071CBC" w:rsidP="00071CBC">
      <w:pPr>
        <w:pStyle w:val="ListParagraph"/>
        <w:shd w:val="clear" w:color="auto" w:fill="FFFFFF"/>
        <w:tabs>
          <w:tab w:val="left" w:pos="0"/>
        </w:tabs>
        <w:ind w:left="1440"/>
        <w:jc w:val="both"/>
        <w:rPr>
          <w:rFonts w:ascii="Arial" w:hAnsi="Arial"/>
          <w:sz w:val="24"/>
          <w:szCs w:val="24"/>
          <w:lang w:val="mn-MN"/>
        </w:rPr>
      </w:pPr>
    </w:p>
    <w:p w:rsidR="00071CBC" w:rsidRPr="004770D4" w:rsidRDefault="00071CBC" w:rsidP="00071CBC">
      <w:pPr>
        <w:ind w:right="-630"/>
        <w:jc w:val="center"/>
        <w:rPr>
          <w:rFonts w:ascii="Arial" w:hAnsi="Arial"/>
        </w:rPr>
      </w:pPr>
      <w:r w:rsidRPr="004770D4">
        <w:rPr>
          <w:rFonts w:ascii="Arial" w:hAnsi="Arial"/>
          <w:lang w:val="ru-RU"/>
        </w:rPr>
        <w:t>З</w:t>
      </w:r>
      <w:r w:rsidRPr="004770D4">
        <w:rPr>
          <w:rFonts w:ascii="Arial" w:hAnsi="Arial"/>
        </w:rPr>
        <w:t>АСГИЙН ГАЗРЫН ХЭРЭГ ЭРХЛЭХ ГАЗАР</w:t>
      </w: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Default="00071CBC" w:rsidP="00071CBC">
      <w:pPr>
        <w:ind w:right="-630"/>
        <w:jc w:val="center"/>
        <w:rPr>
          <w:rFonts w:ascii="Arial" w:hAnsi="Arial"/>
        </w:rPr>
      </w:pPr>
    </w:p>
    <w:p w:rsidR="00071CBC" w:rsidRPr="00071CBC" w:rsidRDefault="00071CBC" w:rsidP="00CE3A36">
      <w:pPr>
        <w:jc w:val="center"/>
        <w:rPr>
          <w:rFonts w:ascii="Arial" w:hAnsi="Arial"/>
          <w:b/>
          <w:sz w:val="22"/>
          <w:szCs w:val="22"/>
          <w:lang w:val="mn-MN"/>
        </w:rPr>
      </w:pPr>
    </w:p>
    <w:p w:rsidR="00C57F18" w:rsidRPr="003A247D" w:rsidRDefault="00C57F18" w:rsidP="00CE3A36">
      <w:pPr>
        <w:jc w:val="center"/>
        <w:rPr>
          <w:rFonts w:ascii="Times New Roman" w:hAnsi="Times New Roman"/>
          <w:b/>
          <w:sz w:val="22"/>
          <w:szCs w:val="22"/>
          <w:lang w:val="mn-MN"/>
        </w:rPr>
      </w:pPr>
      <w:r w:rsidRPr="003A247D">
        <w:rPr>
          <w:rFonts w:ascii="Times New Roman" w:hAnsi="Times New Roman"/>
          <w:b/>
          <w:sz w:val="22"/>
          <w:szCs w:val="22"/>
          <w:lang w:val="mn-MN"/>
        </w:rPr>
        <w:lastRenderedPageBreak/>
        <w:t>МОНГОЛ УЛСЫН ЭДИЙН ЗАСАГ, НИЙГМИЙГ 2016 ОНД ХӨГЖҮҮЛЭХ</w:t>
      </w:r>
    </w:p>
    <w:p w:rsidR="00C57F18" w:rsidRPr="003A247D" w:rsidRDefault="00C57F18" w:rsidP="00CE3A36">
      <w:pPr>
        <w:jc w:val="center"/>
        <w:rPr>
          <w:rFonts w:ascii="Times New Roman" w:hAnsi="Times New Roman"/>
          <w:sz w:val="22"/>
          <w:szCs w:val="22"/>
          <w:lang w:val="mn-MN"/>
        </w:rPr>
      </w:pPr>
      <w:r w:rsidRPr="003A247D">
        <w:rPr>
          <w:rFonts w:ascii="Times New Roman" w:hAnsi="Times New Roman"/>
          <w:b/>
          <w:sz w:val="22"/>
          <w:szCs w:val="22"/>
          <w:lang w:val="mn-MN"/>
        </w:rPr>
        <w:t>ҮНДСЭН ЧИГЛЭЛИЙН БИЕЛЭЛТ</w:t>
      </w:r>
    </w:p>
    <w:p w:rsidR="00C57F18" w:rsidRPr="003A247D" w:rsidRDefault="00C57F18" w:rsidP="00263329">
      <w:pPr>
        <w:ind w:right="-930"/>
        <w:jc w:val="both"/>
        <w:rPr>
          <w:rFonts w:ascii="Times New Roman" w:hAnsi="Times New Roman"/>
          <w:sz w:val="22"/>
          <w:szCs w:val="22"/>
          <w:lang w:val="mn-MN"/>
        </w:rPr>
      </w:pPr>
    </w:p>
    <w:p w:rsidR="00C57F18" w:rsidRPr="003A247D" w:rsidRDefault="00C57F18" w:rsidP="00CE3A36">
      <w:pPr>
        <w:ind w:right="-930"/>
        <w:jc w:val="right"/>
        <w:rPr>
          <w:rFonts w:ascii="Times New Roman" w:hAnsi="Times New Roman"/>
          <w:i/>
          <w:sz w:val="22"/>
          <w:szCs w:val="22"/>
          <w:lang w:val="mn-MN"/>
        </w:rPr>
      </w:pPr>
      <w:r w:rsidRPr="003A247D">
        <w:rPr>
          <w:rFonts w:ascii="Times New Roman" w:hAnsi="Times New Roman"/>
          <w:i/>
          <w:sz w:val="22"/>
          <w:szCs w:val="22"/>
          <w:lang w:val="mn-MN"/>
        </w:rPr>
        <w:t>/2016 оны жилийн эцсийн байдлаар/</w:t>
      </w:r>
    </w:p>
    <w:tbl>
      <w:tblPr>
        <w:tblStyle w:val="TableGrid"/>
        <w:tblpPr w:leftFromText="180" w:rightFromText="180" w:vertAnchor="text" w:tblpX="-792" w:tblpY="1"/>
        <w:tblOverlap w:val="never"/>
        <w:tblW w:w="14868" w:type="dxa"/>
        <w:tblLayout w:type="fixed"/>
        <w:tblLook w:val="04A0"/>
      </w:tblPr>
      <w:tblGrid>
        <w:gridCol w:w="648"/>
        <w:gridCol w:w="720"/>
        <w:gridCol w:w="1690"/>
        <w:gridCol w:w="1530"/>
        <w:gridCol w:w="1010"/>
        <w:gridCol w:w="8280"/>
        <w:gridCol w:w="990"/>
      </w:tblGrid>
      <w:tr w:rsidR="00B925AF" w:rsidRPr="003A247D" w:rsidTr="00B925AF">
        <w:trPr>
          <w:trHeight w:val="1160"/>
        </w:trPr>
        <w:tc>
          <w:tcPr>
            <w:tcW w:w="648" w:type="dxa"/>
            <w:shd w:val="clear" w:color="auto" w:fill="FABF8F" w:themeFill="accent6" w:themeFillTint="99"/>
          </w:tcPr>
          <w:p w:rsidR="005B2B64" w:rsidRPr="003A247D" w:rsidRDefault="005B2B64" w:rsidP="00074D11">
            <w:pPr>
              <w:jc w:val="center"/>
              <w:rPr>
                <w:rFonts w:ascii="Times New Roman" w:hAnsi="Times New Roman"/>
                <w:b/>
                <w:lang w:val="mn-MN"/>
              </w:rPr>
            </w:pPr>
          </w:p>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w:t>
            </w:r>
          </w:p>
        </w:tc>
        <w:tc>
          <w:tcPr>
            <w:tcW w:w="720" w:type="dxa"/>
            <w:shd w:val="clear" w:color="auto" w:fill="FABF8F" w:themeFill="accent6" w:themeFillTint="99"/>
            <w:textDirection w:val="btLr"/>
            <w:vAlign w:val="center"/>
          </w:tcPr>
          <w:p w:rsidR="005B2B64" w:rsidRPr="003A247D" w:rsidRDefault="005B2B64" w:rsidP="00074D11">
            <w:pPr>
              <w:ind w:left="113" w:right="113"/>
              <w:jc w:val="center"/>
              <w:rPr>
                <w:rFonts w:ascii="Times New Roman" w:hAnsi="Times New Roman"/>
                <w:b/>
                <w:lang w:val="mn-MN"/>
              </w:rPr>
            </w:pPr>
            <w:r w:rsidRPr="003A247D">
              <w:rPr>
                <w:rFonts w:ascii="Times New Roman" w:hAnsi="Times New Roman"/>
                <w:b/>
                <w:lang w:val="mn-MN"/>
              </w:rPr>
              <w:t>Зорилт</w:t>
            </w:r>
          </w:p>
        </w:tc>
        <w:tc>
          <w:tcPr>
            <w:tcW w:w="1690" w:type="dxa"/>
            <w:shd w:val="clear" w:color="auto" w:fill="FABF8F" w:themeFill="accent6" w:themeFillTint="99"/>
          </w:tcPr>
          <w:p w:rsidR="005B2B64" w:rsidRPr="003A247D" w:rsidRDefault="005B2B64" w:rsidP="00074D11">
            <w:pPr>
              <w:jc w:val="center"/>
              <w:rPr>
                <w:rFonts w:ascii="Times New Roman" w:hAnsi="Times New Roman"/>
                <w:b/>
                <w:lang w:val="mn-MN"/>
              </w:rPr>
            </w:pPr>
          </w:p>
          <w:p w:rsidR="005B2B64" w:rsidRPr="003A247D" w:rsidRDefault="005B2B64" w:rsidP="00074D11">
            <w:pPr>
              <w:jc w:val="center"/>
              <w:rPr>
                <w:rFonts w:ascii="Times New Roman" w:hAnsi="Times New Roman"/>
                <w:b/>
                <w:lang w:val="mn-MN"/>
              </w:rPr>
            </w:pPr>
          </w:p>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Арга хэмжээ</w:t>
            </w:r>
          </w:p>
        </w:tc>
        <w:tc>
          <w:tcPr>
            <w:tcW w:w="1530" w:type="dxa"/>
            <w:shd w:val="clear" w:color="auto" w:fill="FABF8F" w:themeFill="accent6" w:themeFillTint="99"/>
          </w:tcPr>
          <w:p w:rsidR="005B2B64" w:rsidRPr="003A247D" w:rsidRDefault="005B2B64" w:rsidP="00074D11">
            <w:pPr>
              <w:jc w:val="center"/>
              <w:rPr>
                <w:rFonts w:ascii="Times New Roman" w:hAnsi="Times New Roman"/>
                <w:b/>
                <w:lang w:val="mn-MN"/>
              </w:rPr>
            </w:pPr>
          </w:p>
          <w:p w:rsidR="005B2B64" w:rsidRPr="003A247D" w:rsidRDefault="005B2B64" w:rsidP="00074D11">
            <w:pPr>
              <w:jc w:val="center"/>
              <w:rPr>
                <w:rFonts w:ascii="Times New Roman" w:hAnsi="Times New Roman"/>
                <w:b/>
                <w:lang w:val="mn-MN"/>
              </w:rPr>
            </w:pPr>
          </w:p>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Шалгуур үзүүлэлт</w:t>
            </w:r>
          </w:p>
        </w:tc>
        <w:tc>
          <w:tcPr>
            <w:tcW w:w="1010" w:type="dxa"/>
            <w:shd w:val="clear" w:color="auto" w:fill="FABF8F" w:themeFill="accent6" w:themeFillTint="99"/>
          </w:tcPr>
          <w:p w:rsidR="005B2B64" w:rsidRPr="003A247D" w:rsidRDefault="005B2B64" w:rsidP="00074D11">
            <w:pPr>
              <w:jc w:val="center"/>
              <w:rPr>
                <w:rFonts w:ascii="Times New Roman" w:hAnsi="Times New Roman"/>
                <w:b/>
                <w:lang w:val="mn-MN"/>
              </w:rPr>
            </w:pPr>
          </w:p>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2016 онд хүрэх түвшин</w:t>
            </w:r>
          </w:p>
        </w:tc>
        <w:tc>
          <w:tcPr>
            <w:tcW w:w="8280" w:type="dxa"/>
            <w:shd w:val="clear" w:color="auto" w:fill="FABF8F" w:themeFill="accent6" w:themeFillTint="99"/>
          </w:tcPr>
          <w:p w:rsidR="005B2B64" w:rsidRPr="003A247D" w:rsidRDefault="005B2B64" w:rsidP="00074D11">
            <w:pPr>
              <w:jc w:val="center"/>
              <w:rPr>
                <w:rFonts w:ascii="Times New Roman" w:hAnsi="Times New Roman"/>
                <w:b/>
                <w:lang w:val="mn-MN"/>
              </w:rPr>
            </w:pPr>
          </w:p>
          <w:p w:rsidR="005B2B64" w:rsidRPr="003A247D" w:rsidRDefault="005B2B64" w:rsidP="00074D11">
            <w:pPr>
              <w:jc w:val="center"/>
              <w:rPr>
                <w:rFonts w:ascii="Times New Roman" w:hAnsi="Times New Roman"/>
                <w:b/>
                <w:lang w:val="mn-MN"/>
              </w:rPr>
            </w:pPr>
          </w:p>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Хэрэгжилт</w:t>
            </w:r>
          </w:p>
        </w:tc>
        <w:tc>
          <w:tcPr>
            <w:tcW w:w="990" w:type="dxa"/>
            <w:shd w:val="clear" w:color="auto" w:fill="FABF8F" w:themeFill="accent6" w:themeFillTint="99"/>
            <w:vAlign w:val="center"/>
          </w:tcPr>
          <w:p w:rsidR="005B2B64" w:rsidRPr="0078283D" w:rsidRDefault="005B2B64" w:rsidP="00074D11">
            <w:pPr>
              <w:jc w:val="center"/>
              <w:rPr>
                <w:rFonts w:ascii="Times New Roman" w:hAnsi="Times New Roman"/>
                <w:lang w:val="mn-MN"/>
              </w:rPr>
            </w:pPr>
            <w:r w:rsidRPr="0078283D">
              <w:rPr>
                <w:rFonts w:ascii="Times New Roman" w:hAnsi="Times New Roman"/>
                <w:lang w:val="mn-MN"/>
              </w:rPr>
              <w:t>Үнэлгээ</w:t>
            </w:r>
          </w:p>
          <w:p w:rsidR="005B2B64" w:rsidRPr="003A247D" w:rsidRDefault="005B2B64" w:rsidP="00074D11">
            <w:pPr>
              <w:jc w:val="center"/>
              <w:rPr>
                <w:rFonts w:ascii="Times New Roman" w:hAnsi="Times New Roman"/>
                <w:b/>
                <w:lang w:val="mn-MN"/>
              </w:rPr>
            </w:pPr>
            <w:r w:rsidRPr="0078283D">
              <w:rPr>
                <w:rFonts w:ascii="Times New Roman" w:hAnsi="Times New Roman"/>
                <w:lang w:val="mn-MN"/>
              </w:rPr>
              <w:t>/хувиар/</w:t>
            </w:r>
          </w:p>
        </w:tc>
      </w:tr>
      <w:tr w:rsidR="00B925AF" w:rsidRPr="003A247D" w:rsidTr="00B925AF">
        <w:tc>
          <w:tcPr>
            <w:tcW w:w="648" w:type="dxa"/>
            <w:shd w:val="clear" w:color="auto" w:fill="FFFF00"/>
          </w:tcPr>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1</w:t>
            </w:r>
          </w:p>
        </w:tc>
        <w:tc>
          <w:tcPr>
            <w:tcW w:w="720" w:type="dxa"/>
            <w:shd w:val="clear" w:color="auto" w:fill="FFFF00"/>
          </w:tcPr>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2</w:t>
            </w:r>
          </w:p>
        </w:tc>
        <w:tc>
          <w:tcPr>
            <w:tcW w:w="1690" w:type="dxa"/>
            <w:shd w:val="clear" w:color="auto" w:fill="FFFF00"/>
          </w:tcPr>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3</w:t>
            </w:r>
          </w:p>
        </w:tc>
        <w:tc>
          <w:tcPr>
            <w:tcW w:w="1530" w:type="dxa"/>
            <w:shd w:val="clear" w:color="auto" w:fill="FFFF00"/>
          </w:tcPr>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4</w:t>
            </w:r>
          </w:p>
        </w:tc>
        <w:tc>
          <w:tcPr>
            <w:tcW w:w="1010" w:type="dxa"/>
            <w:shd w:val="clear" w:color="auto" w:fill="FFFF00"/>
          </w:tcPr>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5</w:t>
            </w:r>
          </w:p>
        </w:tc>
        <w:tc>
          <w:tcPr>
            <w:tcW w:w="8280" w:type="dxa"/>
            <w:shd w:val="clear" w:color="auto" w:fill="FFFF00"/>
          </w:tcPr>
          <w:p w:rsidR="005B2B64" w:rsidRPr="003A247D" w:rsidRDefault="005B2B64" w:rsidP="00074D11">
            <w:pPr>
              <w:jc w:val="center"/>
              <w:rPr>
                <w:rFonts w:ascii="Times New Roman" w:hAnsi="Times New Roman"/>
                <w:b/>
                <w:lang w:val="mn-MN"/>
              </w:rPr>
            </w:pPr>
            <w:r w:rsidRPr="003A247D">
              <w:rPr>
                <w:rFonts w:ascii="Times New Roman" w:hAnsi="Times New Roman"/>
                <w:b/>
                <w:lang w:val="mn-MN"/>
              </w:rPr>
              <w:t>6</w:t>
            </w:r>
          </w:p>
        </w:tc>
        <w:tc>
          <w:tcPr>
            <w:tcW w:w="990" w:type="dxa"/>
            <w:shd w:val="clear" w:color="auto" w:fill="FFFF00"/>
          </w:tcPr>
          <w:p w:rsidR="005B2B64" w:rsidRPr="003A247D" w:rsidRDefault="005B2B64" w:rsidP="00074D11">
            <w:pPr>
              <w:ind w:right="134"/>
              <w:jc w:val="center"/>
              <w:rPr>
                <w:rFonts w:ascii="Times New Roman" w:hAnsi="Times New Roman"/>
                <w:b/>
                <w:lang w:val="mn-MN"/>
              </w:rPr>
            </w:pPr>
            <w:r w:rsidRPr="003A247D">
              <w:rPr>
                <w:rFonts w:ascii="Times New Roman" w:hAnsi="Times New Roman"/>
                <w:b/>
                <w:lang w:val="mn-MN"/>
              </w:rPr>
              <w:t>7</w:t>
            </w:r>
          </w:p>
        </w:tc>
      </w:tr>
      <w:tr w:rsidR="00B925AF" w:rsidRPr="003A247D" w:rsidTr="00B925AF">
        <w:trPr>
          <w:trHeight w:val="278"/>
        </w:trPr>
        <w:tc>
          <w:tcPr>
            <w:tcW w:w="648" w:type="dxa"/>
            <w:vMerge w:val="restart"/>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w:t>
            </w:r>
          </w:p>
        </w:tc>
        <w:tc>
          <w:tcPr>
            <w:tcW w:w="720" w:type="dxa"/>
            <w:vMerge w:val="restart"/>
          </w:tcPr>
          <w:p w:rsidR="005B2B64" w:rsidRPr="003A247D" w:rsidRDefault="005B2B64" w:rsidP="00074D11">
            <w:pPr>
              <w:jc w:val="center"/>
              <w:rPr>
                <w:rFonts w:ascii="Times New Roman" w:hAnsi="Times New Roman"/>
              </w:rPr>
            </w:pPr>
            <w:r w:rsidRPr="003A247D">
              <w:rPr>
                <w:rFonts w:ascii="Times New Roman" w:hAnsi="Times New Roman"/>
              </w:rPr>
              <w:t>1.1</w:t>
            </w:r>
          </w:p>
        </w:tc>
        <w:tc>
          <w:tcPr>
            <w:tcW w:w="1690" w:type="dxa"/>
            <w:vMerge w:val="restart"/>
            <w:tcBorders>
              <w:right w:val="single" w:sz="4" w:space="0" w:color="auto"/>
            </w:tcBorders>
          </w:tcPr>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Эдийн засгийн тогтвортой өсөлтийг хангах </w:t>
            </w:r>
          </w:p>
        </w:tc>
        <w:tc>
          <w:tcPr>
            <w:tcW w:w="1530" w:type="dxa"/>
            <w:tcBorders>
              <w:left w:val="single" w:sz="4" w:space="0" w:color="auto"/>
              <w:bottom w:val="single" w:sz="4" w:space="0" w:color="auto"/>
            </w:tcBorders>
          </w:tcPr>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Дотоодын нийт бүтээгдэхүүн /цаашид “ДНБ” гэх/-ий бодит өсөлт, хувь </w:t>
            </w:r>
          </w:p>
          <w:p w:rsidR="005B2B64" w:rsidRPr="003A247D" w:rsidRDefault="005B2B64" w:rsidP="00074D11">
            <w:pPr>
              <w:jc w:val="both"/>
              <w:rPr>
                <w:rFonts w:ascii="Times New Roman" w:hAnsi="Times New Roman"/>
              </w:rPr>
            </w:pPr>
          </w:p>
        </w:tc>
        <w:tc>
          <w:tcPr>
            <w:tcW w:w="1010" w:type="dxa"/>
            <w:tcBorders>
              <w:top w:val="single" w:sz="4" w:space="0" w:color="auto"/>
              <w:bottom w:val="single" w:sz="4" w:space="0" w:color="auto"/>
            </w:tcBorders>
          </w:tcPr>
          <w:p w:rsidR="005B2B64" w:rsidRPr="003A247D" w:rsidRDefault="005B2B64" w:rsidP="00074D11">
            <w:pPr>
              <w:jc w:val="center"/>
              <w:rPr>
                <w:rFonts w:ascii="Times New Roman" w:hAnsi="Times New Roman"/>
                <w:lang w:val="mn-MN"/>
              </w:rPr>
            </w:pPr>
            <w:r w:rsidRPr="003A247D">
              <w:rPr>
                <w:rFonts w:ascii="Times New Roman" w:hAnsi="Times New Roman"/>
              </w:rPr>
              <w:t>5.0</w:t>
            </w:r>
          </w:p>
        </w:tc>
        <w:tc>
          <w:tcPr>
            <w:tcW w:w="8280" w:type="dxa"/>
            <w:vMerge w:val="restart"/>
            <w:tcBorders>
              <w:top w:val="single" w:sz="4" w:space="0" w:color="auto"/>
            </w:tcBorders>
            <w:vAlign w:val="center"/>
          </w:tcPr>
          <w:p w:rsidR="005B2B64" w:rsidRPr="003A247D" w:rsidRDefault="005B2B64" w:rsidP="00074D11">
            <w:pPr>
              <w:jc w:val="both"/>
              <w:rPr>
                <w:rFonts w:ascii="Times New Roman" w:hAnsi="Times New Roman"/>
                <w:lang w:val="mn-MN"/>
              </w:rPr>
            </w:pPr>
            <w:r w:rsidRPr="003A247D">
              <w:rPr>
                <w:rFonts w:ascii="Times New Roman" w:hAnsi="Times New Roman"/>
                <w:lang w:val="mn-MN"/>
              </w:rPr>
              <w:t>Эдийн засгийн тогтвортой өсөлтийг хангах, ДНБ-ий бодит өсөлтийг 5 хувьд хүргэх зорилтын хүрээнд дараах арга хэмжээнүүдийг авч хэрэгжүүлэхээр тооцоолсон. Үүнд:</w:t>
            </w:r>
          </w:p>
          <w:p w:rsidR="005B2B64" w:rsidRPr="003A247D" w:rsidRDefault="005B2B64" w:rsidP="00B925AF">
            <w:pPr>
              <w:pStyle w:val="ListParagraph"/>
              <w:numPr>
                <w:ilvl w:val="0"/>
                <w:numId w:val="16"/>
              </w:numPr>
              <w:spacing w:line="240" w:lineRule="auto"/>
              <w:ind w:right="880"/>
              <w:jc w:val="both"/>
              <w:rPr>
                <w:rFonts w:ascii="Times New Roman" w:eastAsia="Times New Roman" w:hAnsi="Times New Roman" w:cs="Times New Roman"/>
                <w:lang w:val="mn-MN"/>
              </w:rPr>
            </w:pPr>
            <w:r w:rsidRPr="003A247D">
              <w:rPr>
                <w:rFonts w:ascii="Times New Roman" w:eastAsia="Times New Roman" w:hAnsi="Times New Roman" w:cs="Times New Roman"/>
                <w:lang w:val="mn-MN"/>
              </w:rPr>
              <w:t>Засгийн газраас махны үйлдвэрлэлийг нэмэгдүүлж, махны экспортыг 100 мянган тонн</w:t>
            </w:r>
            <w:r>
              <w:rPr>
                <w:rFonts w:ascii="Times New Roman" w:eastAsia="Times New Roman" w:hAnsi="Times New Roman" w:cs="Times New Roman"/>
                <w:lang w:val="mn-MN"/>
              </w:rPr>
              <w:t xml:space="preserve">д хүргэхээр төлөвлөсөн боловч </w:t>
            </w:r>
            <w:r w:rsidRPr="003A247D">
              <w:rPr>
                <w:rFonts w:ascii="Times New Roman" w:eastAsia="Times New Roman" w:hAnsi="Times New Roman" w:cs="Times New Roman"/>
                <w:lang w:val="mn-MN"/>
              </w:rPr>
              <w:t xml:space="preserve">2016 онд 9.1 мянган тонн мах экспортолсон. </w:t>
            </w:r>
          </w:p>
          <w:p w:rsidR="005B2B64" w:rsidRPr="003A247D" w:rsidRDefault="005B2B64" w:rsidP="00074D11">
            <w:pPr>
              <w:pStyle w:val="ListParagraph"/>
              <w:numPr>
                <w:ilvl w:val="0"/>
                <w:numId w:val="16"/>
              </w:numPr>
              <w:spacing w:line="240" w:lineRule="auto"/>
              <w:jc w:val="both"/>
              <w:rPr>
                <w:rFonts w:ascii="Times New Roman" w:eastAsia="Times New Roman" w:hAnsi="Times New Roman" w:cs="Times New Roman"/>
                <w:lang w:val="mn-MN"/>
              </w:rPr>
            </w:pPr>
            <w:r w:rsidRPr="003A247D">
              <w:rPr>
                <w:rFonts w:ascii="Times New Roman" w:eastAsia="Times New Roman" w:hAnsi="Times New Roman" w:cs="Times New Roman"/>
                <w:lang w:val="mn-MN"/>
              </w:rPr>
              <w:t>Тавантолгойн нүүрсний бүлэг орд, Гацууртын алтны орд, Цагаан суваргын зэс-молебдины орд, Оюу-толгойн далд уурхайн төсөл зэрэг уул уурхайн томоохон төсөл хөтөлбөрүүдийг э</w:t>
            </w:r>
            <w:r>
              <w:rPr>
                <w:rFonts w:ascii="Times New Roman" w:eastAsia="Times New Roman" w:hAnsi="Times New Roman" w:cs="Times New Roman"/>
                <w:lang w:val="mn-MN"/>
              </w:rPr>
              <w:t>рчимжүүлэхээр тооцсон боловчудаашралт</w:t>
            </w:r>
            <w:r w:rsidRPr="003A247D">
              <w:rPr>
                <w:rFonts w:ascii="Times New Roman" w:eastAsia="Times New Roman" w:hAnsi="Times New Roman" w:cs="Times New Roman"/>
                <w:lang w:val="mn-MN"/>
              </w:rPr>
              <w:t xml:space="preserve">ай байна. </w:t>
            </w:r>
          </w:p>
          <w:p w:rsidR="005B2B64" w:rsidRPr="003A247D" w:rsidRDefault="005B2B64" w:rsidP="00074D11">
            <w:pPr>
              <w:pStyle w:val="ListParagraph"/>
              <w:numPr>
                <w:ilvl w:val="0"/>
                <w:numId w:val="16"/>
              </w:numPr>
              <w:spacing w:line="240" w:lineRule="auto"/>
              <w:jc w:val="both"/>
              <w:rPr>
                <w:rFonts w:ascii="Times New Roman" w:eastAsia="Times New Roman" w:hAnsi="Times New Roman" w:cs="Times New Roman"/>
                <w:lang w:val="mn-MN"/>
              </w:rPr>
            </w:pPr>
            <w:r w:rsidRPr="003A247D">
              <w:rPr>
                <w:rFonts w:ascii="Times New Roman" w:eastAsia="Times New Roman" w:hAnsi="Times New Roman" w:cs="Times New Roman"/>
                <w:lang w:val="mn-MN"/>
              </w:rPr>
              <w:t xml:space="preserve">Цахилгаан, дулааны салбарт Тавантолгойн цахилгаан станц, Эгийн голын усан цахилгаан станц, Багануурын цахилгаан станц зэрэг томоохон төсөл хөтөлбөрүүдийн хөрөнгө оруулалт хийгдэж, бүтээн байгуулалтын ажлууд өрнөхөөр тооцоолсон боловч бүтээн байгуулалтын ажил эхлээгүй байна.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УИХ</w:t>
            </w:r>
            <w:r>
              <w:rPr>
                <w:rFonts w:ascii="Times New Roman" w:hAnsi="Times New Roman"/>
                <w:lang w:val="mn-MN"/>
              </w:rPr>
              <w:t>-аас</w:t>
            </w:r>
            <w:r w:rsidRPr="003A247D">
              <w:rPr>
                <w:rFonts w:ascii="Times New Roman" w:hAnsi="Times New Roman"/>
                <w:lang w:val="mn-MN"/>
              </w:rPr>
              <w:t xml:space="preserve"> 2016 оны 9 дүгээр сарын 9-ний өдөр 2016 оны төсвийн тодотголыг баталсан.  Уг тодотголоор 2016 оны эдийн засгийн өсөлтийн хүлээгдэж буй гүйцэтгэлийг 1.3 болгон  шинэчлэн тооцоолж, 2016 оны төсвийн хүрээний мэдэгдэл, 2017-2018 оны төсвийн төсөөллийн тухай хуульд нэмэлт өөрчлөлт оруулан батлуулсан. </w:t>
            </w:r>
          </w:p>
          <w:p w:rsidR="005B2B64" w:rsidRPr="003A247D" w:rsidRDefault="005B2B64" w:rsidP="00074D11">
            <w:pPr>
              <w:jc w:val="both"/>
              <w:rPr>
                <w:rFonts w:ascii="Times New Roman" w:hAnsi="Times New Roman"/>
                <w:noProof/>
                <w:lang w:val="mn-MN"/>
              </w:rPr>
            </w:pPr>
          </w:p>
          <w:p w:rsidR="005B2B64" w:rsidRPr="003A247D" w:rsidRDefault="005B2B64" w:rsidP="00074D11">
            <w:pPr>
              <w:jc w:val="both"/>
              <w:rPr>
                <w:rFonts w:ascii="Times New Roman" w:hAnsi="Times New Roman"/>
                <w:noProof/>
                <w:lang w:val="mn-MN"/>
              </w:rPr>
            </w:pPr>
            <w:r w:rsidRPr="003A247D">
              <w:rPr>
                <w:rFonts w:ascii="Times New Roman" w:hAnsi="Times New Roman"/>
                <w:noProof/>
                <w:lang w:val="mn-MN"/>
              </w:rPr>
              <w:t xml:space="preserve">ДНБ-ийг 2016 онд зэрэгцүүлэх үнээр тооцоолсон хэмжээ 16001.8 тэрбум төгрөгт, бодит </w:t>
            </w:r>
            <w:r w:rsidRPr="005B2B64">
              <w:rPr>
                <w:rFonts w:ascii="Times New Roman" w:hAnsi="Times New Roman"/>
                <w:b/>
                <w:noProof/>
                <w:lang w:val="mn-MN"/>
              </w:rPr>
              <w:t>өсөлт 1.0 хувьд</w:t>
            </w:r>
            <w:r w:rsidRPr="003A247D">
              <w:rPr>
                <w:rFonts w:ascii="Times New Roman" w:hAnsi="Times New Roman"/>
                <w:noProof/>
                <w:lang w:val="mn-MN"/>
              </w:rPr>
              <w:t xml:space="preserve"> хүрсэн байна. Эдийн засгийн өсөлтөд хөдөө аж ахуйн салбар 4.8 хувиар, уул уурхайн салбар 0.7 хувиар, цахилгаан дулааны салбар 4.6 хувиар, тээвэр агуулахын үйл ажиллагааны салбар 14.8 хувиар, үйлчилгээний бусад үйл ажиллагаа 4.2 хувиар, бүтээгдэхүүний цэвэр татвар 0.8 хувиар өссөн нь эерэг нөлөө үзүүлсэн хэдий ч  эдийн засгийн идэвхижил багасч, бараа бүтээгдэхүүний эргэлт сул </w:t>
            </w:r>
            <w:r w:rsidRPr="003A247D">
              <w:rPr>
                <w:rFonts w:ascii="Times New Roman" w:hAnsi="Times New Roman"/>
                <w:noProof/>
                <w:lang w:val="mn-MN"/>
              </w:rPr>
              <w:lastRenderedPageBreak/>
              <w:t xml:space="preserve">байгаагаас боловсруулах салбар 1.8 хувиар, барилгын салбар 15.9 хувиар, худалдааны салбар 3.2 хувиар тус тус буурч өсөлтийг сааруулсан байна. </w:t>
            </w:r>
          </w:p>
          <w:p w:rsidR="005B2B64" w:rsidRPr="003A247D" w:rsidRDefault="005B2B64" w:rsidP="00074D11">
            <w:pPr>
              <w:spacing w:line="276" w:lineRule="auto"/>
              <w:jc w:val="both"/>
              <w:rPr>
                <w:rFonts w:ascii="Times New Roman" w:hAnsi="Times New Roman"/>
                <w:noProof/>
                <w:lang w:val="mn-MN"/>
              </w:rPr>
            </w:pPr>
            <w:r w:rsidRPr="003A247D">
              <w:rPr>
                <w:rFonts w:ascii="Times New Roman" w:hAnsi="Times New Roman"/>
                <w:noProof/>
                <w:lang w:val="mn-MN"/>
              </w:rPr>
              <w:t>2016 оны урьдчилсан гүйцэтгэлээр нэг хүнд ногдох ДНБ-ий хэмжээ 3567.3 ам.доллар байхаар байна.</w:t>
            </w:r>
          </w:p>
        </w:tc>
        <w:tc>
          <w:tcPr>
            <w:tcW w:w="990" w:type="dxa"/>
            <w:vMerge w:val="restart"/>
          </w:tcPr>
          <w:p w:rsidR="005B2B64" w:rsidRPr="003A247D" w:rsidRDefault="007B158D" w:rsidP="00074D11">
            <w:pPr>
              <w:ind w:right="134"/>
              <w:jc w:val="center"/>
              <w:rPr>
                <w:rFonts w:ascii="Times New Roman" w:hAnsi="Times New Roman"/>
                <w:lang w:val="mn-MN"/>
              </w:rPr>
            </w:pPr>
            <w:r>
              <w:rPr>
                <w:rFonts w:ascii="Times New Roman" w:hAnsi="Times New Roman"/>
                <w:lang w:val="mn-MN"/>
              </w:rPr>
              <w:lastRenderedPageBreak/>
              <w:t>5</w:t>
            </w:r>
            <w:r w:rsidR="005B2B64" w:rsidRPr="003A247D">
              <w:rPr>
                <w:rFonts w:ascii="Times New Roman" w:hAnsi="Times New Roman"/>
                <w:lang w:val="mn-MN"/>
              </w:rPr>
              <w:t>0.0</w:t>
            </w:r>
          </w:p>
        </w:tc>
      </w:tr>
      <w:tr w:rsidR="00B925AF" w:rsidRPr="003A247D" w:rsidTr="00B925AF">
        <w:trPr>
          <w:trHeight w:val="710"/>
        </w:trPr>
        <w:tc>
          <w:tcPr>
            <w:tcW w:w="648" w:type="dxa"/>
            <w:vMerge/>
            <w:vAlign w:val="center"/>
          </w:tcPr>
          <w:p w:rsidR="005B2B64" w:rsidRPr="003A247D" w:rsidRDefault="005B2B64" w:rsidP="00074D11">
            <w:pPr>
              <w:jc w:val="center"/>
              <w:rPr>
                <w:rFonts w:ascii="Times New Roman" w:hAnsi="Times New Roman"/>
                <w:lang w:val="mn-MN"/>
              </w:rPr>
            </w:pPr>
          </w:p>
        </w:tc>
        <w:tc>
          <w:tcPr>
            <w:tcW w:w="720" w:type="dxa"/>
            <w:vMerge/>
            <w:vAlign w:val="center"/>
          </w:tcPr>
          <w:p w:rsidR="005B2B64" w:rsidRPr="003A247D" w:rsidRDefault="005B2B64" w:rsidP="00074D11">
            <w:pPr>
              <w:jc w:val="center"/>
              <w:rPr>
                <w:rFonts w:ascii="Times New Roman" w:hAnsi="Times New Roman"/>
              </w:rPr>
            </w:pPr>
          </w:p>
        </w:tc>
        <w:tc>
          <w:tcPr>
            <w:tcW w:w="1690" w:type="dxa"/>
            <w:vMerge/>
            <w:tcBorders>
              <w:right w:val="single" w:sz="4" w:space="0" w:color="auto"/>
            </w:tcBorders>
          </w:tcPr>
          <w:p w:rsidR="005B2B64" w:rsidRPr="003A247D" w:rsidRDefault="005B2B64" w:rsidP="00074D11">
            <w:pPr>
              <w:jc w:val="both"/>
              <w:rPr>
                <w:rFonts w:ascii="Times New Roman" w:hAnsi="Times New Roman"/>
                <w:lang w:val="mn-MN"/>
              </w:rPr>
            </w:pPr>
          </w:p>
        </w:tc>
        <w:tc>
          <w:tcPr>
            <w:tcW w:w="1530" w:type="dxa"/>
            <w:tcBorders>
              <w:top w:val="single" w:sz="4" w:space="0" w:color="auto"/>
              <w:left w:val="single" w:sz="4" w:space="0" w:color="auto"/>
            </w:tcBorders>
          </w:tcPr>
          <w:p w:rsidR="005B2B64" w:rsidRPr="003A247D" w:rsidRDefault="005B2B64" w:rsidP="00074D11">
            <w:pPr>
              <w:jc w:val="both"/>
              <w:rPr>
                <w:rFonts w:ascii="Times New Roman" w:hAnsi="Times New Roman"/>
                <w:lang w:val="mn-MN"/>
              </w:rPr>
            </w:pPr>
            <w:r w:rsidRPr="003A247D">
              <w:rPr>
                <w:rFonts w:ascii="Times New Roman" w:hAnsi="Times New Roman"/>
                <w:lang w:val="mn-MN"/>
              </w:rPr>
              <w:t>Нэг хүнд ногдох ДНБ-ий хэмжээ, ам.доллар</w:t>
            </w:r>
          </w:p>
        </w:tc>
        <w:tc>
          <w:tcPr>
            <w:tcW w:w="1010" w:type="dxa"/>
            <w:tcBorders>
              <w:top w:val="single" w:sz="4" w:space="0" w:color="auto"/>
            </w:tcBorders>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4400</w:t>
            </w:r>
          </w:p>
        </w:tc>
        <w:tc>
          <w:tcPr>
            <w:tcW w:w="8280" w:type="dxa"/>
            <w:vMerge/>
          </w:tcPr>
          <w:p w:rsidR="005B2B64" w:rsidRPr="003A247D" w:rsidRDefault="005B2B64" w:rsidP="00074D11">
            <w:pPr>
              <w:jc w:val="both"/>
              <w:rPr>
                <w:rFonts w:ascii="Times New Roman" w:hAnsi="Times New Roman"/>
                <w:lang w:val="mn-MN"/>
              </w:rPr>
            </w:pPr>
          </w:p>
        </w:tc>
        <w:tc>
          <w:tcPr>
            <w:tcW w:w="990" w:type="dxa"/>
            <w:vMerge/>
            <w:vAlign w:val="center"/>
          </w:tcPr>
          <w:p w:rsidR="005B2B64" w:rsidRPr="003A247D" w:rsidRDefault="005B2B64" w:rsidP="00074D11">
            <w:pPr>
              <w:ind w:right="134"/>
              <w:jc w:val="center"/>
              <w:rPr>
                <w:rFonts w:ascii="Times New Roman" w:hAnsi="Times New Roman"/>
                <w:lang w:val="mn-MN"/>
              </w:rPr>
            </w:pPr>
          </w:p>
        </w:tc>
      </w:tr>
      <w:tr w:rsidR="00B925AF" w:rsidRPr="003A247D" w:rsidTr="00B925AF">
        <w:trPr>
          <w:trHeight w:val="287"/>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2</w:t>
            </w:r>
          </w:p>
        </w:tc>
        <w:tc>
          <w:tcPr>
            <w:tcW w:w="720" w:type="dxa"/>
          </w:tcPr>
          <w:p w:rsidR="005B2B64" w:rsidRPr="003A247D" w:rsidRDefault="005B2B64" w:rsidP="00074D11">
            <w:pPr>
              <w:jc w:val="center"/>
              <w:rPr>
                <w:rFonts w:ascii="Times New Roman" w:hAnsi="Times New Roman"/>
              </w:rPr>
            </w:pPr>
            <w:r w:rsidRPr="003A247D">
              <w:rPr>
                <w:rFonts w:ascii="Times New Roman" w:hAnsi="Times New Roman"/>
              </w:rPr>
              <w:t>1.2</w:t>
            </w:r>
          </w:p>
        </w:tc>
        <w:tc>
          <w:tcPr>
            <w:tcW w:w="1690" w:type="dxa"/>
          </w:tcPr>
          <w:p w:rsidR="005B2B64" w:rsidRPr="003A247D" w:rsidRDefault="005B2B64" w:rsidP="00074D11">
            <w:pPr>
              <w:pStyle w:val="NormalWeb"/>
              <w:spacing w:before="0" w:beforeAutospacing="0" w:after="0" w:afterAutospacing="0"/>
              <w:jc w:val="both"/>
              <w:rPr>
                <w:lang w:val="mn-MN"/>
              </w:rPr>
            </w:pPr>
            <w:r w:rsidRPr="003A247D">
              <w:rPr>
                <w:lang w:val="mn-MN"/>
              </w:rPr>
              <w:t>Ажлын байрыг хадгалах зарчим баримталж, ажилгүйдлийн түвшинг бууруулах</w:t>
            </w:r>
          </w:p>
        </w:tc>
        <w:tc>
          <w:tcPr>
            <w:tcW w:w="1530" w:type="dxa"/>
          </w:tcPr>
          <w:p w:rsidR="005B2B64" w:rsidRPr="003A247D" w:rsidRDefault="005B2B64" w:rsidP="00074D11">
            <w:pPr>
              <w:pStyle w:val="NormalWeb"/>
              <w:spacing w:before="0" w:beforeAutospacing="0" w:after="0" w:afterAutospacing="0"/>
              <w:jc w:val="both"/>
            </w:pPr>
            <w:r w:rsidRPr="003A247D">
              <w:t>Ажилгүйдлийн түвшин, хувиар</w:t>
            </w:r>
          </w:p>
        </w:tc>
        <w:tc>
          <w:tcPr>
            <w:tcW w:w="1010" w:type="dxa"/>
            <w:tcBorders>
              <w:right w:val="single" w:sz="4" w:space="0" w:color="auto"/>
            </w:tcBorders>
          </w:tcPr>
          <w:p w:rsidR="005B2B64" w:rsidRPr="003A247D" w:rsidRDefault="005B2B64" w:rsidP="00074D11">
            <w:pPr>
              <w:pStyle w:val="NormalWeb"/>
              <w:spacing w:before="0" w:beforeAutospacing="0" w:after="0" w:afterAutospacing="0"/>
              <w:jc w:val="center"/>
              <w:rPr>
                <w:lang w:val="mn-MN"/>
              </w:rPr>
            </w:pPr>
            <w:r w:rsidRPr="003A247D">
              <w:rPr>
                <w:lang w:val="mn-MN"/>
              </w:rPr>
              <w:t>7.0</w:t>
            </w:r>
          </w:p>
          <w:p w:rsidR="005B2B64" w:rsidRPr="003A247D" w:rsidRDefault="005B2B64" w:rsidP="00074D11">
            <w:pPr>
              <w:pStyle w:val="NormalWeb"/>
              <w:spacing w:before="0" w:beforeAutospacing="0" w:after="0" w:afterAutospacing="0"/>
              <w:jc w:val="center"/>
            </w:pPr>
          </w:p>
        </w:tc>
        <w:tc>
          <w:tcPr>
            <w:tcW w:w="8280" w:type="dxa"/>
            <w:tcBorders>
              <w:left w:val="single" w:sz="4" w:space="0" w:color="auto"/>
            </w:tcBorders>
          </w:tcPr>
          <w:p w:rsidR="005B2B64" w:rsidRPr="003A247D" w:rsidRDefault="005B2B64" w:rsidP="00074D11">
            <w:pPr>
              <w:ind w:right="144"/>
              <w:jc w:val="both"/>
              <w:rPr>
                <w:rFonts w:ascii="Times New Roman" w:eastAsiaTheme="minorEastAsia" w:hAnsi="Times New Roman"/>
                <w:lang w:val="mn-MN"/>
              </w:rPr>
            </w:pPr>
            <w:r w:rsidRPr="003A247D">
              <w:rPr>
                <w:rFonts w:ascii="Times New Roman" w:eastAsiaTheme="minorEastAsia" w:hAnsi="Times New Roman"/>
                <w:lang w:val="mn-MN"/>
              </w:rPr>
              <w:t xml:space="preserve">Ажлын байрыг хадгалах зарчим баримтлан, ажилгүйдлийн түвшинг бууруулах зорилтын хүрээнд Хөдөлмөр эрхлэлтийг дэмжих чиглэлээр дараах хөтөлбөр, төсөл, үйлчилгээг хэрэгжүүллээ. Үүнд: </w:t>
            </w:r>
          </w:p>
          <w:p w:rsidR="005B2B64" w:rsidRPr="003A247D" w:rsidRDefault="005B2B64" w:rsidP="00074D11">
            <w:pPr>
              <w:ind w:right="144"/>
              <w:jc w:val="both"/>
              <w:rPr>
                <w:rFonts w:ascii="Times New Roman" w:eastAsiaTheme="minorEastAsia" w:hAnsi="Times New Roman"/>
                <w:lang w:val="mn-MN"/>
              </w:rPr>
            </w:pPr>
          </w:p>
          <w:p w:rsidR="005B2B64" w:rsidRPr="003A247D" w:rsidRDefault="005B2B64" w:rsidP="00074D11">
            <w:pPr>
              <w:ind w:right="144"/>
              <w:jc w:val="both"/>
              <w:rPr>
                <w:rFonts w:ascii="Times New Roman" w:eastAsiaTheme="minorEastAsia" w:hAnsi="Times New Roman"/>
                <w:lang w:val="mn-MN"/>
              </w:rPr>
            </w:pPr>
            <w:r w:rsidRPr="003A247D">
              <w:rPr>
                <w:rFonts w:ascii="Times New Roman" w:eastAsiaTheme="minorEastAsia" w:hAnsi="Times New Roman"/>
                <w:b/>
              </w:rPr>
              <w:t>1</w:t>
            </w:r>
            <w:r w:rsidRPr="003A247D">
              <w:rPr>
                <w:rFonts w:ascii="Times New Roman" w:eastAsiaTheme="minorEastAsia" w:hAnsi="Times New Roman"/>
                <w:b/>
                <w:lang w:val="mn-MN"/>
              </w:rPr>
              <w:t>.Аж ахуй эрхлэх, бичил бизнесийг дэмжих хөтөлбөрт</w:t>
            </w:r>
            <w:r w:rsidRPr="003A247D">
              <w:rPr>
                <w:rFonts w:ascii="Times New Roman" w:eastAsiaTheme="minorEastAsia" w:hAnsi="Times New Roman"/>
                <w:lang w:val="mn-MN"/>
              </w:rPr>
              <w:t xml:space="preserve"> 2016 оны жилийн эцсийн байдлаар өссөн дүнгээр 11923 иргэн хамрагдаж, 11,404.7 сая төгрөгийг зарцуулж, 8319 иргэн ажлын байраар хангагдсан байна. </w:t>
            </w:r>
          </w:p>
          <w:p w:rsidR="005B2B64" w:rsidRPr="003A247D" w:rsidRDefault="005B2B64" w:rsidP="00074D11">
            <w:pPr>
              <w:ind w:right="144"/>
              <w:jc w:val="both"/>
              <w:rPr>
                <w:rFonts w:ascii="Times New Roman" w:eastAsiaTheme="minorEastAsia" w:hAnsi="Times New Roman"/>
                <w:lang w:val="mn-MN"/>
              </w:rPr>
            </w:pPr>
            <w:r w:rsidRPr="003A247D">
              <w:rPr>
                <w:rFonts w:ascii="Times New Roman" w:eastAsiaTheme="minorEastAsia" w:hAnsi="Times New Roman"/>
                <w:b/>
                <w:lang w:val="mn-MN"/>
              </w:rPr>
              <w:t>2.Хөдөлмөр эрхлэлтийн ур чадвар олгох, ажлын байрыг дэмжих хөтөлбөрт</w:t>
            </w:r>
            <w:r w:rsidRPr="003A247D">
              <w:rPr>
                <w:rFonts w:ascii="Times New Roman" w:eastAsiaTheme="minorEastAsia" w:hAnsi="Times New Roman"/>
                <w:lang w:val="mn-MN"/>
              </w:rPr>
              <w:t xml:space="preserve"> 2016 оны жилийн эцсийн байдлаар өссөн дүнгээр 5684 иргэнд 1,612.9  сая төгрөгийг зарцуулж,  3264 иргэн ажлын байраар хангагдсан байна.  </w:t>
            </w:r>
          </w:p>
          <w:p w:rsidR="005B2B64" w:rsidRPr="003A247D" w:rsidRDefault="005B2B64" w:rsidP="00074D11">
            <w:pPr>
              <w:ind w:right="144"/>
              <w:jc w:val="both"/>
              <w:rPr>
                <w:rFonts w:ascii="Times New Roman" w:eastAsiaTheme="minorEastAsia" w:hAnsi="Times New Roman"/>
                <w:lang w:val="mn-MN"/>
              </w:rPr>
            </w:pPr>
            <w:r w:rsidRPr="003A247D">
              <w:rPr>
                <w:rFonts w:ascii="Times New Roman" w:eastAsiaTheme="minorEastAsia" w:hAnsi="Times New Roman"/>
                <w:b/>
                <w:lang w:val="mn-MN"/>
              </w:rPr>
              <w:t>3.Залуучуудын хөдөлмөр эрхлэлтийг дэмжих хөтөлбөрт</w:t>
            </w:r>
            <w:r w:rsidRPr="003A247D">
              <w:rPr>
                <w:rFonts w:ascii="Times New Roman" w:eastAsiaTheme="minorEastAsia" w:hAnsi="Times New Roman"/>
                <w:lang w:val="mn-MN"/>
              </w:rPr>
              <w:t xml:space="preserve"> 2016 оны жилийн эцсийн байдлаар өссөн дүнгээр улсын хэмжээнд нийт 11724 иргэн ажлын байртай болсон бөгөөд үүнээс 454 байнгын, 11250 цагийн ажлын байр бий болж, нийт 1,145.7 сая төгрөгийг зарцуулсан байна. </w:t>
            </w:r>
          </w:p>
          <w:p w:rsidR="005B2B64" w:rsidRPr="003A247D" w:rsidRDefault="005B2B64" w:rsidP="00074D11">
            <w:pPr>
              <w:ind w:right="144"/>
              <w:jc w:val="both"/>
              <w:rPr>
                <w:rFonts w:ascii="Times New Roman" w:eastAsiaTheme="minorEastAsia" w:hAnsi="Times New Roman"/>
                <w:lang w:val="mn-MN"/>
              </w:rPr>
            </w:pPr>
            <w:r w:rsidRPr="003A247D">
              <w:rPr>
                <w:rFonts w:ascii="Times New Roman" w:eastAsiaTheme="minorEastAsia" w:hAnsi="Times New Roman"/>
                <w:b/>
                <w:lang w:val="mn-MN"/>
              </w:rPr>
              <w:t xml:space="preserve">4.Хөгжлийн бэрхшээлтэй иргэний ажлын байрыг дэмжих хөтөлбөрт </w:t>
            </w:r>
            <w:r w:rsidRPr="003A247D">
              <w:rPr>
                <w:rFonts w:ascii="Times New Roman" w:eastAsiaTheme="minorEastAsia" w:hAnsi="Times New Roman"/>
                <w:lang w:val="mn-MN"/>
              </w:rPr>
              <w:t xml:space="preserve">2016 оны жилийн эцсийн байдлаар 4849 хөгжлийн бэрхшээлтэй иргэн  хамрагдаж, 2097 хүн ажлын байртай болсон байна. Хөтөлбөрт 2,395.9 сая төгрөгийг зарцуулсан байна. </w:t>
            </w:r>
            <w:r w:rsidRPr="003A247D">
              <w:rPr>
                <w:rFonts w:ascii="Times New Roman" w:eastAsiaTheme="minorEastAsia" w:hAnsi="Times New Roman"/>
                <w:lang w:val="mn-MN"/>
              </w:rPr>
              <w:tab/>
            </w:r>
          </w:p>
          <w:p w:rsidR="005B2B64" w:rsidRPr="003A247D" w:rsidRDefault="005B2B64" w:rsidP="00074D11">
            <w:pPr>
              <w:ind w:right="144"/>
              <w:jc w:val="both"/>
              <w:rPr>
                <w:rFonts w:ascii="Times New Roman" w:eastAsiaTheme="minorEastAsia" w:hAnsi="Times New Roman"/>
                <w:lang w:val="mn-MN"/>
              </w:rPr>
            </w:pPr>
            <w:r w:rsidRPr="00293256">
              <w:rPr>
                <w:rFonts w:ascii="Times New Roman" w:eastAsiaTheme="minorEastAsia" w:hAnsi="Times New Roman"/>
                <w:b/>
                <w:lang w:val="mn-MN"/>
              </w:rPr>
              <w:t>5</w:t>
            </w:r>
            <w:r w:rsidRPr="003A247D">
              <w:rPr>
                <w:rFonts w:ascii="Times New Roman" w:eastAsiaTheme="minorEastAsia" w:hAnsi="Times New Roman"/>
                <w:lang w:val="mn-MN"/>
              </w:rPr>
              <w:t>.</w:t>
            </w:r>
            <w:r w:rsidRPr="003A247D">
              <w:rPr>
                <w:rFonts w:ascii="Times New Roman" w:eastAsiaTheme="minorEastAsia" w:hAnsi="Times New Roman"/>
                <w:b/>
                <w:lang w:val="mn-MN"/>
              </w:rPr>
              <w:t xml:space="preserve">Нийтийг хамарсан ажил зохион байгуулах хөтөлбөрт </w:t>
            </w:r>
            <w:r w:rsidRPr="003A247D">
              <w:rPr>
                <w:rFonts w:ascii="Times New Roman" w:eastAsiaTheme="minorEastAsia" w:hAnsi="Times New Roman"/>
                <w:lang w:val="mn-MN"/>
              </w:rPr>
              <w:t xml:space="preserve">2016 оны жилийн эцсийн байдлаар өссөн дүнгээр нийт 19587 иргэн хамрагдаж, 2,768.6 сая төгрөгийг зарцуулсан байна. </w:t>
            </w:r>
          </w:p>
          <w:p w:rsidR="005B2B64" w:rsidRPr="003A247D" w:rsidRDefault="005B2B64" w:rsidP="00074D11">
            <w:pPr>
              <w:ind w:right="144"/>
              <w:jc w:val="both"/>
              <w:rPr>
                <w:rFonts w:ascii="Times New Roman" w:eastAsiaTheme="minorEastAsia" w:hAnsi="Times New Roman"/>
                <w:lang w:val="mn-MN"/>
              </w:rPr>
            </w:pPr>
            <w:r w:rsidRPr="003A247D">
              <w:rPr>
                <w:rFonts w:ascii="Times New Roman" w:eastAsiaTheme="minorEastAsia" w:hAnsi="Times New Roman"/>
                <w:b/>
                <w:lang w:val="mn-MN"/>
              </w:rPr>
              <w:t xml:space="preserve">6.Малчдын хөдөлмөр эрхлэлтийг дэмжих хөтөлбөрт </w:t>
            </w:r>
            <w:r w:rsidRPr="003A247D">
              <w:rPr>
                <w:rFonts w:ascii="Times New Roman" w:eastAsiaTheme="minorEastAsia" w:hAnsi="Times New Roman"/>
                <w:lang w:val="mn-MN"/>
              </w:rPr>
              <w:t xml:space="preserve">2016 оны жилийн эцсийн байдлаар өссөн дүнгээр нийт 1511 малчин өрхийн 4032 иргэнийг хамруулж, 4,362.8 сая төгрөгийг зарцуулсан байна. </w:t>
            </w:r>
          </w:p>
          <w:p w:rsidR="005B2B64" w:rsidRPr="003A247D" w:rsidRDefault="005B2B64" w:rsidP="00074D11">
            <w:pPr>
              <w:ind w:right="144"/>
              <w:jc w:val="both"/>
              <w:rPr>
                <w:rFonts w:ascii="Times New Roman" w:eastAsiaTheme="minorEastAsia" w:hAnsi="Times New Roman"/>
                <w:lang w:val="mn-MN"/>
              </w:rPr>
            </w:pPr>
            <w:r w:rsidRPr="003A247D">
              <w:rPr>
                <w:rFonts w:ascii="Times New Roman" w:eastAsiaTheme="minorEastAsia" w:hAnsi="Times New Roman"/>
                <w:b/>
                <w:lang w:val="mn-MN"/>
              </w:rPr>
              <w:t xml:space="preserve">7.Ажил мэргэжлийн чиг баримжаа олгох, зөвлөх үйлчилгээг дэмжих хөтөлбөрийн </w:t>
            </w:r>
            <w:r w:rsidRPr="003A247D">
              <w:rPr>
                <w:rFonts w:ascii="Times New Roman" w:eastAsiaTheme="minorEastAsia" w:hAnsi="Times New Roman"/>
                <w:lang w:val="mn-MN"/>
              </w:rPr>
              <w:t>2016 оны 12 дугаар сарын байдлаар өссөн дүнгээр 15673 иргэн зөвлөгөө авса</w:t>
            </w:r>
            <w:r>
              <w:rPr>
                <w:rFonts w:ascii="Times New Roman" w:eastAsiaTheme="minorEastAsia" w:hAnsi="Times New Roman"/>
                <w:lang w:val="mn-MN"/>
              </w:rPr>
              <w:t>н ба үүнээс 8647 эмэгтэй байна</w:t>
            </w:r>
            <w:r w:rsidRPr="003A247D">
              <w:rPr>
                <w:rFonts w:ascii="Times New Roman" w:eastAsiaTheme="minorEastAsia" w:hAnsi="Times New Roman"/>
                <w:lang w:val="mn-MN"/>
              </w:rPr>
              <w:t>.</w:t>
            </w:r>
          </w:p>
          <w:p w:rsidR="005B2B64" w:rsidRPr="003A247D" w:rsidRDefault="005B2B64" w:rsidP="00074D11">
            <w:pPr>
              <w:ind w:right="144"/>
              <w:jc w:val="both"/>
              <w:rPr>
                <w:rFonts w:ascii="Times New Roman" w:eastAsiaTheme="minorEastAsia" w:hAnsi="Times New Roman"/>
                <w:lang w:val="mn-MN"/>
              </w:rPr>
            </w:pPr>
            <w:r w:rsidRPr="003A247D">
              <w:rPr>
                <w:rFonts w:ascii="Times New Roman" w:eastAsiaTheme="minorEastAsia" w:hAnsi="Times New Roman"/>
                <w:b/>
                <w:lang w:val="mn-MN"/>
              </w:rPr>
              <w:t xml:space="preserve">8.Ахмад мэргэжилтний зөвлөгөө өгөх үйлчилгээ төсөлд </w:t>
            </w:r>
            <w:r w:rsidRPr="003A247D">
              <w:rPr>
                <w:rFonts w:ascii="Times New Roman" w:eastAsiaTheme="minorEastAsia" w:hAnsi="Times New Roman"/>
                <w:lang w:val="mn-MN"/>
              </w:rPr>
              <w:t xml:space="preserve">2016 оны жилийн эцсийн байдлаар аймаг, дүүргийн Хөдөлмөрийн хэлтсүүдэд нийт 2616 ахмад мэргэжилтнүүд ажиллаж, 35796 иргэдэд зөвлөгөө мэдээлэл өгч, 558.9 сая төгрөгийг зарцуулсан байна. </w:t>
            </w:r>
          </w:p>
          <w:p w:rsidR="005B2B64" w:rsidRPr="003A247D" w:rsidRDefault="005B2B64" w:rsidP="00074D11">
            <w:pPr>
              <w:ind w:right="144"/>
              <w:jc w:val="both"/>
              <w:rPr>
                <w:rFonts w:ascii="Times New Roman" w:eastAsiaTheme="minorEastAsia" w:hAnsi="Times New Roman"/>
                <w:lang w:val="mn-MN"/>
              </w:rPr>
            </w:pPr>
            <w:r w:rsidRPr="003A247D">
              <w:rPr>
                <w:rFonts w:ascii="Times New Roman" w:eastAsiaTheme="minorEastAsia" w:hAnsi="Times New Roman"/>
                <w:b/>
                <w:lang w:val="mn-MN"/>
              </w:rPr>
              <w:t xml:space="preserve">9.Ажилд зуучлах үйлчилгээнд </w:t>
            </w:r>
            <w:r w:rsidRPr="003A247D">
              <w:rPr>
                <w:rFonts w:ascii="Times New Roman" w:eastAsiaTheme="minorEastAsia" w:hAnsi="Times New Roman"/>
                <w:lang w:val="mn-MN"/>
              </w:rPr>
              <w:t xml:space="preserve">2016 оны жилийн эцсийн байдлаар Ажил олгогчдоос нийт 57930 ажлын байрны захиалга ирүүлснээс 35846 иргэнийг эдгээр </w:t>
            </w:r>
            <w:r w:rsidRPr="003A247D">
              <w:rPr>
                <w:rFonts w:ascii="Times New Roman" w:eastAsiaTheme="minorEastAsia" w:hAnsi="Times New Roman"/>
                <w:lang w:val="mn-MN"/>
              </w:rPr>
              <w:lastRenderedPageBreak/>
              <w:t xml:space="preserve">ажлын байранд ажилд зуучлан оруулсан байна. Энэ нь ажлын байрны ашиглалт 61.8 хувьтай байгаа бөгөөд өнгөрсөн оны мөн үетэй харьцуулахад ажилд зуучлан оруулсан хүний тоо 13893 хүнээр буюу 27.9 пунктээр буурсан үзүүлэлттэй байна. </w:t>
            </w:r>
          </w:p>
          <w:p w:rsidR="005B2B64" w:rsidRPr="003A247D" w:rsidRDefault="005B2B64" w:rsidP="00074D11">
            <w:pPr>
              <w:jc w:val="both"/>
              <w:rPr>
                <w:rFonts w:ascii="Times New Roman" w:hAnsi="Times New Roman"/>
                <w:noProof/>
                <w:lang w:val="mn-MN"/>
              </w:rPr>
            </w:pPr>
            <w:r w:rsidRPr="003A247D">
              <w:rPr>
                <w:rFonts w:ascii="Times New Roman" w:eastAsiaTheme="minorEastAsia" w:hAnsi="Times New Roman"/>
                <w:lang w:val="mn-MN"/>
              </w:rPr>
              <w:t xml:space="preserve">Тайлант хугацаанд нийт 34520 ажлын шинэ байрыг бүртгэж,  тухайн ажлын байранд ажилд орсон иргэдийн мэдээллээр баталгаажуулсан байна. Ажлын шинэ байранд ажилд орсон иргэдийг өмнөх оны мөн үетэй харьцуулан авч үзвэл, 16205 хүнээр буюу 31.9 хувиар буурсан үзүүлэлттэй байна. 2016 оны жилийн эцсийн байдлаар бүртгэлтэй ажилгүй иргэний тоо 34412 болж, өмнөх оны мөн үеэс 1624 хүнээр өссөн. Ажилгүйдлийн түвшин 2016 оны 4 дүгээр </w:t>
            </w:r>
            <w:r w:rsidRPr="005B2B64">
              <w:rPr>
                <w:rFonts w:ascii="Times New Roman" w:eastAsiaTheme="minorEastAsia" w:hAnsi="Times New Roman"/>
                <w:b/>
                <w:lang w:val="mn-MN"/>
              </w:rPr>
              <w:t>улирлын байдлаар 8.6 хувьтай байна</w:t>
            </w:r>
            <w:r w:rsidRPr="003A247D">
              <w:rPr>
                <w:rFonts w:ascii="Times New Roman" w:eastAsiaTheme="minorEastAsia" w:hAnsi="Times New Roman"/>
                <w:lang w:val="mn-MN"/>
              </w:rPr>
              <w:t xml:space="preserve">. </w:t>
            </w:r>
          </w:p>
        </w:tc>
        <w:tc>
          <w:tcPr>
            <w:tcW w:w="990" w:type="dxa"/>
          </w:tcPr>
          <w:p w:rsidR="005B2B64" w:rsidRPr="003A247D" w:rsidRDefault="00A73FFB" w:rsidP="00074D11">
            <w:pPr>
              <w:ind w:right="134"/>
              <w:jc w:val="center"/>
              <w:rPr>
                <w:rFonts w:ascii="Times New Roman" w:hAnsi="Times New Roman"/>
                <w:lang w:val="mn-MN"/>
              </w:rPr>
            </w:pPr>
            <w:r>
              <w:rPr>
                <w:rFonts w:ascii="Times New Roman" w:hAnsi="Times New Roman"/>
              </w:rPr>
              <w:lastRenderedPageBreak/>
              <w:t>7</w:t>
            </w:r>
            <w:r w:rsidR="005B2B64" w:rsidRPr="003A247D">
              <w:rPr>
                <w:rFonts w:ascii="Times New Roman" w:hAnsi="Times New Roman"/>
              </w:rPr>
              <w:t>0</w:t>
            </w:r>
            <w:r w:rsidR="005B2B64" w:rsidRPr="003A247D">
              <w:rPr>
                <w:rFonts w:ascii="Times New Roman" w:hAnsi="Times New Roman"/>
                <w:lang w:val="mn-MN"/>
              </w:rPr>
              <w:t>.0</w:t>
            </w:r>
          </w:p>
        </w:tc>
      </w:tr>
      <w:tr w:rsidR="00B925AF" w:rsidRPr="003A247D" w:rsidTr="00B925AF">
        <w:trPr>
          <w:trHeight w:val="368"/>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3</w:t>
            </w:r>
          </w:p>
        </w:tc>
        <w:tc>
          <w:tcPr>
            <w:tcW w:w="720" w:type="dxa"/>
          </w:tcPr>
          <w:p w:rsidR="005B2B64" w:rsidRPr="003A247D" w:rsidRDefault="005B2B64" w:rsidP="00074D11">
            <w:pPr>
              <w:jc w:val="center"/>
              <w:rPr>
                <w:rFonts w:ascii="Times New Roman" w:hAnsi="Times New Roman"/>
              </w:rPr>
            </w:pPr>
            <w:r w:rsidRPr="003A247D">
              <w:rPr>
                <w:rFonts w:ascii="Times New Roman" w:hAnsi="Times New Roman"/>
              </w:rPr>
              <w:t>1.3</w:t>
            </w:r>
          </w:p>
        </w:tc>
        <w:tc>
          <w:tcPr>
            <w:tcW w:w="1690" w:type="dxa"/>
          </w:tcPr>
          <w:p w:rsidR="005B2B64" w:rsidRPr="003A247D" w:rsidRDefault="005B2B64" w:rsidP="00074D11">
            <w:pPr>
              <w:pStyle w:val="NormalWeb"/>
              <w:spacing w:before="0" w:beforeAutospacing="0" w:after="0" w:afterAutospacing="0"/>
              <w:jc w:val="both"/>
              <w:rPr>
                <w:lang w:val="mn-MN"/>
              </w:rPr>
            </w:pPr>
            <w:r w:rsidRPr="003A247D">
              <w:t>Инфляцийг онилсон мөнгөний бодлого хэрэгжүүлэх</w:t>
            </w:r>
          </w:p>
        </w:tc>
        <w:tc>
          <w:tcPr>
            <w:tcW w:w="1530" w:type="dxa"/>
          </w:tcPr>
          <w:p w:rsidR="005B2B64" w:rsidRPr="003A247D" w:rsidRDefault="005B2B64" w:rsidP="00074D11">
            <w:pPr>
              <w:pStyle w:val="NormalWeb"/>
              <w:spacing w:before="0" w:beforeAutospacing="0" w:after="0" w:afterAutospacing="0"/>
              <w:jc w:val="both"/>
              <w:rPr>
                <w:lang w:val="mn-MN"/>
              </w:rPr>
            </w:pPr>
            <w:r w:rsidRPr="003A247D">
              <w:rPr>
                <w:lang w:val="mn-MN"/>
              </w:rPr>
              <w:t>Инфляцийн зорилтот түвшин, оны эцэст</w:t>
            </w:r>
          </w:p>
        </w:tc>
        <w:tc>
          <w:tcPr>
            <w:tcW w:w="1010" w:type="dxa"/>
          </w:tcPr>
          <w:p w:rsidR="005B2B64" w:rsidRPr="003A247D" w:rsidRDefault="005B2B64" w:rsidP="00074D11">
            <w:pPr>
              <w:pStyle w:val="NormalWeb"/>
              <w:spacing w:before="0" w:beforeAutospacing="0" w:after="0" w:afterAutospacing="0"/>
              <w:jc w:val="center"/>
              <w:rPr>
                <w:lang w:val="mn-MN"/>
              </w:rPr>
            </w:pPr>
            <w:r w:rsidRPr="003A247D">
              <w:rPr>
                <w:lang w:val="mn-MN"/>
              </w:rPr>
              <w:t>Нэг оронтой тоонд байлгах</w:t>
            </w:r>
          </w:p>
        </w:tc>
        <w:tc>
          <w:tcPr>
            <w:tcW w:w="828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Жилийн инфляцийн түвшин 2016 оны эцэст улсын хэмжээнд 1.1 хувь, Улаанбаатар хотын хэмжээнд 0.5 хувь болж, өнгөрсөн оны мөн үеэс харгалзан 0.8, 0.6 нэгж хувиар тус тус буурсан байна. Үнийн өндөр хэлбэлзэлтэй бараа, бүтээгдэхүүнийг хасч тооцсон суурь инфляци 2014 оны эцэст 12.6 хувь байсан бол 2015 оны эцэст 4.8 хувь, </w:t>
            </w:r>
            <w:r w:rsidRPr="007B158D">
              <w:rPr>
                <w:rFonts w:ascii="Times New Roman" w:hAnsi="Times New Roman"/>
                <w:b/>
                <w:lang w:val="mn-MN"/>
              </w:rPr>
              <w:t>2016 оны эцэст 0.5 хувь болж</w:t>
            </w:r>
            <w:r w:rsidRPr="003A247D">
              <w:rPr>
                <w:rFonts w:ascii="Times New Roman" w:hAnsi="Times New Roman"/>
                <w:lang w:val="mn-MN"/>
              </w:rPr>
              <w:t xml:space="preserve"> үргэлжлэн буурлаа.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Улаанбаатар хотын 2016 оны жилийн инфляцийг бүтцээр нь задлан үзвэл мах, махан бүтээгдэхүүн 0.45, махнаас бусад хүнсний бүтээгдэхүүн -0.06, шатахуун -0.23, төрийн зохицуулалттай бараа, бүтээгдэхүүн 0.04, бусад бараа, бүтээгдэхүүн 0.29 нэгж хувийг тус тус бүрдүүлж байна.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Эдийн засгийн хүндрэлтэй байдлаас үүдэн нийт эрэлт үргэлжлэн саарч, иргэдийн худалдан авах чадвар буурч байгаа нь инфляцийн түвшин, тэр дундаа эрэлтээс шалтгаалсан инфляцийг бууруулахад нөлөө үзүүлсэн байна.</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Мөнгөнийбодлогыг зөөлрүүлэх, мөнгө, зээлийн өсөлт, хувийн хэвшлийн хөрөнгө оруулалт болон эдийн засгийн идэвхжилийг дэмжихэд эерэг нөлөө үзүүлэх зорилгоор 2016 оны 1 дүгээр сарын 13-ны өдөр болон 5 дугаар сарын 5-ны өдөр мөнгөний бодлогын хүүг бууруулсан.Инфляци бага байсан хэдий ч 2016 оны 8 дугаар сарын байдлаар </w:t>
            </w:r>
            <w:r w:rsidRPr="007B158D">
              <w:rPr>
                <w:rFonts w:ascii="Times New Roman" w:hAnsi="Times New Roman"/>
                <w:b/>
                <w:lang w:val="mn-MN"/>
              </w:rPr>
              <w:t>төгрөгийн ам.доллартай харьцах ханш 1 сарын дотор 7.9 хувиар суларсан</w:t>
            </w:r>
            <w:r w:rsidRPr="003A247D">
              <w:rPr>
                <w:rFonts w:ascii="Times New Roman" w:hAnsi="Times New Roman"/>
                <w:lang w:val="mn-MN"/>
              </w:rPr>
              <w:t xml:space="preserve"> тул төгрөгийн активын өгөөжийг нэмэгдүүлэх, эдийн засгийн дунд хугацааны тогтвортой байдлыг хангах зорилгоор Монголбанкны захирлуудын зөвлөлийн 2016 оны 8 дугаар сарын 18-ны өдрийн хурлаар бодлогын хүүг 4.5 нэгж хувиар нэмэгдүүлж, 15 хувьд хүргэх шийдвэрийг гаргасан. Уг шийдвэр нь валютын </w:t>
            </w:r>
            <w:r>
              <w:rPr>
                <w:rFonts w:ascii="Times New Roman" w:hAnsi="Times New Roman"/>
                <w:lang w:val="mn-MN"/>
              </w:rPr>
              <w:t>ханшийн тогтворгүй байдал даамж</w:t>
            </w:r>
            <w:r w:rsidRPr="003A247D">
              <w:rPr>
                <w:rFonts w:ascii="Times New Roman" w:hAnsi="Times New Roman"/>
                <w:lang w:val="mn-MN"/>
              </w:rPr>
              <w:t>рахаас сэргийлж, гадаад валютын нөөцийг хамгаалах, санхүүгийн тогтвортой байдлыг хадгалахад үр дүнгээ өгсөн бол мөнгөний бодлогын зөвлөлийн 2016 оны 12 дугаар сарын 19-ний өдрийн хурлаар хувийн хэвшлийн хөрөнгө оруулалт, бодит секторын идэвхжилд дэмжлэг үзүүлэх зорилгоор мөнгөний бодлогыг зөөлрүүлэх шийдвэр гаргаж, бодлогын хүүг 1.0 нэгж хувиар бууруулж, 14 хувьд хүргэх шийдвэр гаргасан.</w:t>
            </w:r>
          </w:p>
        </w:tc>
        <w:tc>
          <w:tcPr>
            <w:tcW w:w="990"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100.0</w:t>
            </w:r>
          </w:p>
        </w:tc>
      </w:tr>
      <w:tr w:rsidR="00B925AF" w:rsidRPr="003A247D" w:rsidTr="00B925AF">
        <w:trPr>
          <w:trHeight w:val="548"/>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4</w:t>
            </w:r>
          </w:p>
        </w:tc>
        <w:tc>
          <w:tcPr>
            <w:tcW w:w="720" w:type="dxa"/>
          </w:tcPr>
          <w:p w:rsidR="005B2B64" w:rsidRPr="003A247D" w:rsidRDefault="005B2B64" w:rsidP="00074D11">
            <w:pPr>
              <w:jc w:val="center"/>
              <w:rPr>
                <w:rFonts w:ascii="Times New Roman" w:hAnsi="Times New Roman"/>
              </w:rPr>
            </w:pPr>
            <w:r w:rsidRPr="003A247D">
              <w:rPr>
                <w:rFonts w:ascii="Times New Roman" w:hAnsi="Times New Roman"/>
              </w:rPr>
              <w:t>1.4</w:t>
            </w:r>
          </w:p>
        </w:tc>
        <w:tc>
          <w:tcPr>
            <w:tcW w:w="1690" w:type="dxa"/>
          </w:tcPr>
          <w:p w:rsidR="005B2B64" w:rsidRPr="003A247D" w:rsidRDefault="005B2B64" w:rsidP="00074D11">
            <w:pPr>
              <w:pStyle w:val="NormalWeb"/>
              <w:spacing w:before="0" w:beforeAutospacing="0" w:after="0" w:afterAutospacing="0"/>
              <w:jc w:val="both"/>
              <w:rPr>
                <w:lang w:val="mn-MN"/>
              </w:rPr>
            </w:pPr>
            <w:r w:rsidRPr="003A247D">
              <w:rPr>
                <w:lang w:val="mn-MN"/>
              </w:rPr>
              <w:t>Төлбөрийн тэнцлийг алдагдалгүй болгох бодлого баримтлах</w:t>
            </w:r>
          </w:p>
        </w:tc>
        <w:tc>
          <w:tcPr>
            <w:tcW w:w="1530" w:type="dxa"/>
          </w:tcPr>
          <w:p w:rsidR="005B2B64" w:rsidRPr="003A247D" w:rsidRDefault="005B2B64" w:rsidP="00074D11">
            <w:pPr>
              <w:pStyle w:val="NormalWeb"/>
              <w:spacing w:before="0" w:beforeAutospacing="0" w:after="0" w:afterAutospacing="0"/>
              <w:jc w:val="both"/>
              <w:rPr>
                <w:lang w:val="mn-MN"/>
              </w:rPr>
            </w:pPr>
            <w:r w:rsidRPr="003A247D">
              <w:rPr>
                <w:lang w:val="mn-MN"/>
              </w:rPr>
              <w:t>Үйл ажиллагааны хэрэгжилт, хувиар</w:t>
            </w:r>
          </w:p>
        </w:tc>
        <w:tc>
          <w:tcPr>
            <w:tcW w:w="1010" w:type="dxa"/>
          </w:tcPr>
          <w:p w:rsidR="005B2B64" w:rsidRPr="003A247D" w:rsidRDefault="005B2B64" w:rsidP="00074D11">
            <w:pPr>
              <w:pStyle w:val="NormalWeb"/>
              <w:spacing w:before="0" w:beforeAutospacing="0" w:after="0" w:afterAutospacing="0"/>
              <w:jc w:val="center"/>
              <w:rPr>
                <w:lang w:val="mn-MN"/>
              </w:rPr>
            </w:pPr>
            <w:r w:rsidRPr="003A247D">
              <w:rPr>
                <w:lang w:val="mn-MN"/>
              </w:rPr>
              <w:t>100.0</w:t>
            </w:r>
          </w:p>
        </w:tc>
        <w:tc>
          <w:tcPr>
            <w:tcW w:w="8280" w:type="dxa"/>
          </w:tcPr>
          <w:p w:rsidR="005B2B64" w:rsidRPr="003A247D" w:rsidRDefault="005B2B64" w:rsidP="00074D11">
            <w:pPr>
              <w:jc w:val="both"/>
              <w:rPr>
                <w:rFonts w:ascii="Times New Roman" w:hAnsi="Times New Roman"/>
                <w:noProof/>
                <w:lang w:val="mn-MN"/>
              </w:rPr>
            </w:pPr>
            <w:r w:rsidRPr="003A247D">
              <w:rPr>
                <w:rFonts w:ascii="Times New Roman" w:hAnsi="Times New Roman"/>
                <w:noProof/>
                <w:lang w:val="mn-MN"/>
              </w:rPr>
              <w:t xml:space="preserve">Төлбөрийн тэнцлийг сайжруулах хүрээнд дараах арга хэмжээг авч ажилласан. </w:t>
            </w:r>
          </w:p>
          <w:p w:rsidR="005B2B64" w:rsidRPr="003A247D" w:rsidRDefault="005B2B64" w:rsidP="00074D11">
            <w:pPr>
              <w:pStyle w:val="ListParagraph"/>
              <w:numPr>
                <w:ilvl w:val="0"/>
                <w:numId w:val="10"/>
              </w:numPr>
              <w:spacing w:after="0" w:line="240" w:lineRule="auto"/>
              <w:ind w:right="-18"/>
              <w:jc w:val="both"/>
              <w:rPr>
                <w:rFonts w:ascii="Times New Roman" w:hAnsi="Times New Roman" w:cs="Times New Roman"/>
                <w:noProof/>
                <w:lang w:val="mn-MN"/>
              </w:rPr>
            </w:pPr>
            <w:r w:rsidRPr="003A247D">
              <w:rPr>
                <w:rFonts w:ascii="Times New Roman" w:hAnsi="Times New Roman" w:cs="Times New Roman"/>
                <w:noProof/>
                <w:lang w:val="mn-MN"/>
              </w:rPr>
              <w:t>Монгол Улсын төлбөрийн нийт тэнцэл 2013 онд 1867 сая, 2014 онд 471 сая, 2015 онд 268 сая ам.долларын алдагдалтай байсан бол 2016 оны 12</w:t>
            </w:r>
            <w:r w:rsidR="00D95A02">
              <w:rPr>
                <w:rFonts w:ascii="Times New Roman" w:hAnsi="Times New Roman" w:cs="Times New Roman"/>
                <w:noProof/>
                <w:lang w:val="mn-MN"/>
              </w:rPr>
              <w:t xml:space="preserve"> дугаар</w:t>
            </w:r>
            <w:r w:rsidRPr="003A247D">
              <w:rPr>
                <w:rFonts w:ascii="Times New Roman" w:hAnsi="Times New Roman" w:cs="Times New Roman"/>
                <w:noProof/>
                <w:lang w:val="mn-MN"/>
              </w:rPr>
              <w:t xml:space="preserve"> сарын байдлаар </w:t>
            </w:r>
            <w:r w:rsidRPr="00D95A02">
              <w:rPr>
                <w:rFonts w:ascii="Times New Roman" w:hAnsi="Times New Roman" w:cs="Times New Roman"/>
                <w:b/>
                <w:noProof/>
                <w:lang w:val="mn-MN"/>
              </w:rPr>
              <w:t>18.2 сая ам.долларын алдагдалтай буюу нийт тэнцэл сайжирсан үзүүлэлттэй</w:t>
            </w:r>
            <w:r w:rsidRPr="003A247D">
              <w:rPr>
                <w:rFonts w:ascii="Times New Roman" w:hAnsi="Times New Roman" w:cs="Times New Roman"/>
                <w:noProof/>
                <w:lang w:val="mn-MN"/>
              </w:rPr>
              <w:t xml:space="preserve"> байна. Төлбөрийн тэнцэл ийнхүү сайжрахад төгрөгийн ханшийн сулралт худалдааны тэнцэлд эерэг өөрчлөлт авч ирсэн, алтны экспорт нэмэгдсэн, экспортын зарим бараа бүтээгдэхүүний үнэ нэмэгдсэн зэрэг нь голлож нөлөөлсөн. </w:t>
            </w:r>
          </w:p>
          <w:p w:rsidR="005B2B64" w:rsidRPr="003A247D" w:rsidRDefault="005B2B64" w:rsidP="00074D11">
            <w:pPr>
              <w:pStyle w:val="ListParagraph"/>
              <w:numPr>
                <w:ilvl w:val="0"/>
                <w:numId w:val="10"/>
              </w:numPr>
              <w:spacing w:after="0" w:line="240" w:lineRule="auto"/>
              <w:ind w:right="-18"/>
              <w:jc w:val="both"/>
              <w:rPr>
                <w:rFonts w:ascii="Times New Roman" w:hAnsi="Times New Roman" w:cs="Times New Roman"/>
                <w:noProof/>
                <w:lang w:val="mn-MN"/>
              </w:rPr>
            </w:pPr>
            <w:r w:rsidRPr="003A247D">
              <w:rPr>
                <w:rFonts w:ascii="Times New Roman" w:hAnsi="Times New Roman" w:cs="Times New Roman"/>
                <w:noProof/>
                <w:lang w:val="mn-MN"/>
              </w:rPr>
              <w:t xml:space="preserve">Экспортын санхүүжилтийн тогтолцоог бэхжүүлэх, алтны салбарын санхүүжилтийн тогтолцоог төгөлдөржүүлэх, гадаад зах зээлээс санхүүжилт бүрдүүлэх ажлын хүрээнд гадны “Sumitomo Mitsui Banking Corporation”, “the Bank of Tokyo-Mitsubishi UFJ Ltd” болон “Samsung C&amp;T Сorporation”-тай 2016 онд нийт 160 сая ам.долларын урьдчилсан санхүүжилтийн гэрээг 1 жилийн хугацаатай алт эргүүлэн төлөх нөхцөлтэйгөөр байгуулж, Монголбанк санхүүжилтийн эргэн төлөлтийн сүүлийн төлбөрийг 2016 оны 10 дугаар сард  гүйцэтгэж, гэрээг дуусгавар болгосон.  </w:t>
            </w:r>
          </w:p>
          <w:p w:rsidR="005B2B64" w:rsidRPr="003A247D" w:rsidRDefault="005B2B64" w:rsidP="00074D11">
            <w:pPr>
              <w:pStyle w:val="ListParagraph"/>
              <w:numPr>
                <w:ilvl w:val="0"/>
                <w:numId w:val="10"/>
              </w:numPr>
              <w:spacing w:after="0" w:line="240" w:lineRule="auto"/>
              <w:ind w:right="-18"/>
              <w:jc w:val="both"/>
              <w:rPr>
                <w:rFonts w:ascii="Times New Roman" w:hAnsi="Times New Roman" w:cs="Times New Roman"/>
                <w:noProof/>
                <w:lang w:val="mn-MN"/>
              </w:rPr>
            </w:pPr>
            <w:r w:rsidRPr="003A247D">
              <w:rPr>
                <w:rFonts w:ascii="Times New Roman" w:hAnsi="Times New Roman" w:cs="Times New Roman"/>
                <w:noProof/>
                <w:lang w:val="mn-MN"/>
              </w:rPr>
              <w:t xml:space="preserve">Монгол Улсын Засгийн газрын 2015 оны 311 дүгээр тогтоол болон 94 дүгээр тогтоолын 1 дүгээр заалт, Монголбанк, Сангийн яам, Уул уурхайн яамны 2015 оны А-138/273/206 дугаар хамтарсан тушаалаар Алт худалдан авах урьдчилгаа санхүүжилтийн арга хэмжээг баталсан. Уг арга хэмжээний хүрээнд оролцогч банкаар дамжуулан 5.4 тэрбум төгрөгтэй тэнцэх санхүүжилтийг олгосон. </w:t>
            </w:r>
          </w:p>
          <w:p w:rsidR="005B2B64" w:rsidRPr="003A247D" w:rsidRDefault="005B2B64" w:rsidP="00074D11">
            <w:pPr>
              <w:pStyle w:val="ListParagraph"/>
              <w:numPr>
                <w:ilvl w:val="0"/>
                <w:numId w:val="10"/>
              </w:numPr>
              <w:spacing w:after="0" w:line="240" w:lineRule="auto"/>
              <w:ind w:right="-18"/>
              <w:jc w:val="both"/>
              <w:rPr>
                <w:rFonts w:ascii="Times New Roman" w:hAnsi="Times New Roman" w:cs="Times New Roman"/>
                <w:noProof/>
                <w:lang w:val="mn-MN"/>
              </w:rPr>
            </w:pPr>
            <w:r w:rsidRPr="003A247D">
              <w:rPr>
                <w:rFonts w:ascii="Times New Roman" w:hAnsi="Times New Roman" w:cs="Times New Roman"/>
                <w:noProof/>
                <w:lang w:val="mn-MN"/>
              </w:rPr>
              <w:t>Гадаад валютын орох урсгалыг дэмжих, зээлийн долларжилтыг бууруулах, ханшийн эрсдэлээс хамгаалах тогтолцоог бүрдүүлэх зорилгоор Монго</w:t>
            </w:r>
            <w:r>
              <w:rPr>
                <w:rFonts w:ascii="Times New Roman" w:hAnsi="Times New Roman" w:cs="Times New Roman"/>
                <w:noProof/>
                <w:lang w:val="mn-MN"/>
              </w:rPr>
              <w:t>лбанкны Е</w:t>
            </w:r>
            <w:r w:rsidRPr="003A247D">
              <w:rPr>
                <w:rFonts w:ascii="Times New Roman" w:hAnsi="Times New Roman" w:cs="Times New Roman"/>
                <w:noProof/>
                <w:lang w:val="mn-MN"/>
              </w:rPr>
              <w:t>рөнхийлөгчийн 2014 оны 01 дүгээр сарын 17-ны өдрийн А-14 тоот тушаалаар батлагдаж, 2016 оны 12 дугаар сарын 14-ны өдрийн А-341 тоот тушаалаар шинэчлэн батлагдсан “Урт хугацаат своп хэлцлийн журам”-ын дагуу арилжааны банкуудтай урт хугацаат своп хэлцлийг байгуулан ажиллаж байна. 2016 оны 12 дугаар сарын 31-ний өдрийн байдлаар оны эхнээс нийт 358.0 сая ам.долларын урт хугацаат своп хэлцлийг байгуулаад байна</w:t>
            </w:r>
            <w:r>
              <w:rPr>
                <w:rFonts w:ascii="Times New Roman" w:hAnsi="Times New Roman" w:cs="Times New Roman"/>
                <w:noProof/>
                <w:lang w:val="mn-MN"/>
              </w:rPr>
              <w:t>.</w:t>
            </w:r>
          </w:p>
        </w:tc>
        <w:tc>
          <w:tcPr>
            <w:tcW w:w="990" w:type="dxa"/>
          </w:tcPr>
          <w:p w:rsidR="005B2B64" w:rsidRPr="003A247D" w:rsidRDefault="006548B5" w:rsidP="00074D11">
            <w:pPr>
              <w:jc w:val="center"/>
              <w:rPr>
                <w:rFonts w:ascii="Times New Roman" w:hAnsi="Times New Roman"/>
                <w:lang w:val="mn-MN"/>
              </w:rPr>
            </w:pPr>
            <w:r>
              <w:rPr>
                <w:rFonts w:ascii="Times New Roman" w:hAnsi="Times New Roman"/>
              </w:rPr>
              <w:t>9</w:t>
            </w:r>
            <w:r w:rsidR="005B2B64" w:rsidRPr="003A247D">
              <w:rPr>
                <w:rFonts w:ascii="Times New Roman" w:hAnsi="Times New Roman"/>
                <w:lang w:val="mn-MN"/>
              </w:rPr>
              <w:t>0.0</w:t>
            </w:r>
          </w:p>
        </w:tc>
      </w:tr>
      <w:tr w:rsidR="00B925AF" w:rsidRPr="003A247D" w:rsidTr="00B925AF">
        <w:trPr>
          <w:trHeight w:val="710"/>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5</w:t>
            </w:r>
          </w:p>
        </w:tc>
        <w:tc>
          <w:tcPr>
            <w:tcW w:w="720" w:type="dxa"/>
          </w:tcPr>
          <w:p w:rsidR="005B2B64" w:rsidRPr="003A247D" w:rsidRDefault="005B2B64" w:rsidP="00074D11">
            <w:pPr>
              <w:jc w:val="center"/>
              <w:rPr>
                <w:rFonts w:ascii="Times New Roman" w:hAnsi="Times New Roman"/>
              </w:rPr>
            </w:pPr>
            <w:r w:rsidRPr="003A247D">
              <w:rPr>
                <w:rFonts w:ascii="Times New Roman" w:hAnsi="Times New Roman"/>
              </w:rPr>
              <w:t>1.5</w:t>
            </w:r>
          </w:p>
        </w:tc>
        <w:tc>
          <w:tcPr>
            <w:tcW w:w="1690" w:type="dxa"/>
          </w:tcPr>
          <w:p w:rsidR="005B2B64" w:rsidRPr="003A247D" w:rsidRDefault="005B2B64" w:rsidP="00074D11">
            <w:pPr>
              <w:jc w:val="both"/>
              <w:rPr>
                <w:rFonts w:ascii="Times New Roman" w:hAnsi="Times New Roman"/>
                <w:lang w:val="mn-MN"/>
              </w:rPr>
            </w:pPr>
            <w:r w:rsidRPr="003A247D">
              <w:rPr>
                <w:rFonts w:ascii="Times New Roman" w:hAnsi="Times New Roman"/>
              </w:rPr>
              <w:t xml:space="preserve">Татварын шинэчлэлийг гүнзгийрүүлж, энгийн ойлгомжтой, </w:t>
            </w:r>
            <w:r w:rsidRPr="003A247D">
              <w:rPr>
                <w:rFonts w:ascii="Times New Roman" w:hAnsi="Times New Roman"/>
              </w:rPr>
              <w:lastRenderedPageBreak/>
              <w:t>олон улсын жишигт нийцүүлэх замаар бизнес эрхлэгч, бага орлоготой иргэдийг дэмжих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lastRenderedPageBreak/>
              <w:t>Үйл ажиллагааны хэрэгжилт, хувиар</w:t>
            </w:r>
          </w:p>
        </w:tc>
        <w:tc>
          <w:tcPr>
            <w:tcW w:w="1010" w:type="dxa"/>
          </w:tcPr>
          <w:p w:rsidR="005B2B64" w:rsidRPr="003A247D" w:rsidRDefault="005B2B64"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vAlign w:val="center"/>
          </w:tcPr>
          <w:p w:rsidR="005B2B64" w:rsidRPr="003A247D" w:rsidRDefault="005B2B64" w:rsidP="00074D11">
            <w:pPr>
              <w:pStyle w:val="NormalWeb"/>
              <w:spacing w:before="0" w:beforeAutospacing="0" w:after="0" w:afterAutospacing="0"/>
              <w:jc w:val="both"/>
            </w:pPr>
            <w:r w:rsidRPr="003A247D">
              <w:t>Энэхүү арга хэмжээний хүрээнд гааль, татварын нэгдсэн системийг бүрдүүлэх, мэдээлийн нэ</w:t>
            </w:r>
            <w:r>
              <w:t xml:space="preserve">гдсэн санг бий болгох зорилгоор </w:t>
            </w:r>
            <w:r w:rsidRPr="003A247D">
              <w:t xml:space="preserve">Засгийн газрын 2016 оны 12 дугаар сарын 7-ны өдрийн 177 дугаар тогтоолоор “Гааль, татвар, санхүүгийн мэдээллийн технологийн төв” Улсын төсөвт үйлдвэрийн газрыг Сангийн яамны дэргэд байгуулсан бөгөөд иргэдэд хөрөнгө орлогоо бодитоор шинээр бүртгэх боломжийг </w:t>
            </w:r>
            <w:r w:rsidRPr="003A247D">
              <w:lastRenderedPageBreak/>
              <w:t xml:space="preserve">олгох зорилгоор </w:t>
            </w:r>
            <w:r w:rsidRPr="003A247D">
              <w:rPr>
                <w:lang w:val="mn-MN"/>
              </w:rPr>
              <w:t>э</w:t>
            </w:r>
            <w:r w:rsidRPr="003A247D">
              <w:t>дийн засгийн ил тод байдлыг дэмжих тухай хуулийг  2015 оны 8 дугаар сарын 9-ний өдөр УИХ-ын нэгдсэн чуулганаар батлуул</w:t>
            </w:r>
            <w:r w:rsidRPr="003A247D">
              <w:rPr>
                <w:lang w:val="mn-MN"/>
              </w:rPr>
              <w:t>ан</w:t>
            </w:r>
            <w:r w:rsidRPr="003A247D">
              <w:t xml:space="preserve"> хэрэгжүүлж байна. </w:t>
            </w:r>
          </w:p>
          <w:p w:rsidR="005B2B64" w:rsidRPr="003A247D" w:rsidRDefault="005B2B64" w:rsidP="00074D11">
            <w:pPr>
              <w:pStyle w:val="NormalWeb"/>
              <w:spacing w:before="0" w:beforeAutospacing="0" w:after="0" w:afterAutospacing="0"/>
              <w:jc w:val="both"/>
            </w:pPr>
            <w:r w:rsidRPr="003A247D">
              <w:t>Түүнчлэн бизнес эрхлэгч, бага орлоготой иргэдийг татварын бодлогоор дэмжих зорилтын хүрээнд дараах томоохон ажлыг хийж гүйцэтгээд байна. Үүнд:</w:t>
            </w:r>
          </w:p>
          <w:p w:rsidR="005B2B64" w:rsidRPr="003A247D" w:rsidRDefault="005B2B64" w:rsidP="00074D11">
            <w:pPr>
              <w:pStyle w:val="NormalWeb"/>
              <w:numPr>
                <w:ilvl w:val="0"/>
                <w:numId w:val="15"/>
              </w:numPr>
              <w:spacing w:before="0" w:beforeAutospacing="0" w:after="0" w:afterAutospacing="0"/>
              <w:jc w:val="both"/>
            </w:pPr>
            <w:r w:rsidRPr="003A247D">
              <w:t>УИХ-ын 2015 оны 7 дугаар сарын 9-ний өдрийн хурлаар батлуулсан Нэмэгдсэн өртгийн албан татварын тухай хуулийн хүрээнд нэмэгдсэн өртгийн албан татвар суутган төлөгчөөр бүртгүүлэх босгыг 10 сая</w:t>
            </w:r>
            <w:r w:rsidRPr="003A247D">
              <w:rPr>
                <w:lang w:val="mn-MN"/>
              </w:rPr>
              <w:t xml:space="preserve"> төгрөг</w:t>
            </w:r>
            <w:r w:rsidRPr="003A247D">
              <w:t xml:space="preserve"> байсныг 50 сая</w:t>
            </w:r>
            <w:r w:rsidRPr="003A247D">
              <w:rPr>
                <w:lang w:val="mn-MN"/>
              </w:rPr>
              <w:t xml:space="preserve"> төгрөг</w:t>
            </w:r>
            <w:r w:rsidRPr="003A247D">
              <w:t xml:space="preserve"> болгон өөрчилсөн. </w:t>
            </w:r>
          </w:p>
          <w:p w:rsidR="005B2B64" w:rsidRPr="003A247D" w:rsidRDefault="005B2B64" w:rsidP="00074D11">
            <w:pPr>
              <w:pStyle w:val="NormalWeb"/>
              <w:numPr>
                <w:ilvl w:val="0"/>
                <w:numId w:val="15"/>
              </w:numPr>
              <w:spacing w:before="0" w:beforeAutospacing="0" w:after="0" w:afterAutospacing="0"/>
              <w:jc w:val="both"/>
            </w:pPr>
            <w:r w:rsidRPr="003A247D">
              <w:t>Эдийн засгийн ил тод байдлыг дэмжих тухай хуулийн хэрэгжилт 2016 оны 2 дугаар сарын 20-ны өдрийн байдлаар 33.8 их наяд төгрөгийн хөрөнгө, орлого ил болж, 7.5 их наяд төгрөгийн татвар болон 2.4 их наяд төгрөгийн торгууль, алдангиас  тус тус чөлөөлөөд байна. Энэхүү орлогыг ил болгохтой холбоотой</w:t>
            </w:r>
            <w:r>
              <w:t>гоор иргэд, аж ахуйн нэгжүүд 21275 санхүүгийн тайлан, 67603 татварын тайлан, 4</w:t>
            </w:r>
            <w:r w:rsidRPr="003A247D">
              <w:t>1</w:t>
            </w:r>
            <w:r>
              <w:t>65 нийгмийн даатгалын тайлан, 8</w:t>
            </w:r>
            <w:r w:rsidRPr="003A247D">
              <w:t>396 гаалийн нөхөн мэдүүлгийг хол</w:t>
            </w:r>
            <w:r>
              <w:t>богдох байгууллагад хүргүүлж, 1</w:t>
            </w:r>
            <w:r w:rsidRPr="003A247D">
              <w:t>785 төрлийн эд хөрөнгийн болон 7</w:t>
            </w:r>
            <w:r>
              <w:t>44 хуулийн этгээдийн бүртгэлд 1</w:t>
            </w:r>
            <w:r w:rsidRPr="003A247D">
              <w:t xml:space="preserve">176 удаагийн нэмэлт, өөрчлөлт оруулсан. </w:t>
            </w:r>
          </w:p>
          <w:p w:rsidR="005B2B64" w:rsidRPr="000E6C52" w:rsidRDefault="005B2B64" w:rsidP="00074D11">
            <w:pPr>
              <w:pStyle w:val="NormalWeb"/>
              <w:numPr>
                <w:ilvl w:val="0"/>
                <w:numId w:val="15"/>
              </w:numPr>
              <w:spacing w:before="0" w:beforeAutospacing="0" w:after="0" w:afterAutospacing="0"/>
              <w:jc w:val="both"/>
            </w:pPr>
            <w:r w:rsidRPr="000E6C52">
              <w:t>Татварын ерөнхий хууль, Аж ахуйн нэгжийн орлогын албан татварын тухай хууль, Хувь хүний орлогын албан татварын тухай хуулиудын шинэчилсэн найруулгын төслүүдийг боловсруулж 2016 оны 2 дугаар сар</w:t>
            </w:r>
            <w:r w:rsidR="00D95A02">
              <w:t>ын 5-ны өдөр УИХ-д өргөн мэдүүлсэн</w:t>
            </w:r>
            <w:r w:rsidRPr="000E6C52">
              <w:t xml:space="preserve">. </w:t>
            </w:r>
          </w:p>
          <w:p w:rsidR="005B2B64" w:rsidRPr="003A247D" w:rsidRDefault="005B2B64" w:rsidP="00074D11">
            <w:pPr>
              <w:pStyle w:val="NormalWeb"/>
              <w:numPr>
                <w:ilvl w:val="0"/>
                <w:numId w:val="15"/>
              </w:numPr>
              <w:spacing w:before="0" w:beforeAutospacing="0" w:after="0" w:afterAutospacing="0"/>
              <w:jc w:val="both"/>
            </w:pPr>
            <w:r w:rsidRPr="003A247D">
              <w:t>Жижиг дунд үйлдвэрлэлийг дэмжих зорилгоор нэн даруй авах арга хэмжээний хүрээнд жилийн 1.5 тэрбум төгрөг хүртэлх борлуулалтын орлоготой аж ахуйн нэгжид 1 хувийн татвар ногдуулахаар холбог</w:t>
            </w:r>
            <w:r>
              <w:t>дох хуулийн төслийг боловсруулсан</w:t>
            </w:r>
            <w:r>
              <w:rPr>
                <w:lang w:val="mn-MN"/>
              </w:rPr>
              <w:t>.</w:t>
            </w:r>
          </w:p>
        </w:tc>
        <w:tc>
          <w:tcPr>
            <w:tcW w:w="990" w:type="dxa"/>
          </w:tcPr>
          <w:p w:rsidR="005B2B64" w:rsidRPr="003A247D" w:rsidRDefault="005B2B64" w:rsidP="00074D11">
            <w:pPr>
              <w:ind w:right="134"/>
              <w:jc w:val="center"/>
              <w:rPr>
                <w:rFonts w:ascii="Times New Roman" w:hAnsi="Times New Roman"/>
                <w:lang w:val="mn-MN"/>
              </w:rPr>
            </w:pPr>
            <w:r w:rsidRPr="003A247D">
              <w:rPr>
                <w:rFonts w:ascii="Times New Roman" w:hAnsi="Times New Roman"/>
                <w:lang w:val="mn-MN"/>
              </w:rPr>
              <w:lastRenderedPageBreak/>
              <w:t>90.0</w:t>
            </w:r>
          </w:p>
        </w:tc>
      </w:tr>
      <w:tr w:rsidR="00B925AF" w:rsidRPr="003A247D" w:rsidTr="00B925AF">
        <w:trPr>
          <w:trHeight w:val="710"/>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6</w:t>
            </w:r>
          </w:p>
        </w:tc>
        <w:tc>
          <w:tcPr>
            <w:tcW w:w="720" w:type="dxa"/>
          </w:tcPr>
          <w:p w:rsidR="005B2B64" w:rsidRPr="003A247D" w:rsidRDefault="005B2B64" w:rsidP="00074D11">
            <w:pPr>
              <w:jc w:val="center"/>
              <w:rPr>
                <w:rFonts w:ascii="Times New Roman" w:hAnsi="Times New Roman"/>
              </w:rPr>
            </w:pPr>
            <w:r w:rsidRPr="003A247D">
              <w:rPr>
                <w:rFonts w:ascii="Times New Roman" w:hAnsi="Times New Roman"/>
              </w:rPr>
              <w:t>1.6</w:t>
            </w:r>
          </w:p>
        </w:tc>
        <w:tc>
          <w:tcPr>
            <w:tcW w:w="1690" w:type="dxa"/>
          </w:tcPr>
          <w:p w:rsidR="005B2B64" w:rsidRPr="003A247D" w:rsidRDefault="005B2B64" w:rsidP="00074D11">
            <w:pPr>
              <w:jc w:val="both"/>
              <w:rPr>
                <w:rFonts w:ascii="Times New Roman" w:hAnsi="Times New Roman"/>
              </w:rPr>
            </w:pPr>
            <w:r w:rsidRPr="003A247D">
              <w:rPr>
                <w:rFonts w:ascii="Times New Roman" w:hAnsi="Times New Roman"/>
              </w:rPr>
              <w:t xml:space="preserve">Өрийн удирдлагын дунд хугацааны стратегийг хэрэгжүүлж, дунд хугацаанд учирч болзошгүй төлбөрийн эрсдэлийг </w:t>
            </w:r>
            <w:r w:rsidRPr="003A247D">
              <w:rPr>
                <w:rFonts w:ascii="Times New Roman" w:hAnsi="Times New Roman"/>
              </w:rPr>
              <w:lastRenderedPageBreak/>
              <w:t>бууруулах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lastRenderedPageBreak/>
              <w:t>Үйл ажиллагааны хэрэгжилт хувиар</w:t>
            </w:r>
          </w:p>
        </w:tc>
        <w:tc>
          <w:tcPr>
            <w:tcW w:w="1010" w:type="dxa"/>
          </w:tcPr>
          <w:p w:rsidR="005B2B64" w:rsidRPr="003A247D" w:rsidRDefault="005B2B64"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vAlign w:val="center"/>
          </w:tcPr>
          <w:p w:rsidR="00A53C02" w:rsidRDefault="00A53C02" w:rsidP="00074D11">
            <w:pPr>
              <w:pStyle w:val="NormalWeb"/>
              <w:spacing w:before="0" w:beforeAutospacing="0" w:after="0" w:afterAutospacing="0"/>
              <w:jc w:val="both"/>
            </w:pPr>
            <w:r w:rsidRPr="003A247D">
              <w:t xml:space="preserve">“Өрийн удирдлагын дунд хугацааны стратегийг хэрэгжүүлж, дунд хугацаанд учирч болзошгүй төлбөрийн эрсдэлийг бууруулах” арга хэмжээний хэрэгжилтийн хувьд дунд хугацаанд учирч болзошгүй төлбөрийн эрсдэлийг бууруулах чиглэлээр улс болон нийслэлийн төсвөөс төлөгдөх нийт 948.4 тэрбум төгрөгийн </w:t>
            </w:r>
            <w:r w:rsidRPr="00AB4539">
              <w:t>10 концесс</w:t>
            </w:r>
            <w:r w:rsidRPr="00AB4539">
              <w:rPr>
                <w:lang w:val="mn-MN"/>
              </w:rPr>
              <w:t>ын гэрээ</w:t>
            </w:r>
            <w:r w:rsidRPr="00AB4539">
              <w:t>,</w:t>
            </w:r>
            <w:r w:rsidRPr="003A247D">
              <w:t xml:space="preserve"> “Сайн” хөтөлбөрүүдийг зогсоож, 5 жилийн хугацаатай, 10.875 хувийн хүүтэй 500.0 сая.ам долларын үнэт цаас гаргасан зэрэг тулгамдаж буй асуудлуудыг шийдвэрлэн өрийн удирдлагыг  хэрэгжүүлж, болзошгүй эрсдэлээс сэргийлэн арга хэмжээний шалгуур үзүүлэлтийг хангаж ажилласан</w:t>
            </w:r>
            <w:r w:rsidRPr="003A247D">
              <w:rPr>
                <w:lang w:val="mn-MN"/>
              </w:rPr>
              <w:t>.</w:t>
            </w:r>
          </w:p>
          <w:p w:rsidR="005B2B64" w:rsidRPr="003A247D" w:rsidRDefault="005B2B64" w:rsidP="00074D11">
            <w:pPr>
              <w:pStyle w:val="NormalWeb"/>
              <w:spacing w:before="0" w:beforeAutospacing="0" w:after="0" w:afterAutospacing="0"/>
              <w:jc w:val="both"/>
            </w:pPr>
            <w:r w:rsidRPr="003A247D">
              <w:t xml:space="preserve">Монгол Улсын Засгийн газрын 2016 оны Концессын төслүүдийн талаар авах зарим арга хэмжээний тухай 37 дугаар тогтоолын хүрээнд улсын болон орон нутгийн төсвөөс эргэн төлөгдөх нөхцөлтэй концессын гэрээг 2018 оныг хүртэл байгуулахгүй </w:t>
            </w:r>
            <w:r w:rsidRPr="003A247D">
              <w:lastRenderedPageBreak/>
              <w:t xml:space="preserve">байх, улсын болон орон нутгийн төсвөөс эргэн төлөгдөх нөхцөлтэй хүчин төгөлдөр болоогүй концессын төсөл арга хэмжээг хэрэгжүүлэхгүй байхыг үүрэг болгосон. Уг тогтоолын дагуу  2017-2022 оны хооронд хэрэгжиж улсын төсвөөс эргэн төлөгдөх нөхцөлтэй байсан нийт 830.4 тэрбум </w:t>
            </w:r>
            <w:r w:rsidRPr="00AB4539">
              <w:t xml:space="preserve">төгрөгийн 6 концессын гэрээний хэрэгжилтийг зогсоогоод байгаа </w:t>
            </w:r>
            <w:r w:rsidRPr="00AB4539">
              <w:rPr>
                <w:lang w:val="mn-MN"/>
              </w:rPr>
              <w:t>бөгөөд</w:t>
            </w:r>
            <w:r w:rsidRPr="00AB4539">
              <w:t xml:space="preserve"> нийслэлийн төсвөөс эргэн төлөгдөх нөхцөлтэй нийт 118 тэрбум төгрөгийн дүнтэй 4 концессын гэрээний</w:t>
            </w:r>
            <w:r w:rsidRPr="003A247D">
              <w:t xml:space="preserve"> хэрэгжилтийг мөн зогсоогоод байна. Ингэснээр ирэх онуудад төсөв дээр ирэх байсан өрийн ачааллыг нийт 948.4 тэрбум төгрөгөөр бууруулж чадсан байна.</w:t>
            </w:r>
          </w:p>
          <w:p w:rsidR="005B2B64" w:rsidRPr="003A247D" w:rsidRDefault="005B2B64" w:rsidP="00074D11">
            <w:pPr>
              <w:pStyle w:val="NormalWeb"/>
              <w:spacing w:before="0" w:beforeAutospacing="0" w:after="0" w:afterAutospacing="0"/>
              <w:jc w:val="both"/>
            </w:pPr>
            <w:r w:rsidRPr="003A247D">
              <w:t>Монгол Улсын Засгийн газрын 2016 оны Хөтөлбөрүүдийн хэрэгжилтийг зогсоох тухай 33 дугаар тогтоолын дагуу Сайн хувьцаа, Сайн хашаа, Сайн оюутан, Сайн малчин хөтөлбөрүүдийн хэрэгжилтийг тус тус зогсоосон. Үүний дагуу Сайн малчин хөтөлбөрт гаргасан 200 тэрбум төгрөгийн бондын 120.3 тэрбум төгрөгийн үнэт цаасыг 2016 онд буцаан худалдан авсан ба үлдэгдэл 79.7 тэрбум төгрөгийн үнэт цаасыг малчдад олгосон зээлийн эргэн төлөл</w:t>
            </w:r>
            <w:r w:rsidRPr="003A247D">
              <w:rPr>
                <w:lang w:val="mn-MN"/>
              </w:rPr>
              <w:t>т</w:t>
            </w:r>
            <w:r w:rsidRPr="003A247D">
              <w:t>тэй уялдуулан 2018 оны 1 дүгээр сар гэхэд төлбөрийг төлж дуусахаар зохицуулалт хийсэн. Мөн Сайн оюутан хөтөлбөрийн 11.0 тэрбум төгрөгийн үнэт цаас, Сайн хашаа хөтөлбөрийн 11.0 тэрбум төгрөгийн үнэт цаасыг тус тус буцаан худалдан авсан ба ингэснээр эдгээр бондуудад ирэх онуудад нийт 18.95 тэрбум төгрөгийн хүүгий</w:t>
            </w:r>
            <w:r w:rsidRPr="003A247D">
              <w:rPr>
                <w:lang w:val="mn-MN"/>
              </w:rPr>
              <w:t>н</w:t>
            </w:r>
            <w:r w:rsidRPr="003A247D">
              <w:t xml:space="preserve"> төлбөр төлөх байсныг 4.79 тэрбум төгрөг болгож</w:t>
            </w:r>
            <w:r w:rsidRPr="003A247D">
              <w:rPr>
                <w:lang w:val="mn-MN"/>
              </w:rPr>
              <w:t>,</w:t>
            </w:r>
            <w:r w:rsidRPr="003A247D">
              <w:t xml:space="preserve"> 14.16 тэрбум төгрөгөөр багасгасан байна.</w:t>
            </w:r>
          </w:p>
          <w:p w:rsidR="005B2B64" w:rsidRPr="000349C3" w:rsidRDefault="005B2B64" w:rsidP="000349C3">
            <w:pPr>
              <w:pStyle w:val="NormalWeb"/>
              <w:spacing w:before="0" w:beforeAutospacing="0" w:after="0" w:afterAutospacing="0"/>
              <w:jc w:val="both"/>
            </w:pPr>
            <w:r w:rsidRPr="003A247D">
              <w:t xml:space="preserve">Засгийн газрын өрийн нэрлэсэн үлдэгдэл 2016 оны жилийн эцсийн байдлаар 22.2 их наяд төгрөг байгаа нь өнгөрсөн оны мөн </w:t>
            </w:r>
            <w:r w:rsidRPr="00A53C02">
              <w:rPr>
                <w:b/>
              </w:rPr>
              <w:t>үеэс 7.9 их наяд төгрөгөөр буюу ДНБ-ий 33.0 хувиар нэмэгдсэн</w:t>
            </w:r>
            <w:r w:rsidRPr="003A247D">
              <w:t xml:space="preserve"> байна. Түүнчлэн Засгийн газрын өрийн хүүгийн зардал 2017 оны төсвийн жилд 987.6 тэрбум төгрөг, үндсэн төлбөрт 2,061.1 тэрбум төгрөг буюу </w:t>
            </w:r>
            <w:r w:rsidRPr="00A53C02">
              <w:rPr>
                <w:b/>
              </w:rPr>
              <w:t>нийт төсвийн орлогын 52.1 хувьтай тэнцэх өрийн үйлчилгээг төлсөн</w:t>
            </w:r>
            <w:r w:rsidRPr="003A247D">
              <w:t xml:space="preserve">  байна. </w:t>
            </w:r>
          </w:p>
        </w:tc>
        <w:tc>
          <w:tcPr>
            <w:tcW w:w="990" w:type="dxa"/>
          </w:tcPr>
          <w:p w:rsidR="005B2B64" w:rsidRPr="003A247D" w:rsidRDefault="00A424CD" w:rsidP="00074D11">
            <w:pPr>
              <w:ind w:right="134"/>
              <w:jc w:val="center"/>
              <w:rPr>
                <w:rFonts w:ascii="Times New Roman" w:hAnsi="Times New Roman"/>
                <w:lang w:val="mn-MN"/>
              </w:rPr>
            </w:pPr>
            <w:r>
              <w:rPr>
                <w:rFonts w:ascii="Times New Roman" w:hAnsi="Times New Roman"/>
                <w:lang w:val="mn-MN"/>
              </w:rPr>
              <w:lastRenderedPageBreak/>
              <w:t>7</w:t>
            </w:r>
            <w:r w:rsidR="005B2B64" w:rsidRPr="003A247D">
              <w:rPr>
                <w:rFonts w:ascii="Times New Roman" w:hAnsi="Times New Roman"/>
                <w:lang w:val="mn-MN"/>
              </w:rPr>
              <w:t>0.0</w:t>
            </w:r>
          </w:p>
        </w:tc>
      </w:tr>
      <w:tr w:rsidR="00B925AF" w:rsidRPr="003A247D" w:rsidTr="00B925AF">
        <w:trPr>
          <w:trHeight w:val="1070"/>
        </w:trPr>
        <w:tc>
          <w:tcPr>
            <w:tcW w:w="648" w:type="dxa"/>
            <w:vMerge w:val="restart"/>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7</w:t>
            </w:r>
          </w:p>
        </w:tc>
        <w:tc>
          <w:tcPr>
            <w:tcW w:w="720" w:type="dxa"/>
            <w:vMerge w:val="restart"/>
          </w:tcPr>
          <w:p w:rsidR="005B2B64" w:rsidRPr="003A247D" w:rsidRDefault="005B2B64" w:rsidP="00074D11">
            <w:pPr>
              <w:jc w:val="center"/>
              <w:rPr>
                <w:rFonts w:ascii="Times New Roman" w:hAnsi="Times New Roman"/>
              </w:rPr>
            </w:pPr>
            <w:r w:rsidRPr="003A247D">
              <w:rPr>
                <w:rFonts w:ascii="Times New Roman" w:hAnsi="Times New Roman"/>
              </w:rPr>
              <w:t>1.7</w:t>
            </w:r>
          </w:p>
        </w:tc>
        <w:tc>
          <w:tcPr>
            <w:tcW w:w="1690" w:type="dxa"/>
            <w:vMerge w:val="restart"/>
          </w:tcPr>
          <w:p w:rsidR="005B2B64" w:rsidRPr="003A247D" w:rsidRDefault="005B2B64" w:rsidP="00074D11">
            <w:pPr>
              <w:jc w:val="both"/>
              <w:rPr>
                <w:rFonts w:ascii="Times New Roman" w:hAnsi="Times New Roman"/>
              </w:rPr>
            </w:pPr>
            <w:r w:rsidRPr="003A247D">
              <w:rPr>
                <w:rFonts w:ascii="Times New Roman" w:hAnsi="Times New Roman"/>
              </w:rPr>
              <w:t xml:space="preserve">Макро эдийн засгийн тогтвортой байдлыг хангахад чиглэсэн төсвийн </w:t>
            </w:r>
            <w:r w:rsidRPr="003A247D">
              <w:rPr>
                <w:rFonts w:ascii="Times New Roman" w:hAnsi="Times New Roman"/>
              </w:rPr>
              <w:lastRenderedPageBreak/>
              <w:t>бодлогыг хэрэгжүүлэх</w:t>
            </w:r>
          </w:p>
        </w:tc>
        <w:tc>
          <w:tcPr>
            <w:tcW w:w="1530" w:type="dxa"/>
            <w:vAlign w:val="center"/>
          </w:tcPr>
          <w:p w:rsidR="005B2B64" w:rsidRPr="003A247D" w:rsidRDefault="005B2B64" w:rsidP="00074D11">
            <w:pPr>
              <w:jc w:val="both"/>
              <w:rPr>
                <w:rFonts w:ascii="Times New Roman" w:hAnsi="Times New Roman"/>
                <w:lang w:val="mn-MN"/>
              </w:rPr>
            </w:pPr>
            <w:r w:rsidRPr="003A247D">
              <w:rPr>
                <w:rFonts w:ascii="Times New Roman" w:hAnsi="Times New Roman"/>
              </w:rPr>
              <w:lastRenderedPageBreak/>
              <w:t>ДНБ-д нэгдсэн төсвийн орлогын эзлэх доод хэмжээ, хувиар</w:t>
            </w:r>
          </w:p>
        </w:tc>
        <w:tc>
          <w:tcPr>
            <w:tcW w:w="1010" w:type="dxa"/>
          </w:tcPr>
          <w:p w:rsidR="005B2B64" w:rsidRPr="003A247D" w:rsidRDefault="005B2B64" w:rsidP="00074D11">
            <w:pPr>
              <w:jc w:val="center"/>
              <w:rPr>
                <w:rFonts w:ascii="Times New Roman" w:hAnsi="Times New Roman"/>
                <w:lang w:val="mn-MN"/>
              </w:rPr>
            </w:pPr>
            <w:r w:rsidRPr="003A247D">
              <w:rPr>
                <w:rFonts w:ascii="Times New Roman" w:hAnsi="Times New Roman"/>
              </w:rPr>
              <w:t>24.6</w:t>
            </w:r>
          </w:p>
        </w:tc>
        <w:tc>
          <w:tcPr>
            <w:tcW w:w="8280" w:type="dxa"/>
            <w:vMerge w:val="restart"/>
            <w:vAlign w:val="center"/>
          </w:tcPr>
          <w:p w:rsidR="005B2B64" w:rsidRPr="003A247D" w:rsidRDefault="005B2B64" w:rsidP="00074D11">
            <w:pPr>
              <w:jc w:val="both"/>
              <w:rPr>
                <w:rFonts w:ascii="Times New Roman" w:hAnsi="Times New Roman"/>
                <w:noProof/>
              </w:rPr>
            </w:pPr>
            <w:r w:rsidRPr="003A247D">
              <w:rPr>
                <w:rFonts w:ascii="Times New Roman" w:hAnsi="Times New Roman"/>
              </w:rPr>
              <w:t xml:space="preserve">Энэхүү арга хэмжээний хүрээнд сүүлийн жилүүдэд төсвийн тэлэх бодлого баримталж, төсвийг алдагдалтай баталж, гүйцэтгэлийг зохион байгуулж ирсэн нь төсвийн зарлагыг тогтмол нэмэгдүүлэх нөлөөллийг үзүүлсэн байна. Төсвийн алдагдлыг санхүүжүүлэх зорилгоор дотоод зах зээлд Засгийн газрын үнэт цаас гарган эх үүсвэр татах байдал жил ирэх тусам нэмэгдэж байгаа нь дотоод бондын хэмжээ болон төсвөөс санхүүжүүлэх хүүгийн зардлыг өсгөх, улмаар дотоод зах зээлийн эх үүсвэрийн хомсдолтой үед хүүгийн түвшин өсөж, зардал дахин нэмэгдэх </w:t>
            </w:r>
            <w:r w:rsidRPr="003A247D">
              <w:rPr>
                <w:rFonts w:ascii="Times New Roman" w:hAnsi="Times New Roman"/>
              </w:rPr>
              <w:lastRenderedPageBreak/>
              <w:t>давхар нөлөөллийг үзүүлсэн байна. 2016 оны төсвийн жилээс эхлэн төсвийн алдагдлыг бууруулсан бөгөөд 2017-2019 онд нэгдсэн төсвийг алдагдалгүй байхаар төсвийн төлөвлөлтөд өөрчлөлт оруулахаар нэгдсэн төсвийн тэнцвэржүүлсэн тэнцлийг дараах байдлаар төлөвлөсөн байна.Мөн Макро эдийн засгийн тогтвортой байдлыг хангахад чиглэсэн төсвийн бодлогыг хэрэгжүүлэх зорилтын хүрээнд Улсын Их Хурлын 2016 оны 43 дугаар тогтоол, Засгийн газрын 2016 оны 38 дугаар тогтоол, 229 дүгээр тогтоол, 212 дугаар тогтоол зэрэг тогтоол</w:t>
            </w:r>
            <w:r w:rsidRPr="003A247D">
              <w:rPr>
                <w:rFonts w:ascii="Times New Roman" w:hAnsi="Times New Roman"/>
                <w:lang w:val="mn-MN"/>
              </w:rPr>
              <w:t>уудыг</w:t>
            </w:r>
            <w:r w:rsidRPr="003A247D">
              <w:rPr>
                <w:rFonts w:ascii="Times New Roman" w:hAnsi="Times New Roman"/>
              </w:rPr>
              <w:t xml:space="preserve"> батлуулан, хэрэгжүүлж ажилласан. “Макро эдийн засгийн тогтвортой байдлыг хангахад чиглэсэн төсвийн бодлогыг хэрэгжүүлэх” арга хэмжээний хэрэгжилтийн хувьд </w:t>
            </w:r>
            <w:r w:rsidRPr="00A53C02">
              <w:rPr>
                <w:rFonts w:ascii="Times New Roman" w:hAnsi="Times New Roman"/>
                <w:b/>
              </w:rPr>
              <w:t xml:space="preserve">төсвийн тэнцэл 2016 онд -18.0 хувь </w:t>
            </w:r>
            <w:r w:rsidRPr="000E6C52">
              <w:rPr>
                <w:rFonts w:ascii="Times New Roman" w:hAnsi="Times New Roman"/>
              </w:rPr>
              <w:t>болсон.</w:t>
            </w:r>
          </w:p>
        </w:tc>
        <w:tc>
          <w:tcPr>
            <w:tcW w:w="990" w:type="dxa"/>
            <w:vMerge w:val="restart"/>
          </w:tcPr>
          <w:p w:rsidR="005B2B64" w:rsidRPr="003A247D" w:rsidRDefault="005B2B64" w:rsidP="00074D11">
            <w:pPr>
              <w:ind w:right="134"/>
              <w:jc w:val="center"/>
              <w:rPr>
                <w:rFonts w:ascii="Times New Roman" w:hAnsi="Times New Roman"/>
                <w:lang w:val="mn-MN"/>
              </w:rPr>
            </w:pPr>
            <w:r w:rsidRPr="003A247D">
              <w:rPr>
                <w:rFonts w:ascii="Times New Roman" w:hAnsi="Times New Roman"/>
                <w:lang w:val="mn-MN"/>
              </w:rPr>
              <w:lastRenderedPageBreak/>
              <w:t>70.0</w:t>
            </w:r>
          </w:p>
        </w:tc>
      </w:tr>
      <w:tr w:rsidR="00B925AF" w:rsidRPr="003A247D" w:rsidTr="00B925AF">
        <w:trPr>
          <w:trHeight w:val="2096"/>
        </w:trPr>
        <w:tc>
          <w:tcPr>
            <w:tcW w:w="648" w:type="dxa"/>
            <w:vMerge/>
          </w:tcPr>
          <w:p w:rsidR="005B2B64" w:rsidRPr="003A247D" w:rsidRDefault="005B2B64" w:rsidP="00074D11">
            <w:pPr>
              <w:jc w:val="center"/>
              <w:rPr>
                <w:rFonts w:ascii="Times New Roman" w:hAnsi="Times New Roman"/>
                <w:lang w:val="mn-MN"/>
              </w:rPr>
            </w:pPr>
          </w:p>
        </w:tc>
        <w:tc>
          <w:tcPr>
            <w:tcW w:w="720" w:type="dxa"/>
            <w:vMerge/>
          </w:tcPr>
          <w:p w:rsidR="005B2B64" w:rsidRPr="003A247D" w:rsidRDefault="005B2B64" w:rsidP="00074D11">
            <w:pPr>
              <w:jc w:val="center"/>
              <w:rPr>
                <w:rFonts w:ascii="Times New Roman" w:hAnsi="Times New Roman"/>
              </w:rPr>
            </w:pPr>
          </w:p>
        </w:tc>
        <w:tc>
          <w:tcPr>
            <w:tcW w:w="1690" w:type="dxa"/>
            <w:vMerge/>
          </w:tcPr>
          <w:p w:rsidR="005B2B64" w:rsidRPr="003A247D" w:rsidRDefault="005B2B64" w:rsidP="00074D11">
            <w:pPr>
              <w:jc w:val="both"/>
              <w:rPr>
                <w:rFonts w:ascii="Times New Roman" w:hAnsi="Times New Roman"/>
              </w:rPr>
            </w:pPr>
          </w:p>
        </w:tc>
        <w:tc>
          <w:tcPr>
            <w:tcW w:w="1530" w:type="dxa"/>
            <w:vAlign w:val="center"/>
          </w:tcPr>
          <w:p w:rsidR="005B2B64" w:rsidRPr="003A247D" w:rsidRDefault="005B2B64" w:rsidP="00074D11">
            <w:pPr>
              <w:jc w:val="both"/>
              <w:rPr>
                <w:rFonts w:ascii="Times New Roman" w:hAnsi="Times New Roman"/>
                <w:lang w:val="mn-MN"/>
              </w:rPr>
            </w:pPr>
            <w:r w:rsidRPr="003A247D">
              <w:rPr>
                <w:rFonts w:ascii="Times New Roman" w:hAnsi="Times New Roman"/>
              </w:rPr>
              <w:t xml:space="preserve">ДНБ-д нэгдсэн төсвийн зарлагын эзлэх дээд хэмжээ, хувиар </w:t>
            </w:r>
          </w:p>
        </w:tc>
        <w:tc>
          <w:tcPr>
            <w:tcW w:w="1010" w:type="dxa"/>
          </w:tcPr>
          <w:p w:rsidR="005B2B64" w:rsidRPr="003A247D" w:rsidRDefault="005B2B64" w:rsidP="00074D11">
            <w:pPr>
              <w:jc w:val="center"/>
              <w:rPr>
                <w:rFonts w:ascii="Times New Roman" w:hAnsi="Times New Roman"/>
                <w:lang w:val="mn-MN"/>
              </w:rPr>
            </w:pPr>
            <w:r w:rsidRPr="003A247D">
              <w:rPr>
                <w:rFonts w:ascii="Times New Roman" w:hAnsi="Times New Roman"/>
              </w:rPr>
              <w:t>28.6</w:t>
            </w:r>
          </w:p>
        </w:tc>
        <w:tc>
          <w:tcPr>
            <w:tcW w:w="8280" w:type="dxa"/>
            <w:vMerge/>
            <w:vAlign w:val="center"/>
          </w:tcPr>
          <w:p w:rsidR="005B2B64" w:rsidRPr="003A247D" w:rsidRDefault="005B2B64" w:rsidP="00074D11">
            <w:pPr>
              <w:jc w:val="both"/>
              <w:rPr>
                <w:rFonts w:ascii="Times New Roman" w:hAnsi="Times New Roman"/>
                <w:noProof/>
              </w:rPr>
            </w:pPr>
          </w:p>
        </w:tc>
        <w:tc>
          <w:tcPr>
            <w:tcW w:w="990" w:type="dxa"/>
            <w:vMerge/>
            <w:vAlign w:val="center"/>
          </w:tcPr>
          <w:p w:rsidR="005B2B64" w:rsidRPr="003A247D" w:rsidRDefault="005B2B64" w:rsidP="00074D11">
            <w:pPr>
              <w:ind w:right="134"/>
              <w:jc w:val="center"/>
              <w:rPr>
                <w:rFonts w:ascii="Times New Roman" w:hAnsi="Times New Roman"/>
                <w:lang w:val="mn-MN"/>
              </w:rPr>
            </w:pPr>
          </w:p>
        </w:tc>
      </w:tr>
      <w:tr w:rsidR="00B925AF" w:rsidRPr="003A247D" w:rsidTr="00B925AF">
        <w:trPr>
          <w:trHeight w:val="2384"/>
        </w:trPr>
        <w:tc>
          <w:tcPr>
            <w:tcW w:w="648" w:type="dxa"/>
            <w:vMerge/>
          </w:tcPr>
          <w:p w:rsidR="005B2B64" w:rsidRPr="003A247D" w:rsidRDefault="005B2B64" w:rsidP="00074D11">
            <w:pPr>
              <w:jc w:val="center"/>
              <w:rPr>
                <w:rFonts w:ascii="Times New Roman" w:hAnsi="Times New Roman"/>
                <w:lang w:val="mn-MN"/>
              </w:rPr>
            </w:pPr>
          </w:p>
        </w:tc>
        <w:tc>
          <w:tcPr>
            <w:tcW w:w="720" w:type="dxa"/>
            <w:vMerge/>
          </w:tcPr>
          <w:p w:rsidR="005B2B64" w:rsidRPr="003A247D" w:rsidRDefault="005B2B64" w:rsidP="00074D11">
            <w:pPr>
              <w:jc w:val="center"/>
              <w:rPr>
                <w:rFonts w:ascii="Times New Roman" w:hAnsi="Times New Roman"/>
              </w:rPr>
            </w:pPr>
          </w:p>
        </w:tc>
        <w:tc>
          <w:tcPr>
            <w:tcW w:w="1690" w:type="dxa"/>
            <w:vMerge/>
          </w:tcPr>
          <w:p w:rsidR="005B2B64" w:rsidRPr="003A247D" w:rsidRDefault="005B2B64" w:rsidP="00074D11">
            <w:pPr>
              <w:jc w:val="both"/>
              <w:rPr>
                <w:rFonts w:ascii="Times New Roman" w:hAnsi="Times New Roman"/>
              </w:rPr>
            </w:pPr>
          </w:p>
        </w:tc>
        <w:tc>
          <w:tcPr>
            <w:tcW w:w="1530" w:type="dxa"/>
            <w:vAlign w:val="center"/>
          </w:tcPr>
          <w:p w:rsidR="005B2B64" w:rsidRPr="003A247D" w:rsidRDefault="005B2B64" w:rsidP="00074D11">
            <w:pPr>
              <w:jc w:val="both"/>
              <w:rPr>
                <w:rFonts w:ascii="Times New Roman" w:hAnsi="Times New Roman"/>
              </w:rPr>
            </w:pPr>
            <w:r w:rsidRPr="003A247D">
              <w:rPr>
                <w:rFonts w:ascii="Times New Roman" w:hAnsi="Times New Roman"/>
              </w:rPr>
              <w:t>Нэгдсэн төсвийн тэнцвэржүүлсэн тэнц</w:t>
            </w:r>
            <w:r w:rsidR="000534B7">
              <w:rPr>
                <w:rFonts w:ascii="Times New Roman" w:hAnsi="Times New Roman"/>
              </w:rPr>
              <w:t>лийн ДНБ-д эзлэх хэмжээ, хувиар</w:t>
            </w:r>
          </w:p>
        </w:tc>
        <w:tc>
          <w:tcPr>
            <w:tcW w:w="1010" w:type="dxa"/>
          </w:tcPr>
          <w:p w:rsidR="005B2B64" w:rsidRPr="003A247D" w:rsidRDefault="005B2B64" w:rsidP="00074D11">
            <w:pPr>
              <w:jc w:val="center"/>
              <w:rPr>
                <w:rFonts w:ascii="Times New Roman" w:hAnsi="Times New Roman"/>
              </w:rPr>
            </w:pPr>
            <w:r w:rsidRPr="003A247D">
              <w:rPr>
                <w:rFonts w:ascii="Times New Roman" w:hAnsi="Times New Roman"/>
              </w:rPr>
              <w:t>-4.0</w:t>
            </w:r>
          </w:p>
        </w:tc>
        <w:tc>
          <w:tcPr>
            <w:tcW w:w="8280" w:type="dxa"/>
            <w:vMerge/>
            <w:vAlign w:val="center"/>
          </w:tcPr>
          <w:p w:rsidR="005B2B64" w:rsidRPr="003A247D" w:rsidRDefault="005B2B64" w:rsidP="00074D11">
            <w:pPr>
              <w:jc w:val="both"/>
              <w:rPr>
                <w:rFonts w:ascii="Times New Roman" w:hAnsi="Times New Roman"/>
                <w:noProof/>
              </w:rPr>
            </w:pPr>
          </w:p>
        </w:tc>
        <w:tc>
          <w:tcPr>
            <w:tcW w:w="990" w:type="dxa"/>
            <w:vMerge/>
            <w:vAlign w:val="center"/>
          </w:tcPr>
          <w:p w:rsidR="005B2B64" w:rsidRPr="003A247D" w:rsidRDefault="005B2B64" w:rsidP="00074D11">
            <w:pPr>
              <w:ind w:right="134"/>
              <w:jc w:val="center"/>
              <w:rPr>
                <w:rFonts w:ascii="Times New Roman" w:hAnsi="Times New Roman"/>
                <w:lang w:val="mn-MN"/>
              </w:rPr>
            </w:pPr>
          </w:p>
        </w:tc>
      </w:tr>
    </w:tbl>
    <w:tbl>
      <w:tblPr>
        <w:tblStyle w:val="TableGrid"/>
        <w:tblW w:w="14850" w:type="dxa"/>
        <w:tblInd w:w="-792" w:type="dxa"/>
        <w:tblLayout w:type="fixed"/>
        <w:tblLook w:val="04A0"/>
      </w:tblPr>
      <w:tblGrid>
        <w:gridCol w:w="14850"/>
      </w:tblGrid>
      <w:tr w:rsidR="002F7297" w:rsidRPr="003A247D" w:rsidTr="00B6091E">
        <w:trPr>
          <w:trHeight w:val="350"/>
        </w:trPr>
        <w:tc>
          <w:tcPr>
            <w:tcW w:w="14850" w:type="dxa"/>
            <w:shd w:val="clear" w:color="auto" w:fill="auto"/>
          </w:tcPr>
          <w:p w:rsidR="002F7297" w:rsidRPr="003A247D" w:rsidRDefault="002F7297" w:rsidP="00ED530A">
            <w:pPr>
              <w:jc w:val="center"/>
              <w:rPr>
                <w:rFonts w:ascii="Times New Roman" w:hAnsi="Times New Roman"/>
              </w:rPr>
            </w:pPr>
            <w:r w:rsidRPr="003A247D">
              <w:rPr>
                <w:rStyle w:val="Strong"/>
                <w:rFonts w:ascii="Times New Roman" w:hAnsi="Times New Roman"/>
                <w:lang w:val="mn-MN"/>
              </w:rPr>
              <w:t>Зорилт 2.Санхүүгийн эх үүсвэрүүдийг бүрэн дайчилж, үр ашгийг дээшлүүлэх замаар хөрөнгө оруулалтыг нэмэгдүүлнэ.</w:t>
            </w:r>
          </w:p>
        </w:tc>
      </w:tr>
    </w:tbl>
    <w:tbl>
      <w:tblPr>
        <w:tblStyle w:val="TableGrid"/>
        <w:tblpPr w:leftFromText="180" w:rightFromText="180" w:vertAnchor="text" w:tblpX="-792" w:tblpY="1"/>
        <w:tblOverlap w:val="never"/>
        <w:tblW w:w="14868" w:type="dxa"/>
        <w:tblLayout w:type="fixed"/>
        <w:tblLook w:val="04A0"/>
      </w:tblPr>
      <w:tblGrid>
        <w:gridCol w:w="648"/>
        <w:gridCol w:w="720"/>
        <w:gridCol w:w="1690"/>
        <w:gridCol w:w="1530"/>
        <w:gridCol w:w="1010"/>
        <w:gridCol w:w="8280"/>
        <w:gridCol w:w="990"/>
      </w:tblGrid>
      <w:tr w:rsidR="00B925AF" w:rsidRPr="003A247D" w:rsidTr="00B925AF">
        <w:trPr>
          <w:trHeight w:val="548"/>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8</w:t>
            </w:r>
          </w:p>
        </w:tc>
        <w:tc>
          <w:tcPr>
            <w:tcW w:w="720" w:type="dxa"/>
          </w:tcPr>
          <w:p w:rsidR="005B2B64" w:rsidRPr="003A247D" w:rsidRDefault="005B2B64" w:rsidP="00074D11">
            <w:pPr>
              <w:pStyle w:val="NormalWeb"/>
              <w:spacing w:before="0" w:beforeAutospacing="0" w:after="0" w:afterAutospacing="0"/>
              <w:ind w:left="-108"/>
              <w:jc w:val="center"/>
            </w:pPr>
            <w:r w:rsidRPr="003A247D">
              <w:t>2.1</w:t>
            </w:r>
          </w:p>
        </w:tc>
        <w:tc>
          <w:tcPr>
            <w:tcW w:w="1690" w:type="dxa"/>
          </w:tcPr>
          <w:p w:rsidR="005B2B64" w:rsidRPr="003A247D" w:rsidRDefault="005B2B64" w:rsidP="00074D11">
            <w:pPr>
              <w:pStyle w:val="NormalWeb"/>
            </w:pPr>
            <w:r w:rsidRPr="003A247D">
              <w:t>Хөрөнгө оруулагчдын итгэлийг сэргээж, хөрөнгө оруулалтыг татах, хөрөнгө оруулалтын орчныг сурталчлах цогц арга хэмжээ авч хэрэгжүүлэх</w:t>
            </w:r>
          </w:p>
        </w:tc>
        <w:tc>
          <w:tcPr>
            <w:tcW w:w="1530" w:type="dxa"/>
          </w:tcPr>
          <w:p w:rsidR="005B2B64" w:rsidRPr="003A247D" w:rsidRDefault="005B2B64" w:rsidP="00074D11">
            <w:pPr>
              <w:pStyle w:val="NormalWeb"/>
            </w:pPr>
            <w:r w:rsidRPr="003A247D">
              <w:t>Гадаадын шууд хөрөнгө оруулалтын хэмжээ, тэрбум ам.доллар</w:t>
            </w:r>
          </w:p>
        </w:tc>
        <w:tc>
          <w:tcPr>
            <w:tcW w:w="1010" w:type="dxa"/>
          </w:tcPr>
          <w:p w:rsidR="005B2B64" w:rsidRPr="003A247D" w:rsidRDefault="005B2B64" w:rsidP="00074D11">
            <w:pPr>
              <w:pStyle w:val="NormalWeb"/>
              <w:jc w:val="center"/>
            </w:pPr>
            <w:r w:rsidRPr="003A247D">
              <w:t>1.8</w:t>
            </w:r>
          </w:p>
        </w:tc>
        <w:tc>
          <w:tcPr>
            <w:tcW w:w="8280" w:type="dxa"/>
          </w:tcPr>
          <w:p w:rsidR="005B2B64" w:rsidRPr="003A247D" w:rsidRDefault="005B2B64" w:rsidP="00074D11">
            <w:pPr>
              <w:jc w:val="both"/>
              <w:rPr>
                <w:rFonts w:ascii="Times New Roman" w:hAnsi="Times New Roman"/>
              </w:rPr>
            </w:pPr>
            <w:r w:rsidRPr="003A247D">
              <w:rPr>
                <w:rFonts w:ascii="Times New Roman" w:hAnsi="Times New Roman"/>
                <w:lang w:val="mn-MN"/>
              </w:rPr>
              <w:t>Гадаадын шууд хөрөнгө оруулалтын хэмжээг 2016 онд 1.8 тэрбум ам.доллар болгох таамаглалыг томоохон төслүүд, тэр дундаа Засгийн газартай хөрөнгө оруулалтын гэрээ хийсэн компаниудын хөрөнгө оруулалтын эхний үе шат орж ирэхээр тооцоолж гаргасан боловч, эдийн засгийн нөхцөл байдал, бусад хүчин зүйлс нөлөөлж, тооцоолсон төслүүдийн хөрөнгө оруулалтын асуудал удаашралтай байна.</w:t>
            </w:r>
          </w:p>
          <w:p w:rsidR="005B2B64" w:rsidRPr="003A247D" w:rsidRDefault="005B2B64" w:rsidP="00074D11">
            <w:pPr>
              <w:jc w:val="both"/>
              <w:rPr>
                <w:rFonts w:ascii="Times New Roman" w:hAnsi="Times New Roman"/>
                <w:lang w:val="mn-MN"/>
              </w:rPr>
            </w:pPr>
            <w:r w:rsidRPr="003A247D">
              <w:rPr>
                <w:rFonts w:ascii="Times New Roman" w:hAnsi="Times New Roman"/>
              </w:rPr>
              <w:t>2016 он</w:t>
            </w:r>
            <w:r w:rsidRPr="003A247D">
              <w:rPr>
                <w:rFonts w:ascii="Times New Roman" w:hAnsi="Times New Roman"/>
                <w:lang w:val="mn-MN"/>
              </w:rPr>
              <w:t xml:space="preserve">ы жилийн эцсийн байдлаар 20орчим </w:t>
            </w:r>
            <w:r w:rsidRPr="003A247D">
              <w:rPr>
                <w:rFonts w:ascii="Times New Roman" w:hAnsi="Times New Roman"/>
              </w:rPr>
              <w:t>дотоод, гадаадын бизнесийн  форум, уулзалтаар дамжуулж</w:t>
            </w:r>
            <w:r w:rsidRPr="003A247D">
              <w:rPr>
                <w:rFonts w:ascii="Times New Roman" w:hAnsi="Times New Roman"/>
                <w:lang w:val="mn-MN"/>
              </w:rPr>
              <w:t>,</w:t>
            </w:r>
            <w:r w:rsidRPr="003A247D">
              <w:rPr>
                <w:rFonts w:ascii="Times New Roman" w:hAnsi="Times New Roman"/>
              </w:rPr>
              <w:t xml:space="preserve"> 9 орны нийт 1</w:t>
            </w:r>
            <w:r w:rsidRPr="003A247D">
              <w:rPr>
                <w:rFonts w:ascii="Times New Roman" w:hAnsi="Times New Roman"/>
                <w:lang w:val="mn-MN"/>
              </w:rPr>
              <w:t>4</w:t>
            </w:r>
            <w:r w:rsidRPr="003A247D">
              <w:rPr>
                <w:rFonts w:ascii="Times New Roman" w:hAnsi="Times New Roman"/>
              </w:rPr>
              <w:t xml:space="preserve">00 орчим хөрөнгө оруулагчдад Монгол Улсын хөрөнгө оруулалтын орчны талаар танилцуулга сурталчилгаа хийлээ.Цахим хэлбэр, </w:t>
            </w:r>
            <w:r>
              <w:rPr>
                <w:rFonts w:ascii="Times New Roman" w:hAnsi="Times New Roman"/>
                <w:lang w:val="mn-MN"/>
              </w:rPr>
              <w:t xml:space="preserve">олон нийтийн мэдээллийн </w:t>
            </w:r>
            <w:r w:rsidRPr="003A247D">
              <w:rPr>
                <w:rFonts w:ascii="Times New Roman" w:hAnsi="Times New Roman"/>
              </w:rPr>
              <w:t xml:space="preserve">хэрэгслээр сурталчилгааг нийт </w:t>
            </w:r>
            <w:r w:rsidRPr="003A247D">
              <w:rPr>
                <w:rFonts w:ascii="Times New Roman" w:hAnsi="Times New Roman"/>
                <w:lang w:val="mn-MN"/>
              </w:rPr>
              <w:t>400.0 мянган</w:t>
            </w:r>
            <w:r w:rsidRPr="003A247D">
              <w:rPr>
                <w:rFonts w:ascii="Times New Roman" w:hAnsi="Times New Roman"/>
              </w:rPr>
              <w:t xml:space="preserve"> хүнд хүргэ</w:t>
            </w:r>
            <w:r w:rsidRPr="003A247D">
              <w:rPr>
                <w:rFonts w:ascii="Times New Roman" w:hAnsi="Times New Roman"/>
                <w:lang w:val="mn-MN"/>
              </w:rPr>
              <w:t>лээ</w:t>
            </w:r>
            <w:r w:rsidRPr="003A247D">
              <w:rPr>
                <w:rFonts w:ascii="Times New Roman" w:hAnsi="Times New Roman"/>
              </w:rPr>
              <w:t>. Үүнээс вэб хандалтын тоо 3</w:t>
            </w:r>
            <w:r w:rsidRPr="003A247D">
              <w:rPr>
                <w:rFonts w:ascii="Times New Roman" w:hAnsi="Times New Roman"/>
                <w:lang w:val="mn-MN"/>
              </w:rPr>
              <w:t>8</w:t>
            </w:r>
            <w:r w:rsidRPr="003A247D">
              <w:rPr>
                <w:rFonts w:ascii="Times New Roman" w:hAnsi="Times New Roman"/>
              </w:rPr>
              <w:t>0</w:t>
            </w:r>
            <w:r w:rsidRPr="003A247D">
              <w:rPr>
                <w:rFonts w:ascii="Times New Roman" w:hAnsi="Times New Roman"/>
                <w:lang w:val="mn-MN"/>
              </w:rPr>
              <w:t>.0 мянгад</w:t>
            </w:r>
            <w:r w:rsidRPr="003A247D">
              <w:rPr>
                <w:rFonts w:ascii="Times New Roman" w:hAnsi="Times New Roman"/>
              </w:rPr>
              <w:t xml:space="preserve"> хүрээд байна.</w:t>
            </w:r>
          </w:p>
          <w:p w:rsidR="005B2B64" w:rsidRPr="003A247D" w:rsidRDefault="005B2B64" w:rsidP="00074D11">
            <w:pPr>
              <w:pStyle w:val="NormalWeb"/>
              <w:spacing w:before="0" w:beforeAutospacing="0" w:after="0" w:afterAutospacing="0"/>
              <w:jc w:val="both"/>
              <w:rPr>
                <w:lang w:val="mn-MN"/>
              </w:rPr>
            </w:pPr>
            <w:r w:rsidRPr="003A247D">
              <w:rPr>
                <w:lang w:val="mn-MN"/>
              </w:rPr>
              <w:t xml:space="preserve">Хөрөнгө оруулалтыг татах хөрөнгө оруулалтын орчныг сурталчлах арга хэмжээний хүрээнд дараах ажлуудыг дангаараа болон хамтран зохион байгуулж оролцоод байна. Тухайлбал: </w:t>
            </w:r>
          </w:p>
          <w:p w:rsidR="005B2B64" w:rsidRPr="003A247D" w:rsidRDefault="005B2B64" w:rsidP="00074D11">
            <w:pPr>
              <w:pStyle w:val="NormalWeb"/>
              <w:numPr>
                <w:ilvl w:val="0"/>
                <w:numId w:val="7"/>
              </w:numPr>
              <w:spacing w:before="0" w:beforeAutospacing="0" w:after="0" w:afterAutospacing="0"/>
              <w:ind w:left="252" w:hanging="270"/>
              <w:jc w:val="both"/>
              <w:rPr>
                <w:lang w:val="mn-MN"/>
              </w:rPr>
            </w:pPr>
            <w:r w:rsidRPr="003A247D">
              <w:rPr>
                <w:lang w:val="mn-MN"/>
              </w:rPr>
              <w:t xml:space="preserve">Монгол-Унгарын бизнес уулзалт, Канадын Торонто хотноо зохион байгуулагдсан PDAC Канадын уул уурхайн чуулга уулзалтын үеэр Монголын Уул уурхайн форумыг амжилттай зохион байгуулсан. </w:t>
            </w:r>
          </w:p>
          <w:p w:rsidR="005B2B64" w:rsidRPr="003A247D" w:rsidRDefault="005B2B64" w:rsidP="00074D11">
            <w:pPr>
              <w:pStyle w:val="NormalWeb"/>
              <w:numPr>
                <w:ilvl w:val="0"/>
                <w:numId w:val="7"/>
              </w:numPr>
              <w:spacing w:before="0" w:beforeAutospacing="0" w:after="0" w:afterAutospacing="0"/>
              <w:ind w:left="252" w:hanging="270"/>
              <w:jc w:val="both"/>
              <w:rPr>
                <w:lang w:val="mn-MN"/>
              </w:rPr>
            </w:pPr>
            <w:r w:rsidRPr="003A247D">
              <w:rPr>
                <w:shd w:val="clear" w:color="auto" w:fill="FFFFFF" w:themeFill="background1"/>
                <w:lang w:val="mn-MN"/>
              </w:rPr>
              <w:t xml:space="preserve">Хөрөнгө оруулагчдын чуулга уулзалт, бизнес диалог, уулзалтуудыг нийт 17 удаа </w:t>
            </w:r>
            <w:r w:rsidRPr="003A247D">
              <w:rPr>
                <w:shd w:val="clear" w:color="auto" w:fill="FFFFFF" w:themeFill="background1"/>
                <w:lang w:val="mn-MN"/>
              </w:rPr>
              <w:lastRenderedPageBreak/>
              <w:t>холбогдох байгууллагуудтай хамтран болон бие даан тогтмол зохион байгуулсан.</w:t>
            </w:r>
          </w:p>
          <w:p w:rsidR="005B2B64" w:rsidRPr="003A247D" w:rsidRDefault="005B2B64" w:rsidP="00074D11">
            <w:pPr>
              <w:pStyle w:val="NormalWeb"/>
              <w:numPr>
                <w:ilvl w:val="0"/>
                <w:numId w:val="7"/>
              </w:numPr>
              <w:spacing w:before="0" w:beforeAutospacing="0" w:after="0" w:afterAutospacing="0"/>
              <w:ind w:left="252" w:hanging="270"/>
              <w:jc w:val="both"/>
              <w:rPr>
                <w:lang w:val="mn-MN"/>
              </w:rPr>
            </w:pPr>
            <w:r w:rsidRPr="003A247D">
              <w:rPr>
                <w:lang w:val="mn-MN" w:eastAsia="ko-KR"/>
              </w:rPr>
              <w:t>Бизнесийг дэмжигч байгууллагууд, хөрөнгө оруулалтын агентлагуудын гадагшаа чиглэсэн хөрөнгө оруулалт түүний тэргүүлэх чиглэлүүдийг судлан, “</w:t>
            </w:r>
            <w:r w:rsidRPr="003A247D">
              <w:rPr>
                <w:lang w:val="mn-MN"/>
              </w:rPr>
              <w:t xml:space="preserve">Хамтын ажиллагааны санамж бичиг” байгуулсан байгууллагуудтай хамтран ажиллах ажлын хүрээнд 2015-2016 онд нийт  7 байгууллагатай санамж бичиг байгуулав. </w:t>
            </w:r>
          </w:p>
          <w:p w:rsidR="005B2B64" w:rsidRPr="000534B7" w:rsidRDefault="005B2B64" w:rsidP="00074D11">
            <w:pPr>
              <w:pStyle w:val="NormalWeb"/>
              <w:numPr>
                <w:ilvl w:val="0"/>
                <w:numId w:val="7"/>
              </w:numPr>
              <w:spacing w:before="0" w:beforeAutospacing="0" w:after="0" w:afterAutospacing="0"/>
              <w:ind w:left="252" w:hanging="270"/>
              <w:jc w:val="both"/>
              <w:rPr>
                <w:lang w:val="mn-MN"/>
              </w:rPr>
            </w:pPr>
            <w:r w:rsidRPr="003A247D">
              <w:rPr>
                <w:lang w:val="mn-MN"/>
              </w:rPr>
              <w:t xml:space="preserve">Гадаадын хөрөнгө оруулалтыг татах чиглэлээр хөрөнгө оруулалт эрэлхийлсэн төслүүдийг зорилтот бүлэг, хөрөнгө оруулагчдад хүргэх арга хэмжээг зохион байгуулсан. Тухайлбал; Энэтхэг, Унгар, ӨМӨЗО-ын Бугат, Арабын нэгдсэн Эмират улс. </w:t>
            </w:r>
          </w:p>
        </w:tc>
        <w:tc>
          <w:tcPr>
            <w:tcW w:w="990" w:type="dxa"/>
          </w:tcPr>
          <w:p w:rsidR="005B2B64" w:rsidRPr="003A247D" w:rsidRDefault="005B2B64" w:rsidP="00074D11">
            <w:pPr>
              <w:jc w:val="center"/>
              <w:rPr>
                <w:rFonts w:ascii="Times New Roman" w:hAnsi="Times New Roman"/>
                <w:lang w:val="mn-MN"/>
              </w:rPr>
            </w:pPr>
            <w:r w:rsidRPr="003A247D">
              <w:rPr>
                <w:rFonts w:ascii="Times New Roman" w:hAnsi="Times New Roman"/>
              </w:rPr>
              <w:lastRenderedPageBreak/>
              <w:t>30.0</w:t>
            </w:r>
          </w:p>
        </w:tc>
      </w:tr>
      <w:tr w:rsidR="00B925AF" w:rsidRPr="003A247D" w:rsidTr="00B925AF">
        <w:trPr>
          <w:trHeight w:val="1358"/>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9</w:t>
            </w:r>
          </w:p>
        </w:tc>
        <w:tc>
          <w:tcPr>
            <w:tcW w:w="720" w:type="dxa"/>
          </w:tcPr>
          <w:p w:rsidR="005B2B64" w:rsidRPr="003A247D" w:rsidRDefault="005B2B64" w:rsidP="00074D11">
            <w:pPr>
              <w:pStyle w:val="NormalWeb"/>
              <w:spacing w:before="0" w:beforeAutospacing="0" w:after="0" w:afterAutospacing="0"/>
              <w:ind w:left="-108"/>
              <w:jc w:val="center"/>
              <w:rPr>
                <w:lang w:val="mn-MN"/>
              </w:rPr>
            </w:pPr>
            <w:r w:rsidRPr="003A247D">
              <w:t>2.2</w:t>
            </w:r>
          </w:p>
        </w:tc>
        <w:tc>
          <w:tcPr>
            <w:tcW w:w="1690" w:type="dxa"/>
          </w:tcPr>
          <w:p w:rsidR="005B2B64" w:rsidRPr="003A247D" w:rsidRDefault="005B2B64" w:rsidP="00074D11">
            <w:pPr>
              <w:jc w:val="both"/>
              <w:rPr>
                <w:rFonts w:ascii="Times New Roman" w:hAnsi="Times New Roman"/>
                <w:lang w:val="mn-MN"/>
              </w:rPr>
            </w:pPr>
            <w:r w:rsidRPr="003A247D">
              <w:rPr>
                <w:rFonts w:ascii="Times New Roman" w:hAnsi="Times New Roman"/>
              </w:rPr>
              <w:t>Орон нутгийн хөгжлийн сангийн үр өгөөж, ашиглалтыг сайжруулах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t>Үйл ажиллагааны хэрэгжилт хувиар</w:t>
            </w:r>
          </w:p>
        </w:tc>
        <w:tc>
          <w:tcPr>
            <w:tcW w:w="1010"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100.0</w:t>
            </w:r>
          </w:p>
        </w:tc>
        <w:tc>
          <w:tcPr>
            <w:tcW w:w="8280" w:type="dxa"/>
          </w:tcPr>
          <w:p w:rsidR="005B2B64" w:rsidRPr="003A247D" w:rsidRDefault="005B2B64" w:rsidP="00074D11">
            <w:pPr>
              <w:pStyle w:val="NormalWeb"/>
              <w:spacing w:before="0" w:beforeAutospacing="0" w:after="0" w:afterAutospacing="0"/>
              <w:jc w:val="both"/>
            </w:pPr>
            <w:r w:rsidRPr="003A247D">
              <w:t>Төсвийн тухай хууль шинэчлэн батлагдаж, хэрэгжиж эхэлснээс хойш буюу 2013 оноос  2016 он хүртэл Улсын төсвөөс 609.1 тэрбум төгрөгийн орлогын шилжүүлгийг аймаг, нийслэлийн орон нутгийн хөгжлийн санд хуваарилж,  УИХ-аар 2013-2016 онуудын нийт  батлагдсан дүнтэй харьцуулахад 82.1 хувийн гүйцэтгэлтэй гарсан байна. Улсын төсвөөс болон Орон нутгийн хөгжлийн нэгдсэн сангаас 2016 онд Аймаг нийслэлийн Ор</w:t>
            </w:r>
            <w:r w:rsidRPr="003A247D">
              <w:rPr>
                <w:lang w:val="mn-MN"/>
              </w:rPr>
              <w:t>он нутгийн хөгжлийн сан</w:t>
            </w:r>
            <w:r w:rsidRPr="003A247D">
              <w:t>д олгохоор УИХ-аар батлагдсан  127.2 тэрбум  төгрөгийн орлогын шилжүүлгийг 100 хувь хуваарилж шилжүүлсэн.</w:t>
            </w:r>
          </w:p>
          <w:p w:rsidR="005B2B64" w:rsidRPr="003A247D" w:rsidRDefault="005B2B64" w:rsidP="00074D11">
            <w:pPr>
              <w:pStyle w:val="NormalWeb"/>
              <w:spacing w:before="0" w:beforeAutospacing="0" w:after="0" w:afterAutospacing="0"/>
              <w:jc w:val="both"/>
            </w:pPr>
            <w:r w:rsidRPr="003A247D">
              <w:t xml:space="preserve">Орон нутгийн хөгжлийн сангийн төлөвлөлт, хэрэгжилтийг хангах үр өгөөжийг дээшлүүлэх, хяналтын тогтолцоог сайжруулах чиглэлээр Олон улсын байгууллагаас хэрэгжүүлж байгаа  төсөл хөтөлбөрүүдтэй хамтарч ажиллаж байна. </w:t>
            </w:r>
          </w:p>
          <w:p w:rsidR="005B2B64" w:rsidRPr="003A247D" w:rsidRDefault="005B2B64" w:rsidP="00074D11">
            <w:pPr>
              <w:pStyle w:val="NormalWeb"/>
              <w:spacing w:before="0" w:beforeAutospacing="0" w:after="0" w:afterAutospacing="0"/>
              <w:jc w:val="both"/>
            </w:pPr>
            <w:r w:rsidRPr="003A247D">
              <w:t>Тогтвортой Амьжиргаа-3 төслийн хүрээнд улсын хэмжээнд бүх сумдын Орон нутгийн хөгжлийн сан</w:t>
            </w:r>
            <w:r w:rsidRPr="003A247D">
              <w:rPr>
                <w:lang w:val="mn-MN"/>
              </w:rPr>
              <w:t>г</w:t>
            </w:r>
            <w:r w:rsidRPr="003A247D">
              <w:t xml:space="preserve">ийн хэрэгжилтэнд тодорхой шалгуур үзүүлэлтийн дагуу үнэлгээ хийж, үнэлгээгээр тодорхой шалгуурыг хангасан сумдын Орон нутгийн хөгжлийн санд төслийн зүгээс урамшуулал олгохоор болсон. Орон нутгийн хөгжлийн сангийн хэрэгжилтийг хянах, иргэд олон нийтэд ил тод мэдээлэх хамгийн чухал хэрэгсэл болох Орон нутгийн хөгжлийн сангийн системийг хөгжүүлэх ажилд анхаарч, Сангийн сайдын 2014 оны 43 дугаар тушаалын хавсралтаар батлагдсан "Орон нутгийн хөгжлийн сангийн заавар"-т 2016 оны 6 дугаар сарын 14-ний өдрийн 233 дугаар тушаалаар өөрчлөлт оруулсан. </w:t>
            </w:r>
          </w:p>
        </w:tc>
        <w:tc>
          <w:tcPr>
            <w:tcW w:w="990" w:type="dxa"/>
          </w:tcPr>
          <w:p w:rsidR="005B2B64" w:rsidRPr="003A247D" w:rsidRDefault="005B2B64" w:rsidP="00074D11">
            <w:pPr>
              <w:jc w:val="center"/>
              <w:rPr>
                <w:rFonts w:ascii="Times New Roman" w:hAnsi="Times New Roman"/>
              </w:rPr>
            </w:pPr>
            <w:r w:rsidRPr="003A247D">
              <w:rPr>
                <w:rFonts w:ascii="Times New Roman" w:hAnsi="Times New Roman"/>
                <w:lang w:val="mn-MN"/>
              </w:rPr>
              <w:t>90.0</w:t>
            </w:r>
          </w:p>
        </w:tc>
      </w:tr>
      <w:tr w:rsidR="00B925AF" w:rsidRPr="003A247D" w:rsidTr="00B925AF">
        <w:trPr>
          <w:trHeight w:val="638"/>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10</w:t>
            </w:r>
          </w:p>
        </w:tc>
        <w:tc>
          <w:tcPr>
            <w:tcW w:w="720" w:type="dxa"/>
          </w:tcPr>
          <w:p w:rsidR="005B2B64" w:rsidRPr="003A247D" w:rsidRDefault="005B2B64" w:rsidP="00074D11">
            <w:pPr>
              <w:pStyle w:val="NormalWeb"/>
              <w:spacing w:before="0" w:beforeAutospacing="0" w:after="0" w:afterAutospacing="0"/>
              <w:ind w:left="-108"/>
              <w:jc w:val="center"/>
            </w:pPr>
            <w:r w:rsidRPr="003A247D">
              <w:t>2.3</w:t>
            </w:r>
          </w:p>
        </w:tc>
        <w:tc>
          <w:tcPr>
            <w:tcW w:w="1690" w:type="dxa"/>
          </w:tcPr>
          <w:p w:rsidR="005B2B64" w:rsidRPr="003A247D" w:rsidRDefault="005B2B64" w:rsidP="00074D11">
            <w:pPr>
              <w:jc w:val="both"/>
              <w:rPr>
                <w:rFonts w:ascii="Times New Roman" w:hAnsi="Times New Roman"/>
                <w:lang w:val="mn-MN"/>
              </w:rPr>
            </w:pPr>
            <w:r w:rsidRPr="003A247D">
              <w:rPr>
                <w:rFonts w:ascii="Times New Roman" w:hAnsi="Times New Roman"/>
              </w:rPr>
              <w:t xml:space="preserve">Засгийн газрын өрийн баталгааны сангийн эрх зүйн орчныг боловсронгуй болгож, үйл ажиллагааг </w:t>
            </w:r>
            <w:r w:rsidRPr="003A247D">
              <w:rPr>
                <w:rFonts w:ascii="Times New Roman" w:hAnsi="Times New Roman"/>
              </w:rPr>
              <w:lastRenderedPageBreak/>
              <w:t>эхлүүлэх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rPr>
              <w:lastRenderedPageBreak/>
              <w:t>Үйл ажиллагааны хэрэгжилт, хувиар</w:t>
            </w:r>
            <w:r w:rsidRPr="003A247D">
              <w:rPr>
                <w:rFonts w:ascii="Times New Roman" w:hAnsi="Times New Roman"/>
              </w:rPr>
              <w:br/>
            </w:r>
          </w:p>
        </w:tc>
        <w:tc>
          <w:tcPr>
            <w:tcW w:w="1010"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100.0</w:t>
            </w:r>
          </w:p>
        </w:tc>
        <w:tc>
          <w:tcPr>
            <w:tcW w:w="8280" w:type="dxa"/>
          </w:tcPr>
          <w:p w:rsidR="005B2B64" w:rsidRPr="003A247D" w:rsidRDefault="005B2B64" w:rsidP="00074D11">
            <w:pPr>
              <w:pStyle w:val="NormalWeb"/>
              <w:spacing w:before="0" w:beforeAutospacing="0" w:after="0" w:afterAutospacing="0"/>
              <w:jc w:val="both"/>
            </w:pPr>
            <w:r w:rsidRPr="003A247D">
              <w:t>Энэхүү арга хэмжээний хүрээнд Засгийн газрын 2015 оны 146 дугаар тогтоолоор:</w:t>
            </w:r>
          </w:p>
          <w:p w:rsidR="005B2B64" w:rsidRPr="003A247D" w:rsidRDefault="005B2B64" w:rsidP="00074D11">
            <w:pPr>
              <w:pStyle w:val="NormalWeb"/>
              <w:numPr>
                <w:ilvl w:val="0"/>
                <w:numId w:val="7"/>
              </w:numPr>
              <w:spacing w:before="0" w:beforeAutospacing="0" w:after="0" w:afterAutospacing="0"/>
              <w:jc w:val="both"/>
              <w:rPr>
                <w:lang w:val="mn-MN"/>
              </w:rPr>
            </w:pPr>
            <w:r w:rsidRPr="003A247D">
              <w:t xml:space="preserve">Засгийн газрын өрийн баталгааны дагуу байгуулах гэрээ, </w:t>
            </w:r>
          </w:p>
          <w:p w:rsidR="005B2B64" w:rsidRPr="003A247D" w:rsidRDefault="005B2B64" w:rsidP="00074D11">
            <w:pPr>
              <w:pStyle w:val="NormalWeb"/>
              <w:numPr>
                <w:ilvl w:val="0"/>
                <w:numId w:val="7"/>
              </w:numPr>
              <w:spacing w:before="0" w:beforeAutospacing="0" w:after="0" w:afterAutospacing="0"/>
              <w:jc w:val="both"/>
            </w:pPr>
            <w:r w:rsidRPr="003A247D">
              <w:t>Тавигдах шаардлага, авлага барагдуулах журам,</w:t>
            </w:r>
          </w:p>
          <w:p w:rsidR="005B2B64" w:rsidRPr="003A247D" w:rsidRDefault="005B2B64" w:rsidP="00074D11">
            <w:pPr>
              <w:pStyle w:val="NormalWeb"/>
              <w:numPr>
                <w:ilvl w:val="0"/>
                <w:numId w:val="7"/>
              </w:numPr>
              <w:spacing w:before="0" w:beforeAutospacing="0" w:after="0" w:afterAutospacing="0"/>
              <w:jc w:val="both"/>
            </w:pPr>
            <w:r w:rsidRPr="003A247D">
              <w:t xml:space="preserve">Засгийн газрын өрийн баталгааны гэрээний загвар, </w:t>
            </w:r>
          </w:p>
          <w:p w:rsidR="005B2B64" w:rsidRPr="003A247D" w:rsidRDefault="005B2B64" w:rsidP="00074D11">
            <w:pPr>
              <w:pStyle w:val="NormalWeb"/>
              <w:numPr>
                <w:ilvl w:val="0"/>
                <w:numId w:val="7"/>
              </w:numPr>
              <w:spacing w:before="0" w:beforeAutospacing="0" w:after="0" w:afterAutospacing="0"/>
              <w:jc w:val="both"/>
            </w:pPr>
            <w:r w:rsidRPr="003A247D">
              <w:t>Засгийн газрын өрийн баталгааны авлага барагдуулах гэрээний загвар,</w:t>
            </w:r>
          </w:p>
          <w:p w:rsidR="005B2B64" w:rsidRPr="003A247D" w:rsidRDefault="005B2B64" w:rsidP="00074D11">
            <w:pPr>
              <w:pStyle w:val="NormalWeb"/>
              <w:numPr>
                <w:ilvl w:val="0"/>
                <w:numId w:val="7"/>
              </w:numPr>
              <w:spacing w:before="0" w:beforeAutospacing="0" w:after="0" w:afterAutospacing="0"/>
              <w:jc w:val="both"/>
            </w:pPr>
            <w:r w:rsidRPr="003A247D">
              <w:t>Засгийн газрын өрийн баталгааны санд баталгаа гаргуулагчийн төлөх шимтгэлийн дүнг тооцох аргачлал з</w:t>
            </w:r>
            <w:r w:rsidR="00131450">
              <w:t>эргийг тус тус батал</w:t>
            </w:r>
            <w:r w:rsidRPr="003A247D">
              <w:t>сан.</w:t>
            </w:r>
          </w:p>
          <w:p w:rsidR="005B2B64" w:rsidRPr="003A247D" w:rsidRDefault="005B2B64" w:rsidP="00074D11">
            <w:pPr>
              <w:pStyle w:val="NormalWeb"/>
              <w:spacing w:before="0" w:beforeAutospacing="0" w:after="0" w:afterAutospacing="0"/>
              <w:jc w:val="both"/>
            </w:pPr>
            <w:r w:rsidRPr="003A247D">
              <w:t xml:space="preserve">Сангийн сайдын 2015 оны 94 дүгээр тушаалаар “Засгийн газрын өрийн баталгааны </w:t>
            </w:r>
            <w:r w:rsidRPr="003A247D">
              <w:lastRenderedPageBreak/>
              <w:t>санд хөрөнгө хуримтлуулах, сангийн хөрөнгийг захиран зарцуулах, төлбөрийн үүрэг гүйцэтгэх журам”-ыг,  2015 оны 117 болон 120 дугаар тушаалаар Засгийн газрын өрийн баталгааны санг үүсгэн байгуулж, үүнтэй холбоотой Төв төрийн санд данс нээн, улмаар Засгийн газрын баталгаа гаргуулагчаас санд шимтгэлийн эх үүсвэрийг төвлөрүүлэн ажиллав. Сангийн эрх зүйн орчин бүрэн бүрдэж үйл ажиллагаа нь жигдэрч байна.</w:t>
            </w:r>
          </w:p>
        </w:tc>
        <w:tc>
          <w:tcPr>
            <w:tcW w:w="990" w:type="dxa"/>
          </w:tcPr>
          <w:p w:rsidR="005B2B64" w:rsidRPr="003A247D" w:rsidRDefault="00131450" w:rsidP="00074D11">
            <w:pPr>
              <w:ind w:right="134"/>
              <w:jc w:val="center"/>
              <w:rPr>
                <w:rFonts w:ascii="Times New Roman" w:hAnsi="Times New Roman"/>
                <w:lang w:val="mn-MN"/>
              </w:rPr>
            </w:pPr>
            <w:r>
              <w:rPr>
                <w:rFonts w:ascii="Times New Roman" w:hAnsi="Times New Roman"/>
                <w:lang w:val="mn-MN"/>
              </w:rPr>
              <w:lastRenderedPageBreak/>
              <w:t>7</w:t>
            </w:r>
            <w:r w:rsidR="005B2B64" w:rsidRPr="003A247D">
              <w:rPr>
                <w:rFonts w:ascii="Times New Roman" w:hAnsi="Times New Roman"/>
                <w:lang w:val="mn-MN"/>
              </w:rPr>
              <w:t>0.0</w:t>
            </w:r>
          </w:p>
        </w:tc>
      </w:tr>
      <w:tr w:rsidR="00B925AF" w:rsidRPr="003A247D" w:rsidTr="00B925AF">
        <w:trPr>
          <w:trHeight w:val="1970"/>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11</w:t>
            </w:r>
          </w:p>
        </w:tc>
        <w:tc>
          <w:tcPr>
            <w:tcW w:w="720" w:type="dxa"/>
          </w:tcPr>
          <w:p w:rsidR="005B2B64" w:rsidRPr="003A247D" w:rsidRDefault="005B2B64" w:rsidP="00074D11">
            <w:pPr>
              <w:pStyle w:val="NormalWeb"/>
              <w:spacing w:before="0" w:beforeAutospacing="0" w:after="0" w:afterAutospacing="0"/>
              <w:ind w:left="-108"/>
              <w:jc w:val="center"/>
            </w:pPr>
            <w:r w:rsidRPr="003A247D">
              <w:t>2.4</w:t>
            </w:r>
          </w:p>
        </w:tc>
        <w:tc>
          <w:tcPr>
            <w:tcW w:w="1690" w:type="dxa"/>
          </w:tcPr>
          <w:p w:rsidR="005B2B64" w:rsidRPr="003A247D" w:rsidRDefault="005B2B64" w:rsidP="00074D11">
            <w:pPr>
              <w:pStyle w:val="NormalWeb"/>
              <w:jc w:val="both"/>
            </w:pPr>
            <w:r w:rsidRPr="003A247D">
              <w:t>Оюу толгойн далд уурхайн хөрөнгө оруулалтын бүтээн байгуулалтын ажлыг эрчимжүүлэх</w:t>
            </w:r>
          </w:p>
        </w:tc>
        <w:tc>
          <w:tcPr>
            <w:tcW w:w="1530" w:type="dxa"/>
          </w:tcPr>
          <w:p w:rsidR="005B2B64" w:rsidRPr="003A247D" w:rsidRDefault="005B2B64" w:rsidP="00074D11">
            <w:pPr>
              <w:pStyle w:val="NormalWeb"/>
              <w:jc w:val="both"/>
            </w:pPr>
            <w:r w:rsidRPr="003A247D">
              <w:t>Ажлын явц, хувиар</w:t>
            </w:r>
          </w:p>
        </w:tc>
        <w:tc>
          <w:tcPr>
            <w:tcW w:w="1010" w:type="dxa"/>
          </w:tcPr>
          <w:p w:rsidR="005B2B64" w:rsidRPr="003A247D" w:rsidRDefault="005B2B64" w:rsidP="00074D11">
            <w:pPr>
              <w:pStyle w:val="NormalWeb"/>
              <w:jc w:val="center"/>
            </w:pPr>
            <w:r w:rsidRPr="003A247D">
              <w:t>20-иос дээш</w:t>
            </w:r>
          </w:p>
        </w:tc>
        <w:tc>
          <w:tcPr>
            <w:tcW w:w="8280" w:type="dxa"/>
            <w:shd w:val="clear" w:color="auto" w:fill="FFFFFF" w:themeFill="background1"/>
          </w:tcPr>
          <w:p w:rsidR="005B2B64" w:rsidRPr="003A247D" w:rsidRDefault="005B2B64" w:rsidP="00074D11">
            <w:pPr>
              <w:pStyle w:val="NoSpacing"/>
              <w:framePr w:hSpace="0" w:wrap="auto" w:vAnchor="margin" w:xAlign="left" w:yAlign="inline"/>
              <w:shd w:val="clear" w:color="auto" w:fill="FFFFFF" w:themeFill="background1"/>
              <w:suppressOverlap w:val="0"/>
            </w:pPr>
            <w:r w:rsidRPr="003A247D">
              <w:t>Оюу толгойн 2015 оны</w:t>
            </w:r>
            <w:r w:rsidR="00131450">
              <w:t xml:space="preserve"> ТЭЗҮ-ийг шинэчлэн 2015 оны 8 </w:t>
            </w:r>
            <w:r w:rsidRPr="003A247D">
              <w:t>дугаар сард Монгол Улсын Эрдэс баялгийн мэргэжлийн зөвлөлд хүлээлгэн өгч гүний уурхайн бүтээн байгуулалтын бэлтгэл ажил, ТЭЗҮ-ийн хөрөнгө оруулалтын тооцоог шинэчлэх ажил эхэлсэн бөгөөд 2016 оны нэгдүгээр улиралд хөрөнгө оруулалтын шинэчилсэн тооцоог хийж дууссан.</w:t>
            </w:r>
          </w:p>
          <w:p w:rsidR="005B2B64" w:rsidRPr="003A247D" w:rsidRDefault="005B2B64" w:rsidP="00074D11">
            <w:pPr>
              <w:pStyle w:val="NoSpacing"/>
              <w:framePr w:hSpace="0" w:wrap="auto" w:vAnchor="margin" w:xAlign="left" w:yAlign="inline"/>
              <w:shd w:val="clear" w:color="auto" w:fill="FFFFFF" w:themeFill="background1"/>
              <w:suppressOverlap w:val="0"/>
            </w:pPr>
            <w:r w:rsidRPr="003A247D">
              <w:t xml:space="preserve">Оюутолгой төслийн далд уурхайн бүтээн байгуулалтыг явуулахад мэргэжил арга зүйн дэмжлэг үзүүлж ажилласан ба төслийн 2 дахь шатны ажлыг эхлүүлж, туслан гүйцэтгэгч “РедПат” ХХК-д 230 дугаартай тэсэлгээний тусгай зөвшөөрлийг </w:t>
            </w:r>
            <w:r w:rsidRPr="003A247D">
              <w:rPr>
                <w:lang w:eastAsia="zh-CN"/>
              </w:rPr>
              <w:t xml:space="preserve">Уул уурхайн сайдын /хуучнаар/ 2016 оны 05 дугаар сарын 20-ны өдрийн А/54-р тушаалаар </w:t>
            </w:r>
            <w:r w:rsidRPr="003A247D">
              <w:t xml:space="preserve">шинэчлэн олгож шийдвэрлэсэн. </w:t>
            </w:r>
          </w:p>
          <w:p w:rsidR="005B2B64" w:rsidRPr="003A247D" w:rsidRDefault="005B2B64" w:rsidP="00074D11">
            <w:pPr>
              <w:pStyle w:val="NormalWeb"/>
              <w:spacing w:before="0" w:beforeAutospacing="0" w:after="0" w:afterAutospacing="0"/>
              <w:jc w:val="both"/>
              <w:rPr>
                <w:shd w:val="clear" w:color="auto" w:fill="FFFFFF" w:themeFill="background1"/>
                <w:lang w:val="mn-MN"/>
              </w:rPr>
            </w:pPr>
            <w:r w:rsidRPr="003A247D">
              <w:rPr>
                <w:shd w:val="clear" w:color="auto" w:fill="FFFFFF" w:themeFill="background1"/>
                <w:lang w:val="mn-MN"/>
              </w:rPr>
              <w:t>Далд уурхайн ажил графикийн дагуу явагдаж байна. Эхний ээлжинд Хойд Хюго ордын ашиглалтын 1 дүгээр давхаргын ажлыг гүйцэтгэж тус бүр нь 1200-1400 метрийн гүнтэй 5 босоо амыг нэвтэрч, далд уурхайд байрлуулах 2 бутлуурыг суурилуулсны дараа газрын гадарга руу хүдэр зөөх конвейер бүхий налуу ам, 200 км урттай хэвтээ малталтын тун</w:t>
            </w:r>
            <w:r>
              <w:rPr>
                <w:shd w:val="clear" w:color="auto" w:fill="FFFFFF" w:themeFill="background1"/>
                <w:lang w:val="mn-MN"/>
              </w:rPr>
              <w:t>н</w:t>
            </w:r>
            <w:r w:rsidRPr="003A247D">
              <w:rPr>
                <w:shd w:val="clear" w:color="auto" w:fill="FFFFFF" w:themeFill="background1"/>
                <w:lang w:val="mn-MN"/>
              </w:rPr>
              <w:t>елийг нэвтэрч, газрын гадарга дээрх холбогдох дэд бүтцийн ажил болох ус, дулаан, цахилгаан хангамж, ажиллагчдын түр байр байгуулах ажлыг гүйцэтгэхээр төлөвлөсөн.</w:t>
            </w:r>
          </w:p>
          <w:p w:rsidR="005B2B64" w:rsidRPr="003A247D" w:rsidRDefault="005B2B64" w:rsidP="00074D11">
            <w:pPr>
              <w:pStyle w:val="NormalWeb"/>
              <w:spacing w:before="0" w:beforeAutospacing="0" w:after="0" w:afterAutospacing="0"/>
              <w:jc w:val="both"/>
              <w:rPr>
                <w:lang w:val="mn-MN"/>
              </w:rPr>
            </w:pPr>
            <w:r w:rsidRPr="003A247D">
              <w:rPr>
                <w:shd w:val="clear" w:color="auto" w:fill="FFFFFF" w:themeFill="background1"/>
                <w:lang w:val="mn-MN"/>
              </w:rPr>
              <w:t>Дээрх ажлуудаас 2016 онд төв  бутлуурын ажлыг хийж дууссан бөгөөд 200 км урттай хэвтээ малтмалын түн</w:t>
            </w:r>
            <w:r>
              <w:rPr>
                <w:shd w:val="clear" w:color="auto" w:fill="FFFFFF" w:themeFill="background1"/>
                <w:lang w:val="mn-MN"/>
              </w:rPr>
              <w:t>н</w:t>
            </w:r>
            <w:r w:rsidRPr="003A247D">
              <w:rPr>
                <w:shd w:val="clear" w:color="auto" w:fill="FFFFFF" w:themeFill="background1"/>
                <w:lang w:val="mn-MN"/>
              </w:rPr>
              <w:t>елийн 50 км-ыг ухаж гүйцэтгээд байгаа юм.</w:t>
            </w:r>
          </w:p>
        </w:tc>
        <w:tc>
          <w:tcPr>
            <w:tcW w:w="990" w:type="dxa"/>
            <w:shd w:val="clear" w:color="auto" w:fill="FFFFFF" w:themeFill="background1"/>
          </w:tcPr>
          <w:p w:rsidR="005B2B64" w:rsidRPr="003A247D" w:rsidRDefault="005B2B64" w:rsidP="00074D11">
            <w:pPr>
              <w:ind w:right="134"/>
              <w:jc w:val="center"/>
              <w:rPr>
                <w:rFonts w:ascii="Times New Roman" w:hAnsi="Times New Roman"/>
                <w:lang w:val="mn-MN"/>
              </w:rPr>
            </w:pPr>
            <w:r w:rsidRPr="003A247D">
              <w:rPr>
                <w:rFonts w:ascii="Times New Roman" w:hAnsi="Times New Roman"/>
                <w:lang w:val="mn-MN"/>
              </w:rPr>
              <w:t>90.0</w:t>
            </w:r>
          </w:p>
        </w:tc>
      </w:tr>
      <w:tr w:rsidR="00B925AF" w:rsidRPr="003A247D" w:rsidTr="00B925AF">
        <w:trPr>
          <w:trHeight w:val="2438"/>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12</w:t>
            </w:r>
          </w:p>
        </w:tc>
        <w:tc>
          <w:tcPr>
            <w:tcW w:w="720" w:type="dxa"/>
          </w:tcPr>
          <w:p w:rsidR="005B2B64" w:rsidRPr="003A247D" w:rsidRDefault="005B2B64" w:rsidP="00074D11">
            <w:pPr>
              <w:pStyle w:val="NormalWeb"/>
              <w:spacing w:before="0" w:beforeAutospacing="0" w:after="0" w:afterAutospacing="0"/>
              <w:ind w:left="-108"/>
              <w:jc w:val="center"/>
            </w:pPr>
            <w:r w:rsidRPr="003A247D">
              <w:t>2.5</w:t>
            </w:r>
          </w:p>
        </w:tc>
        <w:tc>
          <w:tcPr>
            <w:tcW w:w="1690" w:type="dxa"/>
          </w:tcPr>
          <w:p w:rsidR="005B2B64" w:rsidRPr="003A247D" w:rsidRDefault="005B2B64" w:rsidP="00074D11">
            <w:pPr>
              <w:pStyle w:val="NormalWeb"/>
              <w:jc w:val="both"/>
            </w:pPr>
            <w:r w:rsidRPr="003A247D">
              <w:t>Таван толгойн төслийг үргэлжлүүлэх</w:t>
            </w:r>
          </w:p>
        </w:tc>
        <w:tc>
          <w:tcPr>
            <w:tcW w:w="1530" w:type="dxa"/>
          </w:tcPr>
          <w:p w:rsidR="005B2B64" w:rsidRPr="003A247D" w:rsidRDefault="005B2B64" w:rsidP="00074D11">
            <w:pPr>
              <w:pStyle w:val="NormalWeb"/>
              <w:jc w:val="both"/>
            </w:pPr>
            <w:r w:rsidRPr="003A247D">
              <w:t>Ажлын явц, хувиар</w:t>
            </w:r>
          </w:p>
        </w:tc>
        <w:tc>
          <w:tcPr>
            <w:tcW w:w="1010" w:type="dxa"/>
          </w:tcPr>
          <w:p w:rsidR="005B2B64" w:rsidRPr="003A247D" w:rsidRDefault="005B2B64" w:rsidP="00074D11">
            <w:pPr>
              <w:pStyle w:val="NormalWeb"/>
              <w:jc w:val="center"/>
            </w:pPr>
            <w:r w:rsidRPr="003A247D">
              <w:t>20.0 –иос дээш</w:t>
            </w:r>
          </w:p>
        </w:tc>
        <w:tc>
          <w:tcPr>
            <w:tcW w:w="8280" w:type="dxa"/>
          </w:tcPr>
          <w:p w:rsidR="005B2B64" w:rsidRPr="00033E2B" w:rsidRDefault="005B2B64" w:rsidP="00074D11">
            <w:pPr>
              <w:pStyle w:val="NoSpacing"/>
              <w:framePr w:hSpace="0" w:wrap="auto" w:vAnchor="margin" w:xAlign="left" w:yAlign="inline"/>
              <w:shd w:val="clear" w:color="auto" w:fill="FFFFFF" w:themeFill="background1"/>
              <w:suppressOverlap w:val="0"/>
            </w:pPr>
            <w:r w:rsidRPr="003A247D">
              <w:t>Тавантолгойн ордыг дэд бүтцийн хамт иж бүрнээр нь ашиглалтад оруулах талаар хөрөнгө оруулагчидтай гэрээ байг</w:t>
            </w:r>
            <w:r w:rsidR="00033E2B">
              <w:t>уулах ажлын хэсгийг</w:t>
            </w:r>
            <w:r w:rsidRPr="003A247D">
              <w:t xml:space="preserve"> Ерөнхий сайдын 2016 оны  11 дүгээр сарын 16-ны өдрийн 104 дүгээр  захирамжаар шинээр байгуулан хэлэлцээрийг хийж байна. Тавантолгойн коксжих нүүрсний ордыг иж бүрэн ашиглахтай холбогдон, Уул уу</w:t>
            </w:r>
            <w:r>
              <w:t>рхайн яам /хуучнаар/,  Эрдэнэс Т</w:t>
            </w:r>
            <w:r w:rsidRPr="003A247D">
              <w:t>авантолгой ХК болон Япон улсын шинэ эрчим хүч,  аж үйлдвэрийн технологийн хөгжлийн  байгууллага /НЕДО/, Нагата инженеринг хамтран Тавантолгойн ордыг түшиглэн нүүрсийг хуурай аргаар баяжуулах туршилтын үйлдвэр байгуулах тухай санамж бичгийг байгуулсан ба төслийн ажил  үргэлжлэн хэрэгжиж байна.</w:t>
            </w:r>
          </w:p>
        </w:tc>
        <w:tc>
          <w:tcPr>
            <w:tcW w:w="990" w:type="dxa"/>
          </w:tcPr>
          <w:p w:rsidR="005B2B64" w:rsidRPr="003A247D" w:rsidRDefault="00131450" w:rsidP="00074D11">
            <w:pPr>
              <w:ind w:right="134"/>
              <w:jc w:val="center"/>
              <w:rPr>
                <w:rFonts w:ascii="Times New Roman" w:hAnsi="Times New Roman"/>
                <w:lang w:val="mn-MN"/>
              </w:rPr>
            </w:pPr>
            <w:r>
              <w:rPr>
                <w:rFonts w:ascii="Times New Roman" w:hAnsi="Times New Roman"/>
                <w:lang w:val="mn-MN"/>
              </w:rPr>
              <w:t>5</w:t>
            </w:r>
            <w:r w:rsidR="005B2B64" w:rsidRPr="003A247D">
              <w:rPr>
                <w:rFonts w:ascii="Times New Roman" w:hAnsi="Times New Roman"/>
                <w:lang w:val="mn-MN"/>
              </w:rPr>
              <w:t>0.0</w:t>
            </w:r>
          </w:p>
        </w:tc>
      </w:tr>
      <w:tr w:rsidR="00B925AF" w:rsidRPr="003A247D" w:rsidTr="00B925AF">
        <w:trPr>
          <w:trHeight w:val="350"/>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13</w:t>
            </w:r>
          </w:p>
        </w:tc>
        <w:tc>
          <w:tcPr>
            <w:tcW w:w="720" w:type="dxa"/>
          </w:tcPr>
          <w:p w:rsidR="005B2B64" w:rsidRPr="003A247D" w:rsidRDefault="005B2B64" w:rsidP="00074D11">
            <w:pPr>
              <w:pStyle w:val="NormalWeb"/>
              <w:spacing w:before="0" w:beforeAutospacing="0" w:after="0" w:afterAutospacing="0"/>
              <w:ind w:left="-108"/>
              <w:jc w:val="center"/>
            </w:pPr>
            <w:r w:rsidRPr="003A247D">
              <w:t>2.6</w:t>
            </w:r>
          </w:p>
        </w:tc>
        <w:tc>
          <w:tcPr>
            <w:tcW w:w="1690" w:type="dxa"/>
          </w:tcPr>
          <w:p w:rsidR="005B2B64" w:rsidRPr="003A247D" w:rsidRDefault="005B2B64" w:rsidP="00074D11">
            <w:pPr>
              <w:jc w:val="both"/>
              <w:rPr>
                <w:rFonts w:ascii="Times New Roman" w:hAnsi="Times New Roman"/>
                <w:lang w:val="mn-MN"/>
              </w:rPr>
            </w:pPr>
            <w:r w:rsidRPr="003A247D">
              <w:rPr>
                <w:rFonts w:ascii="Times New Roman" w:hAnsi="Times New Roman"/>
              </w:rPr>
              <w:t xml:space="preserve">Үндэсний давхар </w:t>
            </w:r>
            <w:r w:rsidRPr="003A247D">
              <w:rPr>
                <w:rFonts w:ascii="Times New Roman" w:hAnsi="Times New Roman"/>
              </w:rPr>
              <w:lastRenderedPageBreak/>
              <w:t>даатгалын корпораци байгуулах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rPr>
              <w:lastRenderedPageBreak/>
              <w:t xml:space="preserve">Үйл ажиллагааны </w:t>
            </w:r>
            <w:r w:rsidRPr="003A247D">
              <w:rPr>
                <w:rFonts w:ascii="Times New Roman" w:hAnsi="Times New Roman"/>
              </w:rPr>
              <w:lastRenderedPageBreak/>
              <w:t>хэрэгжилт, хувиар</w:t>
            </w:r>
            <w:r w:rsidRPr="003A247D">
              <w:rPr>
                <w:rFonts w:ascii="Times New Roman" w:hAnsi="Times New Roman"/>
              </w:rPr>
              <w:br/>
            </w:r>
          </w:p>
        </w:tc>
        <w:tc>
          <w:tcPr>
            <w:tcW w:w="1010"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100.0</w:t>
            </w:r>
          </w:p>
        </w:tc>
        <w:tc>
          <w:tcPr>
            <w:tcW w:w="8280" w:type="dxa"/>
          </w:tcPr>
          <w:p w:rsidR="005B2B64" w:rsidRPr="003A247D" w:rsidRDefault="005B2B64" w:rsidP="00074D11">
            <w:pPr>
              <w:pStyle w:val="NormalWeb"/>
              <w:spacing w:before="0" w:beforeAutospacing="0" w:after="0" w:afterAutospacing="0"/>
              <w:jc w:val="both"/>
            </w:pPr>
            <w:r w:rsidRPr="003A247D">
              <w:t xml:space="preserve">Энэхүү арга хэмжээний хүрээнд банк, санхүү, даатгалын салбарын эрх зүйн </w:t>
            </w:r>
            <w:r w:rsidRPr="003A247D">
              <w:rPr>
                <w:lang w:val="mn-MN"/>
              </w:rPr>
              <w:t>орчныг</w:t>
            </w:r>
            <w:r w:rsidRPr="003A247D">
              <w:t xml:space="preserve"> боловсронгуй болгох, холбогдох бодлогын баримт бичгийн төсөл боловсруулах, </w:t>
            </w:r>
            <w:r w:rsidRPr="003A247D">
              <w:lastRenderedPageBreak/>
              <w:t>даатгал, үнэт цаасны зах зээлийг хөгжүүлэх талаар санал, дүгнэлт гаргах үүрэг бүхий Ажлын хэсгийг Ерөнхий сайдын 2016 оны 10 дугаар сарын 21-ний өдрийн 76 дугаар захирамжаар байгуулж, ажлын төлөвлөгөө гаргаад байна.</w:t>
            </w:r>
          </w:p>
          <w:p w:rsidR="005B2B64" w:rsidRPr="003A247D" w:rsidRDefault="005B2B64" w:rsidP="00074D11">
            <w:pPr>
              <w:pStyle w:val="NormalWeb"/>
              <w:spacing w:before="0" w:beforeAutospacing="0" w:after="0" w:afterAutospacing="0"/>
              <w:jc w:val="both"/>
            </w:pPr>
            <w:r w:rsidRPr="003A247D">
              <w:t xml:space="preserve">Дэлхийн банктай хамтран боловсруулсан “Үндэсний давхар даатгалын компани байгуулах асуудлаар техник, эдийн засгийн үндэслэл” дээр суурилан, Үндэсний давхар даатгалын </w:t>
            </w:r>
            <w:r w:rsidR="00510187">
              <w:t>корпорацийн тухай хуулийн төсөл,</w:t>
            </w:r>
            <w:r w:rsidRPr="003A247D">
              <w:t xml:space="preserve"> үзэл баримтлалы</w:t>
            </w:r>
            <w:r w:rsidR="00510187">
              <w:t>г</w:t>
            </w:r>
            <w:r w:rsidRPr="003A247D">
              <w:t xml:space="preserve"> боловсруулаад байна. </w:t>
            </w:r>
          </w:p>
        </w:tc>
        <w:tc>
          <w:tcPr>
            <w:tcW w:w="990" w:type="dxa"/>
          </w:tcPr>
          <w:p w:rsidR="005B2B64" w:rsidRPr="003A247D" w:rsidRDefault="00510187" w:rsidP="00074D11">
            <w:pPr>
              <w:ind w:right="134"/>
              <w:jc w:val="center"/>
              <w:rPr>
                <w:rFonts w:ascii="Times New Roman" w:hAnsi="Times New Roman"/>
                <w:lang w:val="mn-MN"/>
              </w:rPr>
            </w:pPr>
            <w:r>
              <w:rPr>
                <w:rFonts w:ascii="Times New Roman" w:hAnsi="Times New Roman"/>
                <w:lang w:val="mn-MN"/>
              </w:rPr>
              <w:lastRenderedPageBreak/>
              <w:t>5</w:t>
            </w:r>
            <w:r w:rsidR="005B2B64" w:rsidRPr="003A247D">
              <w:rPr>
                <w:rFonts w:ascii="Times New Roman" w:hAnsi="Times New Roman"/>
                <w:lang w:val="mn-MN"/>
              </w:rPr>
              <w:t>0.0</w:t>
            </w:r>
          </w:p>
        </w:tc>
      </w:tr>
      <w:tr w:rsidR="00B925AF" w:rsidRPr="003A247D" w:rsidTr="00B925AF">
        <w:trPr>
          <w:trHeight w:val="719"/>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14</w:t>
            </w:r>
          </w:p>
        </w:tc>
        <w:tc>
          <w:tcPr>
            <w:tcW w:w="720" w:type="dxa"/>
          </w:tcPr>
          <w:p w:rsidR="005B2B64" w:rsidRPr="003A247D" w:rsidRDefault="005B2B64" w:rsidP="00074D11">
            <w:pPr>
              <w:pStyle w:val="NormalWeb"/>
              <w:spacing w:before="0" w:beforeAutospacing="0" w:after="0" w:afterAutospacing="0"/>
              <w:ind w:left="-108"/>
              <w:jc w:val="center"/>
            </w:pPr>
            <w:r w:rsidRPr="003A247D">
              <w:t>2.7</w:t>
            </w:r>
          </w:p>
        </w:tc>
        <w:tc>
          <w:tcPr>
            <w:tcW w:w="1690" w:type="dxa"/>
          </w:tcPr>
          <w:p w:rsidR="005B2B64" w:rsidRPr="003A247D" w:rsidRDefault="005B2B64" w:rsidP="00074D11">
            <w:pPr>
              <w:jc w:val="both"/>
              <w:rPr>
                <w:rFonts w:ascii="Times New Roman" w:hAnsi="Times New Roman"/>
              </w:rPr>
            </w:pPr>
            <w:r w:rsidRPr="003A247D">
              <w:rPr>
                <w:rFonts w:ascii="Times New Roman" w:hAnsi="Times New Roman"/>
              </w:rPr>
              <w:t>Хөрөнгө оруулалтын сангийн үйл ажиллагааг жигдрүүлж, эдийн засгийг дэмжих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rPr>
              <w:t>Үйл ажиллагааны хэрэгжилт, хувиар</w:t>
            </w:r>
            <w:r w:rsidRPr="003A247D">
              <w:rPr>
                <w:rFonts w:ascii="Times New Roman" w:hAnsi="Times New Roman"/>
              </w:rPr>
              <w:br/>
            </w:r>
          </w:p>
        </w:tc>
        <w:tc>
          <w:tcPr>
            <w:tcW w:w="1010"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100.0</w:t>
            </w:r>
          </w:p>
        </w:tc>
        <w:tc>
          <w:tcPr>
            <w:tcW w:w="8280" w:type="dxa"/>
            <w:vAlign w:val="center"/>
          </w:tcPr>
          <w:p w:rsidR="005B2B64" w:rsidRPr="003A247D" w:rsidRDefault="005B2B64" w:rsidP="00074D11">
            <w:pPr>
              <w:pStyle w:val="NormalWeb"/>
              <w:jc w:val="both"/>
            </w:pPr>
            <w:r w:rsidRPr="003A247D">
              <w:t>УИХ-ын 2016 оны 19 дүгээр тогтоолоор батлагдсан “Монгол Улсын тогтвортой хөгжлийн үзэл баримтлал</w:t>
            </w:r>
            <w:r>
              <w:rPr>
                <w:lang w:val="mn-MN"/>
              </w:rPr>
              <w:t xml:space="preserve"> 2030</w:t>
            </w:r>
            <w:r w:rsidRPr="003A247D">
              <w:t>”-д нийт экспортод боловсруулах үйлдвэрлэлийн эзлэх хувийн жинг 2020 онд 15 хувьд хүргэх зорилт тавьсан. Уг зорилтыг хангах үүднээс</w:t>
            </w:r>
            <w:r w:rsidRPr="003A247D">
              <w:rPr>
                <w:lang w:val="mn-MN"/>
              </w:rPr>
              <w:t xml:space="preserve"> Засгийн газрын 2016 оны 4 дүгээр сарын 18-ны өдөр </w:t>
            </w:r>
            <w:r w:rsidRPr="003A247D">
              <w:t>“Хөрөнгө оруулалтын сангийн талаар авах зарим арга хэмжээний тухай”</w:t>
            </w:r>
            <w:r w:rsidR="00510187">
              <w:t xml:space="preserve"> 212 дугаар тогтоолыг батлав</w:t>
            </w:r>
            <w:r w:rsidRPr="003A247D">
              <w:t xml:space="preserve">. Тогтоолоор “Экспортыг дэмжих хөрөнгө оруулалтын сан”-г үүсгэн байгуулах үүрэг бүхий хөрөнгө оруулалтын менежментийн компанийг Хөгжлийн банкны охин компани хэлбэрээр үүсгэн байгуулахыг тус банкны Төлөөлөн удирдах зөвлөлд даалгаж, Монгол Улсын Хөгжлийн банкны тухай хуульд нийцсэн хөрөнгө оруулалтын бодлого бүхий Монгол Улсад үйл ажиллагаа явуулж буй хөрөнгө оруулалтын сангуудад гадаад зах зээлээс татан төвлөрүүлсэн хөрөнгийн 30 хүртэлх хувьтай тэнцэх хэмжээтэй хөрөнгө оруулалтыг хийж дэмжлэг үзүүлэх мөн эдгээр хөрөнгө оруулалтын сангуудад 500тэрбум хүртэлх төгрөгийн хөрөнгийг үе шаттайгаар байршуулан, холбогдох хөрөнгө оруулалтын сангийн нэгж эрхийг худалдан авахыг зөвшөөрсөн.  Энэ хүрээнд олон улсын хөрөнгө оруулалтын банк болох JPMorgan банк орж ирэхийг сонирхож, </w:t>
            </w:r>
            <w:r w:rsidRPr="003A247D">
              <w:rPr>
                <w:lang w:val="mn-MN"/>
              </w:rPr>
              <w:t>Монгол Ул</w:t>
            </w:r>
            <w:r>
              <w:rPr>
                <w:lang w:val="mn-MN"/>
              </w:rPr>
              <w:t>сын Хөгжлийн банки</w:t>
            </w:r>
            <w:r w:rsidRPr="003A247D">
              <w:t>нд хууль зүйн м</w:t>
            </w:r>
            <w:r>
              <w:t>агадлан шалгалт хийж, санхүүжүү</w:t>
            </w:r>
            <w:r w:rsidRPr="003A247D">
              <w:t>лэх төслүүдийн талаар ярьж эхэлсэн боловч Монгол Улсын зээлжих зэрэглэл буурсантай холбоотойгоор энэхүү олон улсын банк хөрөнгө оруулалтын сангийн үйл ажиллагаанд оролцохоо хойшлуулснаар хөрөнгө оруулалтын сан байгуулагдах үйл ажиллагаа удааширсан байдалтай байна.</w:t>
            </w:r>
          </w:p>
        </w:tc>
        <w:tc>
          <w:tcPr>
            <w:tcW w:w="990" w:type="dxa"/>
          </w:tcPr>
          <w:p w:rsidR="005B2B64" w:rsidRPr="003A247D" w:rsidRDefault="00A424CD" w:rsidP="00074D11">
            <w:pPr>
              <w:ind w:right="134"/>
              <w:jc w:val="center"/>
              <w:rPr>
                <w:rFonts w:ascii="Times New Roman" w:hAnsi="Times New Roman"/>
                <w:lang w:val="mn-MN"/>
              </w:rPr>
            </w:pPr>
            <w:r>
              <w:rPr>
                <w:rFonts w:ascii="Times New Roman" w:hAnsi="Times New Roman"/>
                <w:lang w:val="mn-MN"/>
              </w:rPr>
              <w:t>5</w:t>
            </w:r>
            <w:r w:rsidR="005B2B64" w:rsidRPr="003A247D">
              <w:rPr>
                <w:rFonts w:ascii="Times New Roman" w:hAnsi="Times New Roman"/>
                <w:lang w:val="mn-MN"/>
              </w:rPr>
              <w:t>0.0</w:t>
            </w:r>
          </w:p>
        </w:tc>
      </w:tr>
      <w:tr w:rsidR="00B925AF" w:rsidRPr="003A247D" w:rsidTr="00B925AF">
        <w:trPr>
          <w:trHeight w:val="368"/>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15</w:t>
            </w:r>
          </w:p>
        </w:tc>
        <w:tc>
          <w:tcPr>
            <w:tcW w:w="720" w:type="dxa"/>
          </w:tcPr>
          <w:p w:rsidR="005B2B64" w:rsidRPr="003A247D" w:rsidRDefault="005B2B64" w:rsidP="00074D11">
            <w:pPr>
              <w:pStyle w:val="NormalWeb"/>
              <w:spacing w:before="0" w:beforeAutospacing="0" w:after="0" w:afterAutospacing="0"/>
              <w:ind w:left="-108"/>
              <w:jc w:val="center"/>
            </w:pPr>
            <w:r w:rsidRPr="003A247D">
              <w:t>2.8</w:t>
            </w:r>
          </w:p>
        </w:tc>
        <w:tc>
          <w:tcPr>
            <w:tcW w:w="169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Тоног, төхөөрөмжийн санхүүгийн түрээсийн үйлчилгээ үзүүлэх замаар үндэсний үйлдвэрлэлийг </w:t>
            </w:r>
            <w:r w:rsidRPr="003A247D">
              <w:rPr>
                <w:rFonts w:ascii="Times New Roman" w:hAnsi="Times New Roman"/>
                <w:lang w:val="mn-MN"/>
              </w:rPr>
              <w:lastRenderedPageBreak/>
              <w:t>дэмжих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lastRenderedPageBreak/>
              <w:t>Үйл ажиллагааны хэрэгжилт, хувиар</w:t>
            </w:r>
          </w:p>
        </w:tc>
        <w:tc>
          <w:tcPr>
            <w:tcW w:w="1010" w:type="dxa"/>
          </w:tcPr>
          <w:p w:rsidR="005B2B64" w:rsidRPr="003A247D" w:rsidRDefault="005B2B64"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tcPr>
          <w:p w:rsidR="005B2B64" w:rsidRPr="003A247D" w:rsidRDefault="005B2B64" w:rsidP="00074D11">
            <w:pPr>
              <w:jc w:val="both"/>
              <w:rPr>
                <w:rFonts w:ascii="Times New Roman" w:hAnsi="Times New Roman"/>
                <w:lang w:val="mn-MN" w:eastAsia="zh-CN"/>
              </w:rPr>
            </w:pPr>
            <w:r w:rsidRPr="003A247D">
              <w:rPr>
                <w:rFonts w:ascii="Times New Roman" w:hAnsi="Times New Roman"/>
                <w:lang w:val="mn-MN" w:eastAsia="zh-CN"/>
              </w:rPr>
              <w:t xml:space="preserve">Сангийн яамнаас ЕХ-ны </w:t>
            </w:r>
            <w:r w:rsidRPr="003A247D">
              <w:rPr>
                <w:rFonts w:ascii="Times New Roman" w:hAnsi="Times New Roman"/>
                <w:lang w:eastAsia="zh-CN"/>
              </w:rPr>
              <w:t>EBRD</w:t>
            </w:r>
            <w:r w:rsidRPr="003A247D">
              <w:rPr>
                <w:rFonts w:ascii="Times New Roman" w:hAnsi="Times New Roman"/>
                <w:lang w:val="mn-MN" w:eastAsia="zh-CN"/>
              </w:rPr>
              <w:t xml:space="preserve"> /Европын сэргээн босголт хөгжлийн банк/ төсөлд захиалга өгч санхүүгийн түрээсийн олон улсын зөвлөх авч, “Санхүүгийн түрээсийн тухай” хуулийн шинэчилсэн найруулгын төслийг боловсруулан Засгийн газарт 2016 оны 2 дугаар сард хүргүүлсэн боловч УИХ-ын нэр бүхий гишүүд Үйл ажиллагааны түрээс, санхүүгийн түрээс гэж хуулийн төслийн нэрийг өөрчлөн дахин ажлын хэсэг байгуулахаар болж тус арга хэмжээг 2016 онд хэрэгжүүлэх боломжгүй болсон.</w:t>
            </w:r>
          </w:p>
          <w:p w:rsidR="005B2B64" w:rsidRPr="003A247D" w:rsidRDefault="005B2B64" w:rsidP="00074D11">
            <w:pPr>
              <w:jc w:val="both"/>
              <w:rPr>
                <w:rFonts w:ascii="Times New Roman" w:hAnsi="Times New Roman"/>
                <w:lang w:val="mn-MN"/>
              </w:rPr>
            </w:pPr>
          </w:p>
          <w:p w:rsidR="005B2B64" w:rsidRPr="003A247D" w:rsidRDefault="005B2B64" w:rsidP="00074D11">
            <w:pPr>
              <w:jc w:val="both"/>
              <w:rPr>
                <w:rFonts w:ascii="Times New Roman" w:hAnsi="Times New Roman"/>
                <w:lang w:val="mn-MN" w:eastAsia="zh-CN"/>
              </w:rPr>
            </w:pPr>
          </w:p>
        </w:tc>
        <w:tc>
          <w:tcPr>
            <w:tcW w:w="990" w:type="dxa"/>
          </w:tcPr>
          <w:p w:rsidR="005B2B64" w:rsidRPr="003A247D" w:rsidRDefault="00510187" w:rsidP="00074D11">
            <w:pPr>
              <w:ind w:right="134"/>
              <w:jc w:val="center"/>
              <w:rPr>
                <w:rFonts w:ascii="Times New Roman" w:hAnsi="Times New Roman"/>
                <w:lang w:val="mn-MN"/>
              </w:rPr>
            </w:pPr>
            <w:r>
              <w:rPr>
                <w:rFonts w:ascii="Times New Roman" w:hAnsi="Times New Roman"/>
              </w:rPr>
              <w:t>3</w:t>
            </w:r>
            <w:r w:rsidR="005B2B64" w:rsidRPr="003A247D">
              <w:rPr>
                <w:rFonts w:ascii="Times New Roman" w:hAnsi="Times New Roman"/>
              </w:rPr>
              <w:t>0</w:t>
            </w:r>
            <w:r w:rsidR="005B2B64" w:rsidRPr="003A247D">
              <w:rPr>
                <w:rFonts w:ascii="Times New Roman" w:hAnsi="Times New Roman"/>
                <w:lang w:val="mn-MN"/>
              </w:rPr>
              <w:t>.0</w:t>
            </w:r>
          </w:p>
        </w:tc>
      </w:tr>
      <w:tr w:rsidR="00B925AF" w:rsidRPr="003A247D" w:rsidTr="00B925AF">
        <w:trPr>
          <w:trHeight w:val="3860"/>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16</w:t>
            </w:r>
          </w:p>
        </w:tc>
        <w:tc>
          <w:tcPr>
            <w:tcW w:w="720" w:type="dxa"/>
          </w:tcPr>
          <w:p w:rsidR="005B2B64" w:rsidRPr="003A247D" w:rsidRDefault="005B2B64" w:rsidP="00074D11">
            <w:pPr>
              <w:pStyle w:val="NormalWeb"/>
              <w:spacing w:before="0" w:beforeAutospacing="0" w:after="0" w:afterAutospacing="0"/>
              <w:ind w:left="-108"/>
              <w:jc w:val="center"/>
            </w:pPr>
            <w:r w:rsidRPr="003A247D">
              <w:t>2.9</w:t>
            </w:r>
          </w:p>
        </w:tc>
        <w:tc>
          <w:tcPr>
            <w:tcW w:w="1690" w:type="dxa"/>
          </w:tcPr>
          <w:p w:rsidR="005B2B64" w:rsidRPr="003A247D" w:rsidRDefault="005B2B64" w:rsidP="00074D11">
            <w:pPr>
              <w:jc w:val="both"/>
              <w:rPr>
                <w:rFonts w:ascii="Times New Roman" w:hAnsi="Times New Roman"/>
                <w:lang w:val="mn-MN"/>
              </w:rPr>
            </w:pPr>
            <w:r w:rsidRPr="003A247D">
              <w:rPr>
                <w:rFonts w:ascii="Times New Roman" w:hAnsi="Times New Roman"/>
              </w:rPr>
              <w:t>Банкны салбарт эрсдэл хуримтлагдах, зээлийн тасалдал үүсэх, системийн шинжтэй тогтворгүй байдал бий болохоос сэргийлэх арга хэмжээ авах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t>Нийт зээлийн өрийн үлдэгдэлд чанаргүй зээлийн эзлэх хувь</w:t>
            </w:r>
          </w:p>
        </w:tc>
        <w:tc>
          <w:tcPr>
            <w:tcW w:w="1010"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5.0-аас доош</w:t>
            </w:r>
          </w:p>
        </w:tc>
        <w:tc>
          <w:tcPr>
            <w:tcW w:w="828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Банкны системийн хэмжээнд 2016 оны 12 дугаар сарын байдлаар </w:t>
            </w:r>
            <w:r w:rsidRPr="00510187">
              <w:rPr>
                <w:rFonts w:ascii="Times New Roman" w:hAnsi="Times New Roman"/>
                <w:b/>
                <w:lang w:val="mn-MN"/>
              </w:rPr>
              <w:t>нийт зээлийн 7.2 хувь буюу 880 тэрбум төгрөгийн зээл чанаргүй ангилалд</w:t>
            </w:r>
            <w:r w:rsidRPr="003A247D">
              <w:rPr>
                <w:rFonts w:ascii="Times New Roman" w:hAnsi="Times New Roman"/>
                <w:lang w:val="mn-MN"/>
              </w:rPr>
              <w:t xml:space="preserve"> байна. 2015 оны эцэст гүйцэтгэсэн таамаглалаар банкны системийн чанаргүй зээлийн хэмжээ 1 их наяд төгрөг давах буюу нийт зээлийн 9-10 хувьд хүрэх хандлагатай байна гэж тооцсон.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Энэ арга хэмжээний хүрээнд 2016 оны эхний улиралд Активын удирдлагын компанийг үүсгэн байгуулах зарчим, банкуудын оролцоо, компаний бүтэц зохион байгуулалт, санхүүжилтийн зарчмыг тодорхойлон, II улиралд  банкуудтай хамтран ажиллах гэрээг байгуулж,  компанийн Төлөө</w:t>
            </w:r>
            <w:r>
              <w:rPr>
                <w:rFonts w:ascii="Times New Roman" w:hAnsi="Times New Roman"/>
                <w:lang w:val="mn-MN"/>
              </w:rPr>
              <w:t>лөн удирдах зөвлөлийг байгуулсан</w:t>
            </w:r>
            <w:r w:rsidRPr="003A247D">
              <w:rPr>
                <w:rFonts w:ascii="Times New Roman" w:hAnsi="Times New Roman"/>
                <w:lang w:val="mn-MN"/>
              </w:rPr>
              <w:t xml:space="preserve"> боловч Активын удирдлагын компанийг тусгай эрх зүйн  орчноор  зохицуулахгүйгээр амжилттай ажиллуу</w:t>
            </w:r>
            <w:r w:rsidR="00760D6B">
              <w:rPr>
                <w:rFonts w:ascii="Times New Roman" w:hAnsi="Times New Roman"/>
                <w:lang w:val="mn-MN"/>
              </w:rPr>
              <w:t>лах боломжгүй байсан</w:t>
            </w:r>
            <w:r w:rsidRPr="003A247D">
              <w:rPr>
                <w:rFonts w:ascii="Times New Roman" w:hAnsi="Times New Roman"/>
                <w:lang w:val="mn-MN"/>
              </w:rPr>
              <w:t>. Иймд тэргүүн ээлжинд чанаргүй актив эргэн төлүүлэх эрх зүйн орчныг сайжруулах ажлыг гүйцэтгэхээр Азийн хөгжлийн банкнаас техник туслалцааны хүрээнд 2016 оны 12 дугаар сараас эхлэн холбогдох зөвлөхүүд ажиллаж эхлээд байна. Мөн Монголбанк, Сангийн яам, Хууль зүй, дотоод хэргийн яам, Санхүүгийн зохицуулах хорооны төлөөлөл бүхий ажлын хэсэг байгуулагдан ажиллаж байна.</w:t>
            </w:r>
          </w:p>
        </w:tc>
        <w:tc>
          <w:tcPr>
            <w:tcW w:w="990" w:type="dxa"/>
          </w:tcPr>
          <w:p w:rsidR="005B2B64" w:rsidRPr="003A247D" w:rsidRDefault="00510187" w:rsidP="00074D11">
            <w:pPr>
              <w:jc w:val="center"/>
              <w:rPr>
                <w:rFonts w:ascii="Times New Roman" w:hAnsi="Times New Roman"/>
                <w:lang w:val="mn-MN"/>
              </w:rPr>
            </w:pPr>
            <w:r>
              <w:rPr>
                <w:rFonts w:ascii="Times New Roman" w:hAnsi="Times New Roman"/>
                <w:lang w:val="mn-MN"/>
              </w:rPr>
              <w:t>5</w:t>
            </w:r>
            <w:r w:rsidR="005B2B64" w:rsidRPr="003A247D">
              <w:rPr>
                <w:rFonts w:ascii="Times New Roman" w:hAnsi="Times New Roman"/>
                <w:lang w:val="mn-MN"/>
              </w:rPr>
              <w:t>0.0</w:t>
            </w:r>
          </w:p>
        </w:tc>
      </w:tr>
      <w:tr w:rsidR="00B925AF" w:rsidRPr="003A247D" w:rsidTr="00B925AF">
        <w:trPr>
          <w:trHeight w:val="719"/>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17</w:t>
            </w:r>
          </w:p>
        </w:tc>
        <w:tc>
          <w:tcPr>
            <w:tcW w:w="720" w:type="dxa"/>
          </w:tcPr>
          <w:p w:rsidR="005B2B64" w:rsidRPr="003A247D" w:rsidRDefault="005B2B64" w:rsidP="00074D11">
            <w:pPr>
              <w:pStyle w:val="NormalWeb"/>
              <w:spacing w:before="0" w:beforeAutospacing="0" w:after="0" w:afterAutospacing="0"/>
              <w:ind w:left="-108"/>
              <w:jc w:val="center"/>
            </w:pPr>
            <w:r w:rsidRPr="003A247D">
              <w:t>2.10</w:t>
            </w:r>
          </w:p>
        </w:tc>
        <w:tc>
          <w:tcPr>
            <w:tcW w:w="169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t>Нийгмийн даатгалын зарим төрлийг хувийн амьдралын даатгалд шилжүүлэх замаар урт хугацааны болон хувийн тэтгэврийн даатгалын зах зээлийг хөгжүүлэх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t>Хууль эрх зүйн орчин бүрдүүлэх ажлын явц, хувиар</w:t>
            </w:r>
          </w:p>
        </w:tc>
        <w:tc>
          <w:tcPr>
            <w:tcW w:w="1010"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t>100.0</w:t>
            </w:r>
          </w:p>
        </w:tc>
        <w:tc>
          <w:tcPr>
            <w:tcW w:w="8280" w:type="dxa"/>
            <w:tcBorders>
              <w:top w:val="nil"/>
              <w:left w:val="nil"/>
              <w:bottom w:val="single" w:sz="4" w:space="0" w:color="auto"/>
              <w:right w:val="single" w:sz="4" w:space="0" w:color="auto"/>
            </w:tcBorders>
            <w:shd w:val="clear" w:color="auto" w:fill="auto"/>
            <w:vAlign w:val="center"/>
          </w:tcPr>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Хөдөлмөр, нийгмийн хамгааллын сайдын 2016 оны 11 дүгээр сарын 4-ний өдрийн А/229 тоот тушаалаар хувийн нэмэлт даатгалын тогтолцоог бүрдүүлэх чиглэлээр холбогдох эрх зүйн зохицуулалтын судалгаа хийх, хуулийн төсөл, хуулийн үзэл баримтлалын төсөл боловсруулах үүрэг бүхий ажлын хэсэг ХНХЯ, СЯ, СЗХ, Эрүүл мэндийн нэгдсэн даатгалын ерөнхий газар, Үндэсний амьдралын даатгалын компани, СЭЗДС, МУИС-ийн төлөөлөл бүхий 14 хүний бүрэлдэхүүнтэйгээр байгуулагдан ажиллаж байна.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Тэтгэврийн даатгалын хэлбэрийг зохицуулахтай холбоотой дараах журмуудыг Санхүүгийн зохицуулах хороо батлан хэрэгжүүлж байна. Үүнд:</w:t>
            </w:r>
          </w:p>
          <w:p w:rsidR="005B2B64" w:rsidRPr="003A247D" w:rsidRDefault="005B2B64" w:rsidP="00074D11">
            <w:pPr>
              <w:jc w:val="both"/>
              <w:rPr>
                <w:rFonts w:ascii="Times New Roman" w:hAnsi="Times New Roman"/>
                <w:lang w:val="mn-MN"/>
              </w:rPr>
            </w:pPr>
          </w:p>
          <w:p w:rsidR="005B2B64" w:rsidRPr="003A247D" w:rsidRDefault="005B2B64" w:rsidP="00074D11">
            <w:pPr>
              <w:jc w:val="both"/>
              <w:rPr>
                <w:rFonts w:ascii="Times New Roman" w:hAnsi="Times New Roman"/>
                <w:lang w:val="mn-MN"/>
              </w:rPr>
            </w:pPr>
            <w:r>
              <w:rPr>
                <w:rFonts w:ascii="Times New Roman" w:hAnsi="Times New Roman"/>
                <w:lang w:val="mn-MN"/>
              </w:rPr>
              <w:t xml:space="preserve">1. </w:t>
            </w:r>
            <w:r w:rsidRPr="003A247D">
              <w:rPr>
                <w:rFonts w:ascii="Times New Roman" w:hAnsi="Times New Roman"/>
                <w:lang w:val="mn-MN"/>
              </w:rPr>
              <w:t>Урт хугацааны даатгалын үйл ажиллагаа эрхлэх этгээдэд тавигдах шаардлага, тусгай зөвшөөрөл авах хүсэлт гаргахад бүрдүүлэх баримт бичгийн жагсаалт,</w:t>
            </w:r>
          </w:p>
          <w:p w:rsidR="005B2B64" w:rsidRPr="003A247D" w:rsidRDefault="005B2B64" w:rsidP="00074D11">
            <w:pPr>
              <w:jc w:val="both"/>
              <w:rPr>
                <w:rFonts w:ascii="Times New Roman" w:hAnsi="Times New Roman"/>
                <w:lang w:val="mn-MN"/>
              </w:rPr>
            </w:pPr>
            <w:r>
              <w:rPr>
                <w:rFonts w:ascii="Times New Roman" w:hAnsi="Times New Roman"/>
                <w:lang w:val="mn-MN"/>
              </w:rPr>
              <w:t xml:space="preserve">2. </w:t>
            </w:r>
            <w:r w:rsidRPr="003A247D">
              <w:rPr>
                <w:rFonts w:ascii="Times New Roman" w:hAnsi="Times New Roman"/>
                <w:lang w:val="mn-MN"/>
              </w:rPr>
              <w:t xml:space="preserve">“Сайн дурын даатгалын хэлбэр”-ийг шинэчлэн батлах тухай, </w:t>
            </w:r>
          </w:p>
          <w:p w:rsidR="005B2B64" w:rsidRPr="003A247D" w:rsidRDefault="005B2B64" w:rsidP="00074D11">
            <w:pPr>
              <w:jc w:val="both"/>
              <w:rPr>
                <w:rFonts w:ascii="Times New Roman" w:hAnsi="Times New Roman"/>
                <w:lang w:val="mn-MN"/>
              </w:rPr>
            </w:pPr>
            <w:r>
              <w:rPr>
                <w:rFonts w:ascii="Times New Roman" w:hAnsi="Times New Roman"/>
                <w:lang w:val="mn-MN"/>
              </w:rPr>
              <w:t xml:space="preserve">3. </w:t>
            </w:r>
            <w:r w:rsidRPr="003A247D">
              <w:rPr>
                <w:rFonts w:ascii="Times New Roman" w:hAnsi="Times New Roman"/>
                <w:lang w:val="mn-MN"/>
              </w:rPr>
              <w:t>Урт хугацааны даатгалын хураамжийн хэмжээг тооцох журам</w:t>
            </w:r>
            <w:r>
              <w:rPr>
                <w:rFonts w:ascii="Times New Roman" w:hAnsi="Times New Roman"/>
                <w:lang w:val="mn-MN"/>
              </w:rPr>
              <w:t>,</w:t>
            </w:r>
          </w:p>
          <w:p w:rsidR="005B2B64" w:rsidRPr="003A247D" w:rsidRDefault="005B2B64" w:rsidP="00074D11">
            <w:pPr>
              <w:jc w:val="both"/>
              <w:rPr>
                <w:rFonts w:ascii="Times New Roman" w:hAnsi="Times New Roman"/>
                <w:lang w:val="mn-MN"/>
              </w:rPr>
            </w:pPr>
            <w:r>
              <w:rPr>
                <w:rFonts w:ascii="Times New Roman" w:hAnsi="Times New Roman"/>
                <w:lang w:val="mn-MN"/>
              </w:rPr>
              <w:t xml:space="preserve">4. </w:t>
            </w:r>
            <w:r w:rsidRPr="003A247D">
              <w:rPr>
                <w:rFonts w:ascii="Times New Roman" w:hAnsi="Times New Roman"/>
                <w:lang w:val="mn-MN"/>
              </w:rPr>
              <w:t>Урт хугацааны даатгагчийн төлбөрийн чадварын шалгуур үзүүлэлт, түүнд хяналт тавих журам,</w:t>
            </w:r>
          </w:p>
          <w:p w:rsidR="005B2B64" w:rsidRPr="003A247D" w:rsidRDefault="005B2B64" w:rsidP="00074D11">
            <w:pPr>
              <w:jc w:val="both"/>
              <w:rPr>
                <w:rFonts w:ascii="Times New Roman" w:hAnsi="Times New Roman"/>
                <w:lang w:val="mn-MN"/>
              </w:rPr>
            </w:pPr>
            <w:r>
              <w:rPr>
                <w:rFonts w:ascii="Times New Roman" w:hAnsi="Times New Roman"/>
                <w:lang w:val="mn-MN"/>
              </w:rPr>
              <w:t xml:space="preserve">5. </w:t>
            </w:r>
            <w:r w:rsidRPr="003A247D">
              <w:rPr>
                <w:rFonts w:ascii="Times New Roman" w:hAnsi="Times New Roman"/>
                <w:lang w:val="mn-MN"/>
              </w:rPr>
              <w:t>Урт хугацааны даатгагчийн хөрөнгөөс хөрөнгө оруулалт хийх хөрөнгийн х</w:t>
            </w:r>
            <w:r>
              <w:rPr>
                <w:rFonts w:ascii="Times New Roman" w:hAnsi="Times New Roman"/>
                <w:lang w:val="mn-MN"/>
              </w:rPr>
              <w:t>эмжээ, түүнд тавигдах шаардлага</w:t>
            </w:r>
            <w:r w:rsidRPr="003A247D">
              <w:rPr>
                <w:rFonts w:ascii="Times New Roman" w:hAnsi="Times New Roman"/>
                <w:lang w:val="mn-MN"/>
              </w:rPr>
              <w:t>,</w:t>
            </w:r>
          </w:p>
          <w:p w:rsidR="005B2B64" w:rsidRPr="003A247D" w:rsidRDefault="005B2B64" w:rsidP="00074D11">
            <w:pPr>
              <w:jc w:val="both"/>
              <w:rPr>
                <w:rFonts w:ascii="Times New Roman" w:hAnsi="Times New Roman"/>
                <w:lang w:val="mn-MN"/>
              </w:rPr>
            </w:pPr>
            <w:r>
              <w:rPr>
                <w:rFonts w:ascii="Times New Roman" w:hAnsi="Times New Roman"/>
                <w:lang w:val="mn-MN"/>
              </w:rPr>
              <w:t xml:space="preserve">6. </w:t>
            </w:r>
            <w:r w:rsidRPr="003A247D">
              <w:rPr>
                <w:rFonts w:ascii="Times New Roman" w:hAnsi="Times New Roman"/>
                <w:lang w:val="mn-MN"/>
              </w:rPr>
              <w:t>Урт хугацааны даатгагчийн нөөц санг бүрдүүлэх, зарцуулах, түүнд хяналт тавих</w:t>
            </w:r>
            <w:r>
              <w:rPr>
                <w:rFonts w:ascii="Times New Roman" w:hAnsi="Times New Roman"/>
                <w:lang w:val="mn-MN"/>
              </w:rPr>
              <w:t xml:space="preserve"> журам</w:t>
            </w:r>
            <w:r w:rsidRPr="003A247D">
              <w:rPr>
                <w:rFonts w:ascii="Times New Roman" w:hAnsi="Times New Roman"/>
                <w:lang w:val="mn-MN"/>
              </w:rPr>
              <w:t xml:space="preserve">, </w:t>
            </w:r>
          </w:p>
          <w:p w:rsidR="005B2B64" w:rsidRPr="003A247D" w:rsidRDefault="005B2B64" w:rsidP="00074D11">
            <w:pPr>
              <w:jc w:val="both"/>
              <w:rPr>
                <w:rFonts w:ascii="Times New Roman" w:hAnsi="Times New Roman"/>
                <w:lang w:val="mn-MN"/>
              </w:rPr>
            </w:pPr>
            <w:r>
              <w:rPr>
                <w:rFonts w:ascii="Times New Roman" w:hAnsi="Times New Roman"/>
                <w:lang w:val="mn-MN"/>
              </w:rPr>
              <w:lastRenderedPageBreak/>
              <w:t xml:space="preserve">7. </w:t>
            </w:r>
            <w:r w:rsidRPr="003A247D">
              <w:rPr>
                <w:rFonts w:ascii="Times New Roman" w:hAnsi="Times New Roman"/>
                <w:lang w:val="mn-MN"/>
              </w:rPr>
              <w:t xml:space="preserve">Урт хугацааны даатгалын болон түүнтэй холбоотой үйл ажиллагааг тодорхойлох заавар, </w:t>
            </w:r>
          </w:p>
          <w:p w:rsidR="005B2B64" w:rsidRPr="003A247D" w:rsidRDefault="005B2B64" w:rsidP="00074D11">
            <w:pPr>
              <w:jc w:val="both"/>
              <w:rPr>
                <w:rFonts w:ascii="Times New Roman" w:hAnsi="Times New Roman"/>
                <w:lang w:val="mn-MN"/>
              </w:rPr>
            </w:pPr>
            <w:r>
              <w:rPr>
                <w:rFonts w:ascii="Times New Roman" w:hAnsi="Times New Roman"/>
                <w:lang w:val="mn-MN"/>
              </w:rPr>
              <w:t xml:space="preserve">8. </w:t>
            </w:r>
            <w:r w:rsidRPr="003A247D">
              <w:rPr>
                <w:rFonts w:ascii="Times New Roman" w:hAnsi="Times New Roman"/>
                <w:lang w:val="mn-MN"/>
              </w:rPr>
              <w:t xml:space="preserve">Урт хугацааны даатгалын байгууллагын үйл ажиллагаанд зайнаас хяналт тавих, үнэлэлт өгөх журам, </w:t>
            </w:r>
          </w:p>
          <w:p w:rsidR="005B2B64" w:rsidRPr="003A247D" w:rsidRDefault="005B2B64" w:rsidP="00074D11">
            <w:pPr>
              <w:jc w:val="both"/>
              <w:rPr>
                <w:rFonts w:ascii="Times New Roman" w:hAnsi="Times New Roman"/>
                <w:lang w:val="mn-MN"/>
              </w:rPr>
            </w:pPr>
            <w:r>
              <w:rPr>
                <w:rFonts w:ascii="Times New Roman" w:hAnsi="Times New Roman"/>
                <w:lang w:val="mn-MN"/>
              </w:rPr>
              <w:t xml:space="preserve">9. </w:t>
            </w:r>
            <w:r w:rsidRPr="003A247D">
              <w:rPr>
                <w:rFonts w:ascii="Times New Roman" w:hAnsi="Times New Roman"/>
                <w:lang w:val="mn-MN"/>
              </w:rPr>
              <w:t>Урт хугацааны даатгагчийг татах буулгах, дахин хөрөнгөжүүлэх үйл ажиллагаа явуулах журам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Санхүүгийн зохицуулах хороо урт хугацааны даатгалд хамаар</w:t>
            </w:r>
            <w:r w:rsidR="00760D6B">
              <w:rPr>
                <w:rFonts w:ascii="Times New Roman" w:hAnsi="Times New Roman"/>
                <w:lang w:val="mn-MN"/>
              </w:rPr>
              <w:t>ах 6 хэлбэрийг баталсан. Ү</w:t>
            </w:r>
            <w:r w:rsidRPr="003A247D">
              <w:rPr>
                <w:rFonts w:ascii="Times New Roman" w:hAnsi="Times New Roman"/>
                <w:lang w:val="mn-MN"/>
              </w:rPr>
              <w:t>үнд:</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1.</w:t>
            </w:r>
            <w:r w:rsidRPr="003A247D">
              <w:rPr>
                <w:rFonts w:ascii="Times New Roman" w:hAnsi="Times New Roman"/>
                <w:lang w:val="mn-MN"/>
              </w:rPr>
              <w:tab/>
              <w:t xml:space="preserve">Тэтгэврийн даатгал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2.</w:t>
            </w:r>
            <w:r w:rsidRPr="003A247D">
              <w:rPr>
                <w:rFonts w:ascii="Times New Roman" w:hAnsi="Times New Roman"/>
                <w:lang w:val="mn-MN"/>
              </w:rPr>
              <w:tab/>
              <w:t xml:space="preserve">Аннуити даатгал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3.</w:t>
            </w:r>
            <w:r w:rsidRPr="003A247D">
              <w:rPr>
                <w:rFonts w:ascii="Times New Roman" w:hAnsi="Times New Roman"/>
                <w:lang w:val="mn-MN"/>
              </w:rPr>
              <w:tab/>
              <w:t>Хугацаат амьдралын даатгал</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4.</w:t>
            </w:r>
            <w:r w:rsidRPr="003A247D">
              <w:rPr>
                <w:rFonts w:ascii="Times New Roman" w:hAnsi="Times New Roman"/>
                <w:lang w:val="mn-MN"/>
              </w:rPr>
              <w:tab/>
              <w:t xml:space="preserve">Насан туршийн даатгал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5.</w:t>
            </w:r>
            <w:r w:rsidRPr="003A247D">
              <w:rPr>
                <w:rFonts w:ascii="Times New Roman" w:hAnsi="Times New Roman"/>
                <w:lang w:val="mn-MN"/>
              </w:rPr>
              <w:tab/>
              <w:t xml:space="preserve">Эрүүл мэндийн даатгал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6.</w:t>
            </w:r>
            <w:r w:rsidRPr="003A247D">
              <w:rPr>
                <w:rFonts w:ascii="Times New Roman" w:hAnsi="Times New Roman"/>
                <w:lang w:val="mn-MN"/>
              </w:rPr>
              <w:tab/>
              <w:t>Хуримтлалын даатгал тус тус багтаж байна.</w:t>
            </w:r>
          </w:p>
          <w:p w:rsidR="005B2B64" w:rsidRPr="003A247D" w:rsidRDefault="005B2B64" w:rsidP="00074D11">
            <w:pPr>
              <w:jc w:val="both"/>
              <w:rPr>
                <w:rFonts w:ascii="Times New Roman" w:hAnsi="Times New Roman"/>
                <w:lang w:val="mn-MN"/>
              </w:rPr>
            </w:pPr>
          </w:p>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Одоогоор байгуулагдан үйл ажиллагаа явуулж буй: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1. Тэтгэврийн ууган сан, Бодь групп, Голомт банк</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2. Төрийн банк</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3. Тэтгэврийн хадгаламж, Ард санхүүгийн нэгдэл, Ард актив ББСБ</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 xml:space="preserve">4. Насны нүнжиг хадгаламж, </w:t>
            </w:r>
          </w:p>
          <w:p w:rsidR="005B2B64" w:rsidRPr="003A247D" w:rsidRDefault="005B2B64" w:rsidP="00074D11">
            <w:pPr>
              <w:jc w:val="both"/>
              <w:rPr>
                <w:rFonts w:ascii="Times New Roman" w:hAnsi="Times New Roman"/>
                <w:lang w:val="mn-MN"/>
              </w:rPr>
            </w:pPr>
            <w:r w:rsidRPr="003A247D">
              <w:rPr>
                <w:rFonts w:ascii="Times New Roman" w:hAnsi="Times New Roman"/>
                <w:lang w:val="mn-MN"/>
              </w:rPr>
              <w:t>5. Хас банк гэсэн хувийн тэтгэврийн сангууд байна.</w:t>
            </w:r>
          </w:p>
        </w:tc>
        <w:tc>
          <w:tcPr>
            <w:tcW w:w="990" w:type="dxa"/>
            <w:tcBorders>
              <w:top w:val="nil"/>
              <w:left w:val="nil"/>
              <w:bottom w:val="single" w:sz="4" w:space="0" w:color="auto"/>
              <w:right w:val="single" w:sz="4" w:space="0" w:color="auto"/>
            </w:tcBorders>
            <w:shd w:val="clear" w:color="auto" w:fill="auto"/>
          </w:tcPr>
          <w:p w:rsidR="005B2B64" w:rsidRPr="003A247D" w:rsidRDefault="00760D6B" w:rsidP="00074D11">
            <w:pPr>
              <w:ind w:right="134"/>
              <w:jc w:val="center"/>
              <w:rPr>
                <w:rFonts w:ascii="Times New Roman" w:hAnsi="Times New Roman"/>
              </w:rPr>
            </w:pPr>
            <w:r>
              <w:rPr>
                <w:rFonts w:ascii="Times New Roman" w:hAnsi="Times New Roman"/>
                <w:lang w:val="mn-MN"/>
              </w:rPr>
              <w:lastRenderedPageBreak/>
              <w:t>5</w:t>
            </w:r>
            <w:r w:rsidR="005B2B64" w:rsidRPr="003A247D">
              <w:rPr>
                <w:rFonts w:ascii="Times New Roman" w:hAnsi="Times New Roman"/>
                <w:lang w:val="mn-MN"/>
              </w:rPr>
              <w:t>0.0</w:t>
            </w:r>
          </w:p>
        </w:tc>
      </w:tr>
      <w:tr w:rsidR="00B925AF" w:rsidRPr="003A247D" w:rsidTr="00B925AF">
        <w:trPr>
          <w:trHeight w:val="278"/>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18</w:t>
            </w:r>
          </w:p>
        </w:tc>
        <w:tc>
          <w:tcPr>
            <w:tcW w:w="720" w:type="dxa"/>
          </w:tcPr>
          <w:p w:rsidR="005B2B64" w:rsidRPr="003A247D" w:rsidRDefault="005B2B64" w:rsidP="00074D11">
            <w:pPr>
              <w:pStyle w:val="NormalWeb"/>
              <w:spacing w:before="0" w:beforeAutospacing="0" w:after="0" w:afterAutospacing="0"/>
              <w:jc w:val="center"/>
            </w:pPr>
            <w:r w:rsidRPr="003A247D">
              <w:t>2.11</w:t>
            </w:r>
          </w:p>
        </w:tc>
        <w:tc>
          <w:tcPr>
            <w:tcW w:w="169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t>Үйлдвэрлэлийн орц болох эрчим хүч, материал, усыг үр ашигтай хэмнэлттэй болгох төлөвлөгөө боловсруулж хэрэгжүүлэх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lang w:val="mn-MN"/>
              </w:rPr>
              <w:t>Төлөвлөгөө боловсруулах ажлын явц, хувиар</w:t>
            </w:r>
          </w:p>
        </w:tc>
        <w:tc>
          <w:tcPr>
            <w:tcW w:w="1010" w:type="dxa"/>
          </w:tcPr>
          <w:p w:rsidR="005B2B64" w:rsidRPr="003A247D" w:rsidRDefault="005B2B64"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tcPr>
          <w:p w:rsidR="00760D6B" w:rsidRDefault="005B2B64" w:rsidP="00074D11">
            <w:pPr>
              <w:ind w:left="57" w:right="80"/>
              <w:jc w:val="both"/>
              <w:rPr>
                <w:rFonts w:ascii="Times New Roman" w:eastAsiaTheme="minorEastAsia" w:hAnsi="Times New Roman"/>
                <w:lang w:val="mn-MN" w:eastAsia="ja-JP"/>
              </w:rPr>
            </w:pPr>
            <w:r w:rsidRPr="003A247D">
              <w:rPr>
                <w:rFonts w:ascii="Times New Roman" w:hAnsi="Times New Roman"/>
                <w:lang w:val="mn-MN"/>
              </w:rPr>
              <w:t> </w:t>
            </w:r>
            <w:r w:rsidRPr="003A247D">
              <w:rPr>
                <w:rFonts w:ascii="Times New Roman" w:eastAsiaTheme="minorEastAsia" w:hAnsi="Times New Roman"/>
                <w:lang w:val="mn-MN" w:eastAsia="ja-JP"/>
              </w:rPr>
              <w:t>Засгийн газрын 2015 оны 396 дугаар тогтоолоор батлагдсан “Төрөөс аж үйлдвэрийн талаар баримтлах бодлогыг хэрэгжүүлэх дунд хугацааны стратеги” (2015-2020 он) төлөвлөгөөний 2.3.3-т “дэвшилтэт техник, технологи, инновацид суурилсан өрсөлдөх чадвар бүхий бүтээгдэхүүний үйлдвэрлэлийг дэмжих” гэсэн зарчмыг дэвшүүлсэн. Стратегийн зорилтын хүрээнд хэрэгжүүлэх арга хэмжээний 4.3.9-т “үйлдвэрлэлийн технологи, дэд бүтцэд ногоон эрчим хүч ашиглах, хаягдал усыг стандартын түвшинд хүртэл цэвэрлэж, дахин ашиглах технологи нэвтрүүлэхийг дэмжих” гэсэн заалтыг тусган хэрэгжилтийг ханган ажиллаж байна.   БОАЖЯ-</w:t>
            </w:r>
            <w:r>
              <w:rPr>
                <w:rFonts w:ascii="Times New Roman" w:eastAsiaTheme="minorEastAsia" w:hAnsi="Times New Roman"/>
                <w:lang w:val="mn-MN" w:eastAsia="ja-JP"/>
              </w:rPr>
              <w:t>н</w:t>
            </w:r>
            <w:r w:rsidRPr="003A247D">
              <w:rPr>
                <w:rFonts w:ascii="Times New Roman" w:eastAsiaTheme="minorEastAsia" w:hAnsi="Times New Roman"/>
                <w:lang w:val="mn-MN" w:eastAsia="ja-JP"/>
              </w:rPr>
              <w:t>аас 10 гаруй төслийн үйлдвэрийн техник, технологийг байгаль орчинд ээлтэй, нөөцийн хэмнэлттэйгээр с</w:t>
            </w:r>
            <w:r w:rsidR="00760D6B">
              <w:rPr>
                <w:rFonts w:ascii="Times New Roman" w:eastAsiaTheme="minorEastAsia" w:hAnsi="Times New Roman"/>
                <w:lang w:val="mn-MN" w:eastAsia="ja-JP"/>
              </w:rPr>
              <w:t>онгох тухай санал, төлөвлөгөө боловсруулсан</w:t>
            </w:r>
            <w:r w:rsidRPr="003A247D">
              <w:rPr>
                <w:rFonts w:ascii="Times New Roman" w:eastAsiaTheme="minorEastAsia" w:hAnsi="Times New Roman"/>
                <w:lang w:val="mn-MN" w:eastAsia="ja-JP"/>
              </w:rPr>
              <w:t xml:space="preserve">. </w:t>
            </w:r>
          </w:p>
          <w:p w:rsidR="005B2B64" w:rsidRPr="003A247D" w:rsidRDefault="005B2B64" w:rsidP="00074D11">
            <w:pPr>
              <w:ind w:left="57" w:right="80"/>
              <w:jc w:val="both"/>
              <w:rPr>
                <w:rFonts w:ascii="Times New Roman" w:eastAsiaTheme="minorEastAsia" w:hAnsi="Times New Roman"/>
                <w:lang w:val="mn-MN" w:eastAsia="ja-JP"/>
              </w:rPr>
            </w:pPr>
            <w:r w:rsidRPr="003A247D">
              <w:rPr>
                <w:rFonts w:ascii="Times New Roman" w:eastAsiaTheme="minorEastAsia" w:hAnsi="Times New Roman"/>
                <w:lang w:val="mn-MN" w:eastAsia="ja-JP"/>
              </w:rPr>
              <w:t xml:space="preserve">БОАЖЯ-ны захиалгаар </w:t>
            </w:r>
            <w:r w:rsidRPr="003A247D">
              <w:rPr>
                <w:rFonts w:ascii="Times New Roman" w:eastAsiaTheme="minorEastAsia" w:hAnsi="Times New Roman"/>
                <w:lang w:eastAsia="ja-JP"/>
              </w:rPr>
              <w:t>“</w:t>
            </w:r>
            <w:r w:rsidRPr="003A247D">
              <w:rPr>
                <w:rFonts w:ascii="Times New Roman" w:eastAsiaTheme="minorEastAsia" w:hAnsi="Times New Roman"/>
                <w:lang w:val="mn-MN" w:eastAsia="ja-JP"/>
              </w:rPr>
              <w:t>Монголын маркетингийн судалгааны ассоциаци ТББ</w:t>
            </w:r>
            <w:r w:rsidRPr="003A247D">
              <w:rPr>
                <w:rFonts w:ascii="Times New Roman" w:eastAsiaTheme="minorEastAsia" w:hAnsi="Times New Roman"/>
                <w:lang w:eastAsia="ja-JP"/>
              </w:rPr>
              <w:t>”</w:t>
            </w:r>
            <w:r w:rsidRPr="003A247D">
              <w:rPr>
                <w:rFonts w:ascii="Times New Roman" w:eastAsiaTheme="minorEastAsia" w:hAnsi="Times New Roman"/>
                <w:lang w:val="mn-MN" w:eastAsia="ja-JP"/>
              </w:rPr>
              <w:t xml:space="preserve"> болон “Эм Эм Си Жи” ХХК 2015 оны 12 дугаар сараас 2016 оны 2 дугаар сарын хооронд Улаанбаатар хотын 7 дүүрэг, 8 аймагт худалдаа, үйлдвэр, үйлчилгээний</w:t>
            </w:r>
            <w:r w:rsidRPr="003A247D">
              <w:rPr>
                <w:rFonts w:ascii="Times New Roman" w:eastAsiaTheme="minorEastAsia" w:hAnsi="Times New Roman"/>
                <w:noProof/>
                <w:lang w:val="mn-MN" w:eastAsia="ja-JP"/>
              </w:rPr>
              <w:t xml:space="preserve"> салбарт үйл</w:t>
            </w:r>
            <w:r w:rsidR="00760D6B">
              <w:rPr>
                <w:rFonts w:ascii="Times New Roman" w:eastAsiaTheme="minorEastAsia" w:hAnsi="Times New Roman"/>
                <w:noProof/>
                <w:lang w:val="mn-MN" w:eastAsia="ja-JP"/>
              </w:rPr>
              <w:t xml:space="preserve"> ажиллагаа явуулж байгаа 820 аж ахуйн нэгж</w:t>
            </w:r>
            <w:r w:rsidRPr="003A247D">
              <w:rPr>
                <w:rFonts w:ascii="Times New Roman" w:eastAsiaTheme="minorEastAsia" w:hAnsi="Times New Roman"/>
                <w:noProof/>
                <w:lang w:val="mn-MN" w:eastAsia="ja-JP"/>
              </w:rPr>
              <w:t xml:space="preserve">, байгууллагын байгаль </w:t>
            </w:r>
            <w:r w:rsidRPr="003A247D">
              <w:rPr>
                <w:rFonts w:ascii="Times New Roman" w:eastAsiaTheme="minorEastAsia" w:hAnsi="Times New Roman"/>
                <w:noProof/>
                <w:lang w:val="mn-MN" w:eastAsia="ja-JP"/>
              </w:rPr>
              <w:lastRenderedPageBreak/>
              <w:t xml:space="preserve">орчны удирдлагын </w:t>
            </w:r>
            <w:r w:rsidRPr="003A247D">
              <w:rPr>
                <w:rFonts w:ascii="Times New Roman" w:hAnsi="Times New Roman"/>
                <w:lang w:val="mn-MN" w:eastAsia="ja-JP"/>
              </w:rPr>
              <w:t xml:space="preserve">ISO 14000 стандартын ерөнхий ойлголт, үйлдвэрлэлийн орц болох ус, эрчим хүч, материалын зарцуулалт, хэмнэлттэй хэрэглээний дэлгэрэнгүй судалгааг  </w:t>
            </w:r>
            <w:r w:rsidRPr="003A247D">
              <w:rPr>
                <w:rFonts w:ascii="Times New Roman" w:eastAsiaTheme="minorEastAsia" w:hAnsi="Times New Roman"/>
                <w:lang w:val="mn-MN" w:eastAsia="ja-JP"/>
              </w:rPr>
              <w:t xml:space="preserve">олон улсын судалгааны ёс зүйн стандарт ESOMAR-ын код болон Маркетинг, олон нийтийн санаа бодол, нийгмийн судалгааны ISO 20252:2012 стандартын дагуу хийж гүйцэтгэсэн. Судалгааны үр дүнд </w:t>
            </w:r>
            <w:r w:rsidR="00760D6B">
              <w:rPr>
                <w:rFonts w:ascii="Times New Roman" w:eastAsiaTheme="minorEastAsia" w:hAnsi="Times New Roman"/>
                <w:noProof/>
                <w:lang w:val="mn-MN" w:eastAsia="ja-JP"/>
              </w:rPr>
              <w:t>аж ахуйн нэгж</w:t>
            </w:r>
            <w:r w:rsidRPr="003A247D">
              <w:rPr>
                <w:rFonts w:ascii="Times New Roman" w:hAnsi="Times New Roman"/>
                <w:lang w:val="mn-MN" w:eastAsia="ja-JP"/>
              </w:rPr>
              <w:t xml:space="preserve">үүд нийтлэг цаас болон усны хэрэглээ өндөртэй ч 20 орчим хувь нь нөөцийн хэрэглээг бууруулахад анхаардаггүй,  нийт </w:t>
            </w:r>
            <w:r w:rsidR="00760D6B">
              <w:rPr>
                <w:rFonts w:ascii="Times New Roman" w:eastAsiaTheme="minorEastAsia" w:hAnsi="Times New Roman"/>
                <w:noProof/>
                <w:lang w:val="mn-MN" w:eastAsia="ja-JP"/>
              </w:rPr>
              <w:t>аж ахуйн нэгж</w:t>
            </w:r>
            <w:r w:rsidRPr="003A247D">
              <w:rPr>
                <w:rFonts w:ascii="Times New Roman" w:hAnsi="Times New Roman"/>
                <w:lang w:val="mn-MN" w:eastAsia="ja-JP"/>
              </w:rPr>
              <w:t>ийн 25.1 хувь нь усны үнийг хямд гэж үздэг, ц</w:t>
            </w:r>
            <w:r w:rsidRPr="003A247D">
              <w:rPr>
                <w:rFonts w:ascii="Times New Roman" w:eastAsiaTheme="majorEastAsia" w:hAnsi="Times New Roman"/>
                <w:lang w:val="mn-MN" w:eastAsia="ja-JP"/>
              </w:rPr>
              <w:t xml:space="preserve">ахилгаан эрчим хүчний үнийг нийт </w:t>
            </w:r>
            <w:r w:rsidR="00760D6B">
              <w:rPr>
                <w:rFonts w:ascii="Times New Roman" w:eastAsiaTheme="minorEastAsia" w:hAnsi="Times New Roman"/>
                <w:noProof/>
                <w:lang w:val="mn-MN" w:eastAsia="ja-JP"/>
              </w:rPr>
              <w:t>аж ахуйн нэгж</w:t>
            </w:r>
            <w:r w:rsidRPr="003A247D">
              <w:rPr>
                <w:rFonts w:ascii="Times New Roman" w:eastAsiaTheme="majorEastAsia" w:hAnsi="Times New Roman"/>
                <w:lang w:val="mn-MN" w:eastAsia="ja-JP"/>
              </w:rPr>
              <w:t xml:space="preserve">ийн 63.7 хувь, шатахууны үнийг 77.8 хувь нь өндөр үнэтэй гэж үзэж байгаа нь хэмнэлтийн арга хэмжээ авч хэрэгжүүлэх хандлага бусад нөөцүүдээс өндөр байна. </w:t>
            </w:r>
            <w:r w:rsidR="00760D6B">
              <w:rPr>
                <w:rFonts w:ascii="Times New Roman" w:eastAsiaTheme="minorEastAsia" w:hAnsi="Times New Roman"/>
                <w:noProof/>
                <w:lang w:val="mn-MN" w:eastAsia="ja-JP"/>
              </w:rPr>
              <w:t>аж ахуйн нэгж</w:t>
            </w:r>
            <w:r w:rsidRPr="003A247D">
              <w:rPr>
                <w:rFonts w:ascii="Times New Roman" w:hAnsi="Times New Roman"/>
                <w:lang w:val="mn-MN" w:eastAsia="ja-JP"/>
              </w:rPr>
              <w:t xml:space="preserve">үүдийн 30 орчим хувь нь бага зардлаар нөөцийн хэмнэлт хийх боломж байдаг ч 80 орчим хувь нь огт ашигладаггүй зэргээс дүгнэхэд цаашид </w:t>
            </w:r>
            <w:r w:rsidRPr="003A247D">
              <w:rPr>
                <w:rFonts w:ascii="Times New Roman" w:eastAsiaTheme="minorEastAsia" w:hAnsi="Times New Roman"/>
                <w:lang w:val="mn-MN" w:eastAsia="ja-JP"/>
              </w:rPr>
              <w:t xml:space="preserve">байгаль орчинд ээлтэй, нөөцийн үйлдвэрлэл, үйлчилгээг нэвтрүүлэх шаардлагатай байгааг харуулж байна. </w:t>
            </w:r>
          </w:p>
        </w:tc>
        <w:tc>
          <w:tcPr>
            <w:tcW w:w="990" w:type="dxa"/>
          </w:tcPr>
          <w:p w:rsidR="005B2B64" w:rsidRPr="003A247D" w:rsidRDefault="006548B5" w:rsidP="00074D11">
            <w:pPr>
              <w:ind w:right="134"/>
              <w:jc w:val="center"/>
              <w:rPr>
                <w:rFonts w:ascii="Times New Roman" w:hAnsi="Times New Roman"/>
                <w:lang w:val="mn-MN"/>
              </w:rPr>
            </w:pPr>
            <w:r>
              <w:rPr>
                <w:rFonts w:ascii="Times New Roman" w:hAnsi="Times New Roman"/>
              </w:rPr>
              <w:lastRenderedPageBreak/>
              <w:t>5</w:t>
            </w:r>
            <w:r w:rsidR="005B2B64" w:rsidRPr="003A247D">
              <w:rPr>
                <w:rFonts w:ascii="Times New Roman" w:hAnsi="Times New Roman"/>
              </w:rPr>
              <w:t>0</w:t>
            </w:r>
            <w:r w:rsidR="005B2B64" w:rsidRPr="003A247D">
              <w:rPr>
                <w:rFonts w:ascii="Times New Roman" w:hAnsi="Times New Roman"/>
                <w:lang w:val="mn-MN"/>
              </w:rPr>
              <w:t>.0</w:t>
            </w:r>
          </w:p>
        </w:tc>
      </w:tr>
      <w:tr w:rsidR="00B925AF" w:rsidRPr="003A247D" w:rsidTr="00B925AF">
        <w:trPr>
          <w:trHeight w:val="719"/>
        </w:trPr>
        <w:tc>
          <w:tcPr>
            <w:tcW w:w="648" w:type="dxa"/>
          </w:tcPr>
          <w:p w:rsidR="005B2B64" w:rsidRPr="003A247D" w:rsidRDefault="005B2B64" w:rsidP="00074D11">
            <w:pPr>
              <w:jc w:val="center"/>
              <w:rPr>
                <w:rFonts w:ascii="Times New Roman" w:hAnsi="Times New Roman"/>
                <w:lang w:val="mn-MN"/>
              </w:rPr>
            </w:pPr>
            <w:r w:rsidRPr="003A247D">
              <w:rPr>
                <w:rFonts w:ascii="Times New Roman" w:hAnsi="Times New Roman"/>
                <w:lang w:val="mn-MN"/>
              </w:rPr>
              <w:lastRenderedPageBreak/>
              <w:t>19</w:t>
            </w:r>
          </w:p>
        </w:tc>
        <w:tc>
          <w:tcPr>
            <w:tcW w:w="720" w:type="dxa"/>
          </w:tcPr>
          <w:p w:rsidR="005B2B64" w:rsidRPr="003A247D" w:rsidRDefault="005B2B64" w:rsidP="00074D11">
            <w:pPr>
              <w:pStyle w:val="NormalWeb"/>
              <w:spacing w:before="0" w:beforeAutospacing="0" w:after="0" w:afterAutospacing="0"/>
              <w:jc w:val="center"/>
            </w:pPr>
            <w:r w:rsidRPr="003A247D">
              <w:t>2.12</w:t>
            </w:r>
          </w:p>
        </w:tc>
        <w:tc>
          <w:tcPr>
            <w:tcW w:w="1690" w:type="dxa"/>
          </w:tcPr>
          <w:p w:rsidR="005B2B64" w:rsidRPr="003A247D" w:rsidRDefault="005B2B64" w:rsidP="00074D11">
            <w:pPr>
              <w:jc w:val="both"/>
              <w:rPr>
                <w:rFonts w:ascii="Times New Roman" w:hAnsi="Times New Roman"/>
              </w:rPr>
            </w:pPr>
            <w:r w:rsidRPr="003A247D">
              <w:rPr>
                <w:rFonts w:ascii="Times New Roman" w:hAnsi="Times New Roman"/>
              </w:rPr>
              <w:t>Бизнесийн орчин, эдийн засгийн эрх чөлөөний, өрсөлдөх чадварын зэрэг олон улсын байгууллагуудаас гаргасан индексээр Монгол Улсын өнөөгийн байр суурийг сайжруулах цогц төлөвлөгөө боловсруулж, хэрэгжүүлэх</w:t>
            </w:r>
          </w:p>
        </w:tc>
        <w:tc>
          <w:tcPr>
            <w:tcW w:w="1530" w:type="dxa"/>
          </w:tcPr>
          <w:p w:rsidR="005B2B64" w:rsidRPr="003A247D" w:rsidRDefault="005B2B64" w:rsidP="00074D11">
            <w:pPr>
              <w:jc w:val="both"/>
              <w:rPr>
                <w:rFonts w:ascii="Times New Roman" w:hAnsi="Times New Roman"/>
                <w:lang w:val="mn-MN"/>
              </w:rPr>
            </w:pPr>
            <w:r w:rsidRPr="003A247D">
              <w:rPr>
                <w:rFonts w:ascii="Times New Roman" w:hAnsi="Times New Roman"/>
              </w:rPr>
              <w:t>Төлөвлөгөө боловсруулах ажлын явц, хувиар</w:t>
            </w:r>
            <w:r w:rsidRPr="003A247D">
              <w:rPr>
                <w:rFonts w:ascii="Times New Roman" w:hAnsi="Times New Roman"/>
              </w:rPr>
              <w:br/>
            </w:r>
          </w:p>
        </w:tc>
        <w:tc>
          <w:tcPr>
            <w:tcW w:w="1010" w:type="dxa"/>
          </w:tcPr>
          <w:p w:rsidR="005B2B64" w:rsidRPr="003A247D" w:rsidRDefault="005B2B64" w:rsidP="00074D11">
            <w:pPr>
              <w:jc w:val="center"/>
              <w:rPr>
                <w:rFonts w:ascii="Times New Roman" w:hAnsi="Times New Roman"/>
              </w:rPr>
            </w:pPr>
            <w:r w:rsidRPr="003A247D">
              <w:rPr>
                <w:rFonts w:ascii="Times New Roman" w:hAnsi="Times New Roman"/>
              </w:rPr>
              <w:t>100.0</w:t>
            </w:r>
          </w:p>
        </w:tc>
        <w:tc>
          <w:tcPr>
            <w:tcW w:w="8280" w:type="dxa"/>
            <w:vAlign w:val="center"/>
          </w:tcPr>
          <w:p w:rsidR="005B2B64" w:rsidRPr="003A247D" w:rsidRDefault="005B2B64" w:rsidP="00074D11">
            <w:pPr>
              <w:pStyle w:val="NormalWeb"/>
              <w:spacing w:before="0" w:beforeAutospacing="0" w:after="0" w:afterAutospacing="0"/>
              <w:jc w:val="both"/>
            </w:pPr>
            <w:r w:rsidRPr="003A247D">
              <w:rPr>
                <w:lang w:val="mn-MN"/>
              </w:rPr>
              <w:t>Тус</w:t>
            </w:r>
            <w:r w:rsidRPr="003A247D">
              <w:t xml:space="preserve"> арга хэмжээний хүрээнд "Монгол Улсын тогтвортой хөгжлийн үзэл баримтлал-2030"-ийг боловсруулж</w:t>
            </w:r>
            <w:r w:rsidRPr="003A247D">
              <w:rPr>
                <w:lang w:val="mn-MN"/>
              </w:rPr>
              <w:t>,</w:t>
            </w:r>
            <w:r w:rsidRPr="003A247D">
              <w:t xml:space="preserve"> Улсын Их Хурлын  2016 оны 19 дүгээр тогтоолоор батлуулсан. </w:t>
            </w:r>
            <w:r w:rsidRPr="003A247D">
              <w:rPr>
                <w:lang w:val="mn-MN"/>
              </w:rPr>
              <w:t xml:space="preserve">Үзэл баримтлалыг боловсруулахдаа </w:t>
            </w:r>
            <w:r w:rsidRPr="003A247D">
              <w:t>Монгол Улсын өрсөлдөх чадвар, бизнесийн орчны талаар судалгаа хийж, танилцуулга бэлтгэн “Тогтвортой хөгжлийн үзэл баримтлал”-ын 2 дугаар бүлэг болох “Эдийн засгийн өнөөгийн байдал, тулгарч буй сорилтууд” гэсэн хэсэгт оруул</w:t>
            </w:r>
            <w:r w:rsidRPr="003A247D">
              <w:rPr>
                <w:lang w:val="mn-MN"/>
              </w:rPr>
              <w:t>сан</w:t>
            </w:r>
            <w:r w:rsidRPr="003A247D">
              <w:t xml:space="preserve">. Дэлхийн эдийн засгийн форумаас гаргасан 2015-2016 оны Өрсөлдөх чадварын тайланд манай улс </w:t>
            </w:r>
            <w:r w:rsidRPr="00760D6B">
              <w:rPr>
                <w:b/>
              </w:rPr>
              <w:t>дэлхийн 140 орноос 104 дүгээр байрт</w:t>
            </w:r>
            <w:r w:rsidRPr="003A247D">
              <w:t xml:space="preserve"> орсон судалгаа гарч, Макро эдийн засгийн орчин, институцийн чанар, дэд бүтэц, санхүүгийн зах зээлийн хөгжил, зах зээлийн хэмжээ, инноваци зэрэг үзүүлэлтүүд манай улсын өрсөлдөх чадварыг хойш нь татсан байна. Мөн Дэлхийн банкнаас жил бүр дэлхийн улс орнуудын бизнесийн орчны төлөв байдлын харьцуулсан /Doing Business/ тайланг бизнес эрхлэхэд учирч байгаа хүндрэл, бэрхшээл болон бизнесийн орчинг сайжруулахад нөлөө үзүүлж байгаа хүчин зүйлс болох нийт 10 шалгуур үзүүлэлтээр нэгтгэн харуулдаг бөгөөд манай улс 2015 оны байдлаар </w:t>
            </w:r>
            <w:r w:rsidRPr="00760D6B">
              <w:rPr>
                <w:b/>
              </w:rPr>
              <w:t>дэлхийн 185 улсаас 56-д эрэмбэлэгдсэн</w:t>
            </w:r>
            <w:r w:rsidRPr="003A247D">
              <w:t xml:space="preserve"> тухай судалгааг гаргасан. </w:t>
            </w:r>
          </w:p>
          <w:p w:rsidR="005B2B64" w:rsidRPr="003A247D" w:rsidRDefault="005B2B64" w:rsidP="00074D11">
            <w:pPr>
              <w:pStyle w:val="NormalWeb"/>
              <w:spacing w:before="0" w:beforeAutospacing="0" w:after="0" w:afterAutospacing="0"/>
              <w:jc w:val="both"/>
            </w:pPr>
            <w:r w:rsidRPr="003A247D">
              <w:t xml:space="preserve">Засгийн газрын 2016-2020 оны үйл ажиллагааны хөтөлбөрийг хэрэгжүүлэх зорилтын хүрээнд Засгийн газраас “Эдийн засгийг сэргээх хөтөлбөр”-ийг УИХ-ын 2016 оны 71 дүгээр тогтоолоор батлуулж, хөтөлбөрийг хэрэгжүүлэх нарийвчилсан төлөвлөгөөг Засгийн газрын  2016 оны 208 дугаар тогтоолоор </w:t>
            </w:r>
            <w:r w:rsidR="00C747D0">
              <w:t>батал</w:t>
            </w:r>
            <w:r w:rsidRPr="003A247D">
              <w:t>сан. Эдийн засгийг сэргээх хөтөлбөр нь 2 стратегийн зорилт, 6 үндсэн зорилт, 54 арга хэмжээ, 186 нарийвчилсан арга хэмжээтэйгээр батлагдсан.</w:t>
            </w:r>
          </w:p>
        </w:tc>
        <w:tc>
          <w:tcPr>
            <w:tcW w:w="990" w:type="dxa"/>
          </w:tcPr>
          <w:p w:rsidR="005B2B64" w:rsidRPr="003A247D" w:rsidRDefault="006548B5" w:rsidP="00074D11">
            <w:pPr>
              <w:ind w:right="134"/>
              <w:jc w:val="center"/>
              <w:rPr>
                <w:rFonts w:ascii="Times New Roman" w:hAnsi="Times New Roman"/>
                <w:lang w:val="mn-MN"/>
              </w:rPr>
            </w:pPr>
            <w:r>
              <w:rPr>
                <w:rFonts w:ascii="Times New Roman" w:hAnsi="Times New Roman"/>
                <w:lang w:val="mn-MN"/>
              </w:rPr>
              <w:t>7</w:t>
            </w:r>
            <w:r w:rsidR="005B2B64" w:rsidRPr="003A247D">
              <w:rPr>
                <w:rFonts w:ascii="Times New Roman" w:hAnsi="Times New Roman"/>
                <w:lang w:val="mn-MN"/>
              </w:rPr>
              <w:t>0.0</w:t>
            </w:r>
          </w:p>
        </w:tc>
      </w:tr>
      <w:tr w:rsidR="00ED530A" w:rsidRPr="003A247D" w:rsidTr="00ED530A">
        <w:trPr>
          <w:trHeight w:val="557"/>
        </w:trPr>
        <w:tc>
          <w:tcPr>
            <w:tcW w:w="14868" w:type="dxa"/>
            <w:gridSpan w:val="7"/>
          </w:tcPr>
          <w:p w:rsidR="00ED530A" w:rsidRDefault="00ED530A" w:rsidP="00074D11">
            <w:pPr>
              <w:jc w:val="center"/>
              <w:rPr>
                <w:rFonts w:ascii="Times New Roman" w:hAnsi="Times New Roman"/>
                <w:lang w:val="mn-MN"/>
              </w:rPr>
            </w:pPr>
            <w:r>
              <w:rPr>
                <w:rStyle w:val="Strong"/>
                <w:rFonts w:ascii="Times New Roman" w:hAnsi="Times New Roman"/>
                <w:lang w:val="mn-MN"/>
              </w:rPr>
              <w:lastRenderedPageBreak/>
              <w:tab/>
            </w:r>
            <w:r w:rsidRPr="003A247D">
              <w:rPr>
                <w:rStyle w:val="Strong"/>
                <w:rFonts w:ascii="Times New Roman" w:hAnsi="Times New Roman"/>
                <w:lang w:val="mn-MN"/>
              </w:rPr>
              <w:t>Зорилт 3.Гадаад худалдааны таатай орчныг бүрдүүлж, экспортыг дэмжих бодлого хэрэгжүүлнэ.</w:t>
            </w:r>
            <w:r>
              <w:rPr>
                <w:rStyle w:val="Strong"/>
                <w:rFonts w:ascii="Times New Roman" w:hAnsi="Times New Roman"/>
                <w:lang w:val="mn-MN"/>
              </w:rPr>
              <w:tab/>
            </w:r>
          </w:p>
        </w:tc>
      </w:tr>
      <w:tr w:rsidR="00ED530A" w:rsidRPr="003A247D" w:rsidTr="00B925AF">
        <w:trPr>
          <w:trHeight w:val="557"/>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20</w:t>
            </w:r>
          </w:p>
        </w:tc>
        <w:tc>
          <w:tcPr>
            <w:tcW w:w="720" w:type="dxa"/>
          </w:tcPr>
          <w:p w:rsidR="00ED530A" w:rsidRPr="003A247D" w:rsidRDefault="00ED530A" w:rsidP="00074D11">
            <w:pPr>
              <w:pStyle w:val="NormalWeb"/>
              <w:spacing w:before="0" w:beforeAutospacing="0" w:after="0" w:afterAutospacing="0" w:line="301" w:lineRule="atLeast"/>
              <w:jc w:val="center"/>
              <w:textAlignment w:val="top"/>
            </w:pPr>
            <w:r w:rsidRPr="003A247D">
              <w:t>3.1</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Тарифын болон тарифын бус саад тотгорыг бууруулж, хөрш болон гуравдагч орны зах зээлд хөнгөлөлттэй нөхцөлөөр бараа, бүтээгдэхүүнийг экспортлох боломжийг бүрдүүлэх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Үйл ажиллагааны хэрэгжилт, хувиар</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Монгол Улсад ү</w:t>
            </w:r>
            <w:r w:rsidRPr="003A247D">
              <w:rPr>
                <w:rFonts w:ascii="Times New Roman" w:eastAsia="Microsoft YaHei" w:hAnsi="Times New Roman"/>
                <w:lang w:val="mn-MN"/>
              </w:rPr>
              <w:t>йлдвэрлэсэнбараа</w:t>
            </w:r>
            <w:r w:rsidRPr="003A247D">
              <w:rPr>
                <w:rFonts w:ascii="Times New Roman" w:hAnsi="Times New Roman"/>
                <w:lang w:val="mn-MN"/>
              </w:rPr>
              <w:t xml:space="preserve">, </w:t>
            </w:r>
            <w:r w:rsidRPr="003A247D">
              <w:rPr>
                <w:rFonts w:ascii="Times New Roman" w:eastAsia="Microsoft YaHei" w:hAnsi="Times New Roman"/>
                <w:lang w:val="mn-MN"/>
              </w:rPr>
              <w:t>б</w:t>
            </w:r>
            <w:r w:rsidRPr="003A247D">
              <w:rPr>
                <w:rFonts w:ascii="Times New Roman" w:hAnsi="Times New Roman"/>
                <w:lang w:val="mn-MN"/>
              </w:rPr>
              <w:t>ү</w:t>
            </w:r>
            <w:r w:rsidRPr="003A247D">
              <w:rPr>
                <w:rFonts w:ascii="Times New Roman" w:eastAsia="Microsoft YaHei" w:hAnsi="Times New Roman"/>
                <w:lang w:val="mn-MN"/>
              </w:rPr>
              <w:t>тээгдэх</w:t>
            </w:r>
            <w:r w:rsidRPr="003A247D">
              <w:rPr>
                <w:rFonts w:ascii="Times New Roman" w:hAnsi="Times New Roman"/>
                <w:lang w:val="mn-MN"/>
              </w:rPr>
              <w:t>үү</w:t>
            </w:r>
            <w:r w:rsidRPr="003A247D">
              <w:rPr>
                <w:rFonts w:ascii="Times New Roman" w:eastAsia="Microsoft YaHei" w:hAnsi="Times New Roman"/>
                <w:lang w:val="mn-MN"/>
              </w:rPr>
              <w:t>нийг</w:t>
            </w:r>
            <w:r>
              <w:rPr>
                <w:rFonts w:ascii="Times New Roman" w:eastAsia="Microsoft YaHei" w:hAnsi="Times New Roman"/>
                <w:lang w:val="mn-MN"/>
              </w:rPr>
              <w:t>Я</w:t>
            </w:r>
            <w:r w:rsidRPr="003A247D">
              <w:rPr>
                <w:rFonts w:ascii="Times New Roman" w:eastAsia="Microsoft YaHei" w:hAnsi="Times New Roman"/>
                <w:lang w:val="mn-MN"/>
              </w:rPr>
              <w:t>пон</w:t>
            </w:r>
            <w:r>
              <w:rPr>
                <w:rFonts w:ascii="Times New Roman" w:eastAsia="Microsoft YaHei" w:hAnsi="Times New Roman"/>
                <w:lang w:val="mn-MN"/>
              </w:rPr>
              <w:t xml:space="preserve"> улсын</w:t>
            </w:r>
            <w:r w:rsidRPr="003A247D">
              <w:rPr>
                <w:rFonts w:ascii="Times New Roman" w:eastAsia="Microsoft YaHei" w:hAnsi="Times New Roman"/>
                <w:lang w:val="mn-MN"/>
              </w:rPr>
              <w:t>захзээлдх</w:t>
            </w:r>
            <w:r w:rsidRPr="003A247D">
              <w:rPr>
                <w:rFonts w:ascii="Times New Roman" w:hAnsi="Times New Roman"/>
                <w:lang w:val="mn-MN"/>
              </w:rPr>
              <w:t>ө</w:t>
            </w:r>
            <w:r w:rsidRPr="003A247D">
              <w:rPr>
                <w:rFonts w:ascii="Times New Roman" w:eastAsia="Microsoft YaHei" w:hAnsi="Times New Roman"/>
                <w:lang w:val="mn-MN"/>
              </w:rPr>
              <w:t>нг</w:t>
            </w:r>
            <w:r w:rsidRPr="003A247D">
              <w:rPr>
                <w:rFonts w:ascii="Times New Roman" w:hAnsi="Times New Roman"/>
                <w:lang w:val="mn-MN"/>
              </w:rPr>
              <w:t>ө</w:t>
            </w:r>
            <w:r w:rsidRPr="003A247D">
              <w:rPr>
                <w:rFonts w:ascii="Times New Roman" w:eastAsia="Microsoft YaHei" w:hAnsi="Times New Roman"/>
                <w:lang w:val="mn-MN"/>
              </w:rPr>
              <w:t>л</w:t>
            </w:r>
            <w:r w:rsidRPr="003A247D">
              <w:rPr>
                <w:rFonts w:ascii="Times New Roman" w:hAnsi="Times New Roman"/>
                <w:lang w:val="mn-MN"/>
              </w:rPr>
              <w:t>ө</w:t>
            </w:r>
            <w:r w:rsidRPr="003A247D">
              <w:rPr>
                <w:rFonts w:ascii="Times New Roman" w:eastAsia="Microsoft YaHei" w:hAnsi="Times New Roman"/>
                <w:lang w:val="mn-MN"/>
              </w:rPr>
              <w:t>лттэйн</w:t>
            </w:r>
            <w:r w:rsidRPr="003A247D">
              <w:rPr>
                <w:rFonts w:ascii="Times New Roman" w:hAnsi="Times New Roman"/>
                <w:lang w:val="mn-MN"/>
              </w:rPr>
              <w:t>ө</w:t>
            </w:r>
            <w:r w:rsidRPr="003A247D">
              <w:rPr>
                <w:rFonts w:ascii="Times New Roman" w:eastAsia="Microsoft YaHei" w:hAnsi="Times New Roman"/>
                <w:lang w:val="mn-MN"/>
              </w:rPr>
              <w:t>хцөл</w:t>
            </w:r>
            <w:r w:rsidRPr="003A247D">
              <w:rPr>
                <w:rFonts w:ascii="Times New Roman" w:hAnsi="Times New Roman"/>
                <w:lang w:val="mn-MN"/>
              </w:rPr>
              <w:t>өө</w:t>
            </w:r>
            <w:r w:rsidRPr="003A247D">
              <w:rPr>
                <w:rFonts w:ascii="Times New Roman" w:eastAsia="Microsoft YaHei" w:hAnsi="Times New Roman"/>
                <w:lang w:val="mn-MN"/>
              </w:rPr>
              <w:t>ргаргахзорилгоорЭдийнзасгийнт</w:t>
            </w:r>
            <w:r w:rsidRPr="003A247D">
              <w:rPr>
                <w:rFonts w:ascii="Times New Roman" w:hAnsi="Times New Roman"/>
                <w:lang w:val="mn-MN"/>
              </w:rPr>
              <w:t>ү</w:t>
            </w:r>
            <w:r w:rsidRPr="003A247D">
              <w:rPr>
                <w:rFonts w:ascii="Times New Roman" w:eastAsia="Microsoft YaHei" w:hAnsi="Times New Roman"/>
                <w:lang w:val="mn-MN"/>
              </w:rPr>
              <w:t>ншлэлийнтухайМонголУлс</w:t>
            </w:r>
            <w:r w:rsidRPr="003A247D">
              <w:rPr>
                <w:rFonts w:ascii="Times New Roman" w:hAnsi="Times New Roman"/>
                <w:lang w:val="mn-MN"/>
              </w:rPr>
              <w:t xml:space="preserve">, </w:t>
            </w:r>
            <w:r w:rsidRPr="003A247D">
              <w:rPr>
                <w:rFonts w:ascii="Times New Roman" w:eastAsia="Microsoft YaHei" w:hAnsi="Times New Roman"/>
                <w:lang w:val="mn-MN"/>
              </w:rPr>
              <w:t>ЯпонУлсхоорондынхэлэлцээрийг</w:t>
            </w:r>
            <w:r w:rsidRPr="003A247D">
              <w:rPr>
                <w:rFonts w:ascii="Times New Roman" w:hAnsi="Times New Roman"/>
                <w:lang w:val="mn-MN"/>
              </w:rPr>
              <w:t xml:space="preserve"> 2015 </w:t>
            </w:r>
            <w:r w:rsidRPr="003A247D">
              <w:rPr>
                <w:rFonts w:ascii="Times New Roman" w:eastAsia="Microsoft YaHei" w:hAnsi="Times New Roman"/>
                <w:lang w:val="mn-MN"/>
              </w:rPr>
              <w:t>оны</w:t>
            </w:r>
            <w:r w:rsidRPr="003A247D">
              <w:rPr>
                <w:rFonts w:ascii="Times New Roman" w:hAnsi="Times New Roman"/>
                <w:lang w:val="mn-MN"/>
              </w:rPr>
              <w:t xml:space="preserve"> 2 </w:t>
            </w:r>
            <w:r w:rsidRPr="003A247D">
              <w:rPr>
                <w:rFonts w:ascii="Times New Roman" w:eastAsia="Microsoft YaHei" w:hAnsi="Times New Roman"/>
                <w:lang w:val="mn-MN"/>
              </w:rPr>
              <w:t>дугаарсарын</w:t>
            </w:r>
            <w:r w:rsidRPr="003A247D">
              <w:rPr>
                <w:rFonts w:ascii="Times New Roman" w:hAnsi="Times New Roman"/>
                <w:lang w:val="mn-MN"/>
              </w:rPr>
              <w:t xml:space="preserve"> 15-</w:t>
            </w:r>
            <w:r w:rsidRPr="003A247D">
              <w:rPr>
                <w:rFonts w:ascii="Times New Roman" w:eastAsia="Microsoft YaHei" w:hAnsi="Times New Roman"/>
                <w:lang w:val="mn-MN"/>
              </w:rPr>
              <w:t>ны</w:t>
            </w:r>
            <w:r w:rsidRPr="003A247D">
              <w:rPr>
                <w:rFonts w:ascii="Times New Roman" w:hAnsi="Times New Roman"/>
                <w:lang w:val="mn-MN"/>
              </w:rPr>
              <w:t xml:space="preserve"> ө</w:t>
            </w:r>
            <w:r w:rsidRPr="003A247D">
              <w:rPr>
                <w:rFonts w:ascii="Times New Roman" w:eastAsia="Microsoft YaHei" w:hAnsi="Times New Roman"/>
                <w:lang w:val="mn-MN"/>
              </w:rPr>
              <w:t>д</w:t>
            </w:r>
            <w:r w:rsidRPr="003A247D">
              <w:rPr>
                <w:rFonts w:ascii="Times New Roman" w:hAnsi="Times New Roman"/>
                <w:lang w:val="mn-MN"/>
              </w:rPr>
              <w:t>ө</w:t>
            </w:r>
            <w:r w:rsidRPr="003A247D">
              <w:rPr>
                <w:rFonts w:ascii="Times New Roman" w:eastAsia="Microsoft YaHei" w:hAnsi="Times New Roman"/>
                <w:lang w:val="mn-MN"/>
              </w:rPr>
              <w:t>рУИХ</w:t>
            </w:r>
            <w:r w:rsidRPr="003A247D">
              <w:rPr>
                <w:rFonts w:ascii="Times New Roman" w:hAnsi="Times New Roman"/>
                <w:lang w:val="mn-MN"/>
              </w:rPr>
              <w:t>-</w:t>
            </w:r>
            <w:r w:rsidRPr="003A247D">
              <w:rPr>
                <w:rFonts w:ascii="Times New Roman" w:eastAsia="Microsoft YaHei" w:hAnsi="Times New Roman"/>
                <w:lang w:val="mn-MN"/>
              </w:rPr>
              <w:t>аарсоёрхонбатлуулсан</w:t>
            </w:r>
            <w:r w:rsidRPr="003A247D">
              <w:rPr>
                <w:rFonts w:ascii="Times New Roman" w:hAnsi="Times New Roman"/>
                <w:lang w:val="mn-MN"/>
              </w:rPr>
              <w:t xml:space="preserve">. </w:t>
            </w:r>
            <w:r w:rsidRPr="003A247D">
              <w:rPr>
                <w:rFonts w:ascii="Times New Roman" w:eastAsia="Microsoft YaHei" w:hAnsi="Times New Roman"/>
                <w:lang w:val="mn-MN"/>
              </w:rPr>
              <w:t>Хэлэлцээрийгх</w:t>
            </w:r>
            <w:r w:rsidRPr="003A247D">
              <w:rPr>
                <w:rFonts w:ascii="Times New Roman" w:hAnsi="Times New Roman"/>
                <w:lang w:val="mn-MN"/>
              </w:rPr>
              <w:t>эрэгжүү</w:t>
            </w:r>
            <w:r w:rsidRPr="003A247D">
              <w:rPr>
                <w:rFonts w:ascii="Times New Roman" w:eastAsia="Microsoft YaHei" w:hAnsi="Times New Roman"/>
                <w:lang w:val="mn-MN"/>
              </w:rPr>
              <w:t>лэхажлынх</w:t>
            </w:r>
            <w:r w:rsidRPr="003A247D">
              <w:rPr>
                <w:rFonts w:ascii="Times New Roman" w:hAnsi="Times New Roman"/>
                <w:lang w:val="mn-MN"/>
              </w:rPr>
              <w:t>ү</w:t>
            </w:r>
            <w:r w:rsidRPr="003A247D">
              <w:rPr>
                <w:rFonts w:ascii="Times New Roman" w:eastAsia="Microsoft YaHei" w:hAnsi="Times New Roman"/>
                <w:lang w:val="mn-MN"/>
              </w:rPr>
              <w:t>рээндУИХ</w:t>
            </w:r>
            <w:r w:rsidRPr="003A247D">
              <w:rPr>
                <w:rFonts w:ascii="Times New Roman" w:hAnsi="Times New Roman"/>
                <w:lang w:val="mn-MN"/>
              </w:rPr>
              <w:t>-</w:t>
            </w:r>
            <w:r w:rsidRPr="003A247D">
              <w:rPr>
                <w:rFonts w:ascii="Times New Roman" w:eastAsia="Microsoft YaHei" w:hAnsi="Times New Roman"/>
                <w:lang w:val="mn-MN"/>
              </w:rPr>
              <w:t>ын</w:t>
            </w:r>
            <w:r w:rsidRPr="003A247D">
              <w:rPr>
                <w:rFonts w:ascii="Times New Roman" w:hAnsi="Times New Roman"/>
                <w:lang w:val="mn-MN"/>
              </w:rPr>
              <w:t xml:space="preserve"> 2015 </w:t>
            </w:r>
            <w:r w:rsidRPr="003A247D">
              <w:rPr>
                <w:rFonts w:ascii="Times New Roman" w:eastAsia="Microsoft YaHei" w:hAnsi="Times New Roman"/>
                <w:lang w:val="mn-MN"/>
              </w:rPr>
              <w:t>оны</w:t>
            </w:r>
            <w:r w:rsidRPr="003A247D">
              <w:rPr>
                <w:rFonts w:ascii="Times New Roman" w:hAnsi="Times New Roman"/>
                <w:lang w:val="mn-MN"/>
              </w:rPr>
              <w:t xml:space="preserve"> 12 </w:t>
            </w:r>
            <w:r w:rsidRPr="003A247D">
              <w:rPr>
                <w:rFonts w:ascii="Times New Roman" w:eastAsia="Microsoft YaHei" w:hAnsi="Times New Roman"/>
                <w:lang w:val="mn-MN"/>
              </w:rPr>
              <w:t>дугаарсарын</w:t>
            </w:r>
            <w:r w:rsidRPr="003A247D">
              <w:rPr>
                <w:rFonts w:ascii="Times New Roman" w:hAnsi="Times New Roman"/>
                <w:lang w:val="mn-MN"/>
              </w:rPr>
              <w:t xml:space="preserve"> 3-</w:t>
            </w:r>
            <w:r w:rsidRPr="003A247D">
              <w:rPr>
                <w:rFonts w:ascii="Times New Roman" w:eastAsia="Microsoft YaHei" w:hAnsi="Times New Roman"/>
                <w:lang w:val="mn-MN"/>
              </w:rPr>
              <w:t>ны</w:t>
            </w:r>
            <w:r w:rsidRPr="003A247D">
              <w:rPr>
                <w:rFonts w:ascii="Times New Roman" w:hAnsi="Times New Roman"/>
                <w:lang w:val="mn-MN"/>
              </w:rPr>
              <w:t xml:space="preserve"> ө</w:t>
            </w:r>
            <w:r w:rsidRPr="003A247D">
              <w:rPr>
                <w:rFonts w:ascii="Times New Roman" w:eastAsia="Microsoft YaHei" w:hAnsi="Times New Roman"/>
                <w:lang w:val="mn-MN"/>
              </w:rPr>
              <w:t>дрийнчуулганынэгдсэнхуралдаанаарГаалийнтухайхууль</w:t>
            </w:r>
            <w:r w:rsidRPr="003A247D">
              <w:rPr>
                <w:rFonts w:ascii="Times New Roman" w:hAnsi="Times New Roman"/>
                <w:lang w:val="mn-MN"/>
              </w:rPr>
              <w:t xml:space="preserve">, </w:t>
            </w:r>
            <w:r w:rsidRPr="003A247D">
              <w:rPr>
                <w:rFonts w:ascii="Times New Roman" w:eastAsia="Microsoft YaHei" w:hAnsi="Times New Roman"/>
                <w:lang w:val="mn-MN"/>
              </w:rPr>
              <w:t>Гаалийнтариф</w:t>
            </w:r>
            <w:r w:rsidRPr="003A247D">
              <w:rPr>
                <w:rFonts w:ascii="Times New Roman" w:hAnsi="Times New Roman"/>
                <w:lang w:val="mn-MN"/>
              </w:rPr>
              <w:t xml:space="preserve">, </w:t>
            </w:r>
            <w:r w:rsidRPr="003A247D">
              <w:rPr>
                <w:rFonts w:ascii="Times New Roman" w:eastAsia="Microsoft YaHei" w:hAnsi="Times New Roman"/>
                <w:lang w:val="mn-MN"/>
              </w:rPr>
              <w:t>гаалийнтатварынтухайхууль</w:t>
            </w:r>
            <w:r w:rsidRPr="003A247D">
              <w:rPr>
                <w:rFonts w:ascii="Times New Roman" w:hAnsi="Times New Roman"/>
                <w:lang w:val="mn-MN"/>
              </w:rPr>
              <w:t xml:space="preserve">, </w:t>
            </w:r>
            <w:r w:rsidRPr="003A247D">
              <w:rPr>
                <w:rFonts w:ascii="Times New Roman" w:eastAsia="Microsoft YaHei" w:hAnsi="Times New Roman"/>
                <w:lang w:val="mn-MN"/>
              </w:rPr>
              <w:t>УИХ</w:t>
            </w:r>
            <w:r w:rsidRPr="003A247D">
              <w:rPr>
                <w:rFonts w:ascii="Times New Roman" w:hAnsi="Times New Roman"/>
                <w:lang w:val="mn-MN"/>
              </w:rPr>
              <w:t>-</w:t>
            </w:r>
            <w:r w:rsidRPr="003A247D">
              <w:rPr>
                <w:rFonts w:ascii="Times New Roman" w:eastAsia="Microsoft YaHei" w:hAnsi="Times New Roman"/>
                <w:lang w:val="mn-MN"/>
              </w:rPr>
              <w:t>ын</w:t>
            </w:r>
            <w:r w:rsidRPr="003A247D">
              <w:rPr>
                <w:rFonts w:ascii="Times New Roman" w:hAnsi="Times New Roman"/>
                <w:lang w:val="mn-MN"/>
              </w:rPr>
              <w:t xml:space="preserve"> 2016 </w:t>
            </w:r>
            <w:r w:rsidRPr="003A247D">
              <w:rPr>
                <w:rFonts w:ascii="Times New Roman" w:eastAsia="Microsoft YaHei" w:hAnsi="Times New Roman"/>
                <w:lang w:val="mn-MN"/>
              </w:rPr>
              <w:t>оны</w:t>
            </w:r>
            <w:r w:rsidRPr="003A247D">
              <w:rPr>
                <w:rFonts w:ascii="Times New Roman" w:hAnsi="Times New Roman"/>
                <w:lang w:val="mn-MN"/>
              </w:rPr>
              <w:t xml:space="preserve"> 2 </w:t>
            </w:r>
            <w:r w:rsidRPr="003A247D">
              <w:rPr>
                <w:rFonts w:ascii="Times New Roman" w:eastAsia="Microsoft YaHei" w:hAnsi="Times New Roman"/>
                <w:lang w:val="mn-MN"/>
              </w:rPr>
              <w:t>дугаарсарын</w:t>
            </w:r>
            <w:r w:rsidRPr="003A247D">
              <w:rPr>
                <w:rFonts w:ascii="Times New Roman" w:hAnsi="Times New Roman"/>
                <w:lang w:val="mn-MN"/>
              </w:rPr>
              <w:t xml:space="preserve"> 5-</w:t>
            </w:r>
            <w:r w:rsidRPr="003A247D">
              <w:rPr>
                <w:rFonts w:ascii="Times New Roman" w:eastAsia="Microsoft YaHei" w:hAnsi="Times New Roman"/>
                <w:lang w:val="mn-MN"/>
              </w:rPr>
              <w:t>ны</w:t>
            </w:r>
            <w:r w:rsidRPr="003A247D">
              <w:rPr>
                <w:rFonts w:ascii="Times New Roman" w:hAnsi="Times New Roman"/>
                <w:lang w:val="mn-MN"/>
              </w:rPr>
              <w:t xml:space="preserve"> ө</w:t>
            </w:r>
            <w:r w:rsidRPr="003A247D">
              <w:rPr>
                <w:rFonts w:ascii="Times New Roman" w:eastAsia="Microsoft YaHei" w:hAnsi="Times New Roman"/>
                <w:lang w:val="mn-MN"/>
              </w:rPr>
              <w:t>дрийнхуралдаанаарОнцгойалбантатварынтухайхууль</w:t>
            </w:r>
            <w:r w:rsidRPr="003A247D">
              <w:rPr>
                <w:rFonts w:ascii="Times New Roman" w:hAnsi="Times New Roman"/>
                <w:lang w:val="mn-MN"/>
              </w:rPr>
              <w:t>, “Импортын барааны гаалийн албан татварын хувь, хэмжээ батлах тухай” УИХ-ын 27 дугаар тогтоолд нэмэлт өө</w:t>
            </w:r>
            <w:r w:rsidRPr="003A247D">
              <w:rPr>
                <w:rFonts w:ascii="Times New Roman" w:eastAsia="Microsoft YaHei" w:hAnsi="Times New Roman"/>
                <w:lang w:val="mn-MN"/>
              </w:rPr>
              <w:t>рчл</w:t>
            </w:r>
            <w:r w:rsidRPr="003A247D">
              <w:rPr>
                <w:rFonts w:ascii="Times New Roman" w:hAnsi="Times New Roman"/>
                <w:lang w:val="mn-MN"/>
              </w:rPr>
              <w:t>ө</w:t>
            </w:r>
            <w:r w:rsidRPr="003A247D">
              <w:rPr>
                <w:rFonts w:ascii="Times New Roman" w:eastAsia="Microsoft YaHei" w:hAnsi="Times New Roman"/>
                <w:lang w:val="mn-MN"/>
              </w:rPr>
              <w:t>лторуулжбатлуулсан</w:t>
            </w:r>
            <w:r w:rsidRPr="003A247D">
              <w:rPr>
                <w:rFonts w:ascii="Times New Roman" w:hAnsi="Times New Roman"/>
                <w:lang w:val="mn-MN"/>
              </w:rPr>
              <w:t xml:space="preserve">. </w:t>
            </w:r>
            <w:r w:rsidRPr="003A247D">
              <w:rPr>
                <w:rFonts w:ascii="Times New Roman" w:eastAsia="Microsoft YaHei" w:hAnsi="Times New Roman"/>
                <w:lang w:val="mn-MN"/>
              </w:rPr>
              <w:t>ИнгэснээрМонголынтал</w:t>
            </w:r>
            <w:r>
              <w:rPr>
                <w:rFonts w:ascii="Times New Roman" w:eastAsia="Microsoft YaHei" w:hAnsi="Times New Roman"/>
                <w:lang w:val="mn-MN"/>
              </w:rPr>
              <w:t>д</w:t>
            </w:r>
            <w:r w:rsidRPr="003A247D">
              <w:rPr>
                <w:rFonts w:ascii="Times New Roman" w:eastAsia="Microsoft YaHei" w:hAnsi="Times New Roman"/>
                <w:lang w:val="mn-MN"/>
              </w:rPr>
              <w:t>хэлэлцээрийгхэрэгж</w:t>
            </w:r>
            <w:r w:rsidRPr="003A247D">
              <w:rPr>
                <w:rFonts w:ascii="Times New Roman" w:hAnsi="Times New Roman"/>
                <w:lang w:val="mn-MN"/>
              </w:rPr>
              <w:t>үү</w:t>
            </w:r>
            <w:r w:rsidRPr="003A247D">
              <w:rPr>
                <w:rFonts w:ascii="Times New Roman" w:eastAsia="Microsoft YaHei" w:hAnsi="Times New Roman"/>
                <w:lang w:val="mn-MN"/>
              </w:rPr>
              <w:t>лэххуульэрхз</w:t>
            </w:r>
            <w:r w:rsidRPr="003A247D">
              <w:rPr>
                <w:rFonts w:ascii="Times New Roman" w:hAnsi="Times New Roman"/>
                <w:lang w:val="mn-MN"/>
              </w:rPr>
              <w:t>ү</w:t>
            </w:r>
            <w:r w:rsidRPr="003A247D">
              <w:rPr>
                <w:rFonts w:ascii="Times New Roman" w:eastAsia="Microsoft YaHei" w:hAnsi="Times New Roman"/>
                <w:lang w:val="mn-MN"/>
              </w:rPr>
              <w:t>йнорчинб</w:t>
            </w:r>
            <w:r w:rsidRPr="003A247D">
              <w:rPr>
                <w:rFonts w:ascii="Times New Roman" w:hAnsi="Times New Roman"/>
                <w:lang w:val="mn-MN"/>
              </w:rPr>
              <w:t>ү</w:t>
            </w:r>
            <w:r w:rsidRPr="003A247D">
              <w:rPr>
                <w:rFonts w:ascii="Times New Roman" w:eastAsia="Microsoft YaHei" w:hAnsi="Times New Roman"/>
                <w:lang w:val="mn-MN"/>
              </w:rPr>
              <w:t>рдсэн</w:t>
            </w:r>
            <w:r w:rsidRPr="003A247D">
              <w:rPr>
                <w:rFonts w:ascii="Times New Roman" w:hAnsi="Times New Roman"/>
                <w:lang w:val="mn-MN"/>
              </w:rPr>
              <w:t xml:space="preserve">. </w:t>
            </w:r>
            <w:r w:rsidRPr="003A247D">
              <w:rPr>
                <w:rFonts w:ascii="Times New Roman" w:eastAsia="Microsoft YaHei" w:hAnsi="Times New Roman"/>
                <w:lang w:val="mn-MN"/>
              </w:rPr>
              <w:t>ХоёрулсынГадаадхэргийняамхоорондноотбичиг</w:t>
            </w:r>
            <w:r w:rsidRPr="003A247D">
              <w:rPr>
                <w:rFonts w:ascii="Times New Roman" w:hAnsi="Times New Roman"/>
                <w:lang w:val="mn-MN"/>
              </w:rPr>
              <w:t xml:space="preserve"> солилцож</w:t>
            </w:r>
            <w:r>
              <w:rPr>
                <w:rFonts w:ascii="Times New Roman" w:hAnsi="Times New Roman"/>
                <w:lang w:val="mn-MN"/>
              </w:rPr>
              <w:t>,</w:t>
            </w:r>
            <w:r w:rsidRPr="003A247D">
              <w:rPr>
                <w:rFonts w:ascii="Times New Roman" w:hAnsi="Times New Roman"/>
                <w:lang w:val="mn-MN"/>
              </w:rPr>
              <w:t xml:space="preserve"> хэлэлцээрийг 2016 оны 5 дугаар сарын 8-ны ө</w:t>
            </w:r>
            <w:r w:rsidRPr="003A247D">
              <w:rPr>
                <w:rFonts w:ascii="Times New Roman" w:eastAsia="Microsoft YaHei" w:hAnsi="Times New Roman"/>
                <w:lang w:val="mn-MN"/>
              </w:rPr>
              <w:t>д</w:t>
            </w:r>
            <w:r w:rsidRPr="003A247D">
              <w:rPr>
                <w:rFonts w:ascii="Times New Roman" w:hAnsi="Times New Roman"/>
                <w:lang w:val="mn-MN"/>
              </w:rPr>
              <w:t>ө</w:t>
            </w:r>
            <w:r w:rsidRPr="003A247D">
              <w:rPr>
                <w:rFonts w:ascii="Times New Roman" w:eastAsia="Microsoft YaHei" w:hAnsi="Times New Roman"/>
                <w:lang w:val="mn-MN"/>
              </w:rPr>
              <w:t>рУлаанбаатархотноозохионбайгуулж</w:t>
            </w:r>
            <w:r w:rsidRPr="003A247D">
              <w:rPr>
                <w:rFonts w:ascii="Times New Roman" w:hAnsi="Times New Roman"/>
                <w:lang w:val="mn-MN"/>
              </w:rPr>
              <w:t xml:space="preserve">, 2016 </w:t>
            </w:r>
            <w:r w:rsidRPr="003A247D">
              <w:rPr>
                <w:rFonts w:ascii="Times New Roman" w:eastAsia="Microsoft YaHei" w:hAnsi="Times New Roman"/>
                <w:lang w:val="mn-MN"/>
              </w:rPr>
              <w:t>оны</w:t>
            </w:r>
            <w:r w:rsidRPr="003A247D">
              <w:rPr>
                <w:rFonts w:ascii="Times New Roman" w:hAnsi="Times New Roman"/>
                <w:lang w:val="mn-MN"/>
              </w:rPr>
              <w:t xml:space="preserve"> 6 </w:t>
            </w:r>
            <w:r w:rsidRPr="003A247D">
              <w:rPr>
                <w:rFonts w:ascii="Times New Roman" w:eastAsia="Microsoft YaHei" w:hAnsi="Times New Roman"/>
                <w:lang w:val="mn-MN"/>
              </w:rPr>
              <w:t>дугаарсарын</w:t>
            </w:r>
            <w:r w:rsidRPr="003A247D">
              <w:rPr>
                <w:rFonts w:ascii="Times New Roman" w:hAnsi="Times New Roman"/>
                <w:lang w:val="mn-MN"/>
              </w:rPr>
              <w:t xml:space="preserve"> 7-</w:t>
            </w:r>
            <w:r w:rsidRPr="003A247D">
              <w:rPr>
                <w:rFonts w:ascii="Times New Roman" w:eastAsia="Microsoft YaHei" w:hAnsi="Times New Roman"/>
                <w:lang w:val="mn-MN"/>
              </w:rPr>
              <w:t>ны</w:t>
            </w:r>
            <w:r w:rsidRPr="003A247D">
              <w:rPr>
                <w:rFonts w:ascii="Times New Roman" w:hAnsi="Times New Roman"/>
                <w:lang w:val="mn-MN"/>
              </w:rPr>
              <w:t xml:space="preserve"> ө</w:t>
            </w:r>
            <w:r w:rsidRPr="003A247D">
              <w:rPr>
                <w:rFonts w:ascii="Times New Roman" w:eastAsia="Microsoft YaHei" w:hAnsi="Times New Roman"/>
                <w:lang w:val="mn-MN"/>
              </w:rPr>
              <w:t>др</w:t>
            </w:r>
            <w:r w:rsidRPr="003A247D">
              <w:rPr>
                <w:rFonts w:ascii="Times New Roman" w:hAnsi="Times New Roman"/>
                <w:lang w:val="mn-MN"/>
              </w:rPr>
              <w:t>өө</w:t>
            </w:r>
            <w:r w:rsidRPr="003A247D">
              <w:rPr>
                <w:rFonts w:ascii="Times New Roman" w:eastAsia="Microsoft YaHei" w:hAnsi="Times New Roman"/>
                <w:lang w:val="mn-MN"/>
              </w:rPr>
              <w:t>с</w:t>
            </w:r>
            <w:r>
              <w:rPr>
                <w:rFonts w:ascii="Times New Roman" w:eastAsia="Microsoft YaHei" w:hAnsi="Times New Roman"/>
                <w:lang w:val="mn-MN"/>
              </w:rPr>
              <w:t xml:space="preserve"> эхлэн</w:t>
            </w:r>
            <w:r w:rsidRPr="003A247D">
              <w:rPr>
                <w:rFonts w:ascii="Times New Roman" w:eastAsia="Microsoft YaHei" w:hAnsi="Times New Roman"/>
                <w:lang w:val="mn-MN"/>
              </w:rPr>
              <w:t>хэрэгж</w:t>
            </w:r>
            <w:r w:rsidRPr="003A247D">
              <w:rPr>
                <w:rFonts w:ascii="Times New Roman" w:hAnsi="Times New Roman"/>
                <w:lang w:val="mn-MN"/>
              </w:rPr>
              <w:t>үү</w:t>
            </w:r>
            <w:r w:rsidRPr="003A247D">
              <w:rPr>
                <w:rFonts w:ascii="Times New Roman" w:eastAsia="Microsoft YaHei" w:hAnsi="Times New Roman"/>
                <w:lang w:val="mn-MN"/>
              </w:rPr>
              <w:t>лжбайна</w:t>
            </w:r>
            <w:r w:rsidRPr="003A247D">
              <w:rPr>
                <w:rFonts w:ascii="Times New Roman" w:hAnsi="Times New Roman"/>
                <w:lang w:val="mn-MN"/>
              </w:rPr>
              <w:t xml:space="preserve">. </w:t>
            </w:r>
            <w:r w:rsidRPr="003A247D">
              <w:rPr>
                <w:rFonts w:ascii="Times New Roman" w:eastAsia="Microsoft YaHei" w:hAnsi="Times New Roman"/>
                <w:lang w:val="mn-MN"/>
              </w:rPr>
              <w:t>Хэлэлцээрийнх</w:t>
            </w:r>
            <w:r w:rsidRPr="003A247D">
              <w:rPr>
                <w:rFonts w:ascii="Times New Roman" w:hAnsi="Times New Roman"/>
                <w:lang w:val="mn-MN"/>
              </w:rPr>
              <w:t>ү</w:t>
            </w:r>
            <w:r w:rsidRPr="003A247D">
              <w:rPr>
                <w:rFonts w:ascii="Times New Roman" w:eastAsia="Microsoft YaHei" w:hAnsi="Times New Roman"/>
                <w:lang w:val="mn-MN"/>
              </w:rPr>
              <w:t>рээндЯпоных</w:t>
            </w:r>
            <w:r w:rsidRPr="003A247D">
              <w:rPr>
                <w:rFonts w:ascii="Times New Roman" w:hAnsi="Times New Roman"/>
                <w:lang w:val="mn-MN"/>
              </w:rPr>
              <w:t>ө</w:t>
            </w:r>
            <w:r w:rsidRPr="003A247D">
              <w:rPr>
                <w:rFonts w:ascii="Times New Roman" w:eastAsia="Microsoft YaHei" w:hAnsi="Times New Roman"/>
                <w:lang w:val="mn-MN"/>
              </w:rPr>
              <w:t>р</w:t>
            </w:r>
            <w:r w:rsidRPr="003A247D">
              <w:rPr>
                <w:rFonts w:ascii="Times New Roman" w:hAnsi="Times New Roman"/>
                <w:lang w:val="mn-MN"/>
              </w:rPr>
              <w:t>ө</w:t>
            </w:r>
            <w:r w:rsidRPr="003A247D">
              <w:rPr>
                <w:rFonts w:ascii="Times New Roman" w:eastAsia="Microsoft YaHei" w:hAnsi="Times New Roman"/>
                <w:lang w:val="mn-MN"/>
              </w:rPr>
              <w:t>нг</w:t>
            </w:r>
            <w:r w:rsidRPr="003A247D">
              <w:rPr>
                <w:rFonts w:ascii="Times New Roman" w:hAnsi="Times New Roman"/>
                <w:lang w:val="mn-MN"/>
              </w:rPr>
              <w:t xml:space="preserve">ө </w:t>
            </w:r>
            <w:r w:rsidRPr="003A247D">
              <w:rPr>
                <w:rFonts w:ascii="Times New Roman" w:eastAsia="Microsoft YaHei" w:hAnsi="Times New Roman"/>
                <w:lang w:val="mn-MN"/>
              </w:rPr>
              <w:t>оруулагчдынчацаргана</w:t>
            </w:r>
            <w:r w:rsidRPr="003A247D">
              <w:rPr>
                <w:rFonts w:ascii="Times New Roman" w:hAnsi="Times New Roman"/>
                <w:lang w:val="mn-MN"/>
              </w:rPr>
              <w:t xml:space="preserve">, </w:t>
            </w:r>
            <w:r w:rsidRPr="003A247D">
              <w:rPr>
                <w:rFonts w:ascii="Times New Roman" w:eastAsia="Microsoft YaHei" w:hAnsi="Times New Roman"/>
                <w:lang w:val="mn-MN"/>
              </w:rPr>
              <w:t>мах</w:t>
            </w:r>
            <w:r w:rsidRPr="003A247D">
              <w:rPr>
                <w:rFonts w:ascii="Times New Roman" w:hAnsi="Times New Roman"/>
                <w:lang w:val="mn-MN"/>
              </w:rPr>
              <w:t xml:space="preserve">, </w:t>
            </w:r>
            <w:r w:rsidRPr="003A247D">
              <w:rPr>
                <w:rFonts w:ascii="Times New Roman" w:eastAsia="Microsoft YaHei" w:hAnsi="Times New Roman"/>
                <w:lang w:val="mn-MN"/>
              </w:rPr>
              <w:t>с</w:t>
            </w:r>
            <w:r w:rsidRPr="003A247D">
              <w:rPr>
                <w:rFonts w:ascii="Times New Roman" w:hAnsi="Times New Roman"/>
                <w:lang w:val="mn-MN"/>
              </w:rPr>
              <w:t>үү</w:t>
            </w:r>
            <w:r w:rsidRPr="003A247D">
              <w:rPr>
                <w:rFonts w:ascii="Times New Roman" w:eastAsia="Microsoft YaHei" w:hAnsi="Times New Roman"/>
                <w:lang w:val="mn-MN"/>
              </w:rPr>
              <w:t>нийчиглэлээрхамтранажиллахсонирхолнэмэг</w:t>
            </w:r>
            <w:r w:rsidRPr="003A247D">
              <w:rPr>
                <w:rFonts w:ascii="Times New Roman" w:hAnsi="Times New Roman"/>
                <w:lang w:val="mn-MN"/>
              </w:rPr>
              <w:t xml:space="preserve">дсэн. </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Зорилтыг хэрэгжүү</w:t>
            </w:r>
            <w:r w:rsidRPr="003A247D">
              <w:rPr>
                <w:rFonts w:ascii="Times New Roman" w:eastAsia="Microsoft YaHei" w:hAnsi="Times New Roman"/>
                <w:lang w:val="mn-MN"/>
              </w:rPr>
              <w:t>лэхх</w:t>
            </w:r>
            <w:r w:rsidRPr="003A247D">
              <w:rPr>
                <w:rFonts w:ascii="Times New Roman" w:hAnsi="Times New Roman"/>
                <w:lang w:val="mn-MN"/>
              </w:rPr>
              <w:t>ү</w:t>
            </w:r>
            <w:r w:rsidRPr="003A247D">
              <w:rPr>
                <w:rFonts w:ascii="Times New Roman" w:eastAsia="Microsoft YaHei" w:hAnsi="Times New Roman"/>
                <w:lang w:val="mn-MN"/>
              </w:rPr>
              <w:t>рээнддараахаргахэмжээгавчхэрэгж</w:t>
            </w:r>
            <w:r w:rsidRPr="003A247D">
              <w:rPr>
                <w:rFonts w:ascii="Times New Roman" w:hAnsi="Times New Roman"/>
                <w:lang w:val="mn-MN"/>
              </w:rPr>
              <w:t>үү</w:t>
            </w:r>
            <w:r w:rsidRPr="003A247D">
              <w:rPr>
                <w:rFonts w:ascii="Times New Roman" w:eastAsia="Microsoft YaHei" w:hAnsi="Times New Roman"/>
                <w:lang w:val="mn-MN"/>
              </w:rPr>
              <w:t>лсэн</w:t>
            </w:r>
            <w:r w:rsidRPr="003A247D">
              <w:rPr>
                <w:rFonts w:ascii="Times New Roman" w:hAnsi="Times New Roman"/>
                <w:lang w:val="mn-MN"/>
              </w:rPr>
              <w:t>. Үү</w:t>
            </w:r>
            <w:r w:rsidRPr="003A247D">
              <w:rPr>
                <w:rFonts w:ascii="Times New Roman" w:eastAsia="Microsoft YaHei" w:hAnsi="Times New Roman"/>
                <w:lang w:val="mn-MN"/>
              </w:rPr>
              <w:t>нд</w:t>
            </w:r>
            <w:r w:rsidRPr="003A247D">
              <w:rPr>
                <w:rFonts w:ascii="Times New Roman" w:hAnsi="Times New Roman"/>
                <w:lang w:val="mn-MN"/>
              </w:rPr>
              <w:t>:</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w:t>
            </w:r>
            <w:r w:rsidRPr="003A247D">
              <w:rPr>
                <w:rFonts w:ascii="Times New Roman" w:hAnsi="Times New Roman"/>
                <w:lang w:val="mn-MN"/>
              </w:rPr>
              <w:tab/>
              <w:t>БНХАУ-ын Ө</w:t>
            </w:r>
            <w:r w:rsidRPr="003A247D">
              <w:rPr>
                <w:rFonts w:ascii="Times New Roman" w:eastAsia="Microsoft YaHei" w:hAnsi="Times New Roman"/>
                <w:lang w:val="mn-MN"/>
              </w:rPr>
              <w:t>М</w:t>
            </w:r>
            <w:r w:rsidRPr="003A247D">
              <w:rPr>
                <w:rFonts w:ascii="Times New Roman" w:hAnsi="Times New Roman"/>
                <w:lang w:val="mn-MN"/>
              </w:rPr>
              <w:t>Ө</w:t>
            </w:r>
            <w:r w:rsidRPr="003A247D">
              <w:rPr>
                <w:rFonts w:ascii="Times New Roman" w:eastAsia="Microsoft YaHei" w:hAnsi="Times New Roman"/>
                <w:lang w:val="mn-MN"/>
              </w:rPr>
              <w:t>ЗО</w:t>
            </w:r>
            <w:r w:rsidRPr="003A247D">
              <w:rPr>
                <w:rFonts w:ascii="Times New Roman" w:hAnsi="Times New Roman"/>
                <w:lang w:val="mn-MN"/>
              </w:rPr>
              <w:t>-</w:t>
            </w:r>
            <w:r w:rsidRPr="003A247D">
              <w:rPr>
                <w:rFonts w:ascii="Times New Roman" w:eastAsia="Microsoft YaHei" w:hAnsi="Times New Roman"/>
                <w:lang w:val="mn-MN"/>
              </w:rPr>
              <w:t>ныХ</w:t>
            </w:r>
            <w:r w:rsidRPr="003A247D">
              <w:rPr>
                <w:rFonts w:ascii="Times New Roman" w:hAnsi="Times New Roman"/>
                <w:lang w:val="mn-MN"/>
              </w:rPr>
              <w:t>ө</w:t>
            </w:r>
            <w:r w:rsidRPr="003A247D">
              <w:rPr>
                <w:rFonts w:ascii="Times New Roman" w:eastAsia="Microsoft YaHei" w:hAnsi="Times New Roman"/>
                <w:lang w:val="mn-MN"/>
              </w:rPr>
              <w:t>ххотод</w:t>
            </w:r>
            <w:r w:rsidRPr="003A247D">
              <w:rPr>
                <w:rFonts w:ascii="Times New Roman" w:hAnsi="Times New Roman"/>
                <w:lang w:val="mn-MN"/>
              </w:rPr>
              <w:t xml:space="preserve"> 2016 </w:t>
            </w:r>
            <w:r w:rsidRPr="003A247D">
              <w:rPr>
                <w:rFonts w:ascii="Times New Roman" w:eastAsia="Microsoft YaHei" w:hAnsi="Times New Roman"/>
                <w:lang w:val="mn-MN"/>
              </w:rPr>
              <w:t>оны</w:t>
            </w:r>
            <w:r w:rsidRPr="003A247D">
              <w:rPr>
                <w:rFonts w:ascii="Times New Roman" w:hAnsi="Times New Roman"/>
                <w:lang w:val="mn-MN"/>
              </w:rPr>
              <w:t xml:space="preserve"> 4 </w:t>
            </w:r>
            <w:r w:rsidRPr="003A247D">
              <w:rPr>
                <w:rFonts w:ascii="Times New Roman" w:eastAsia="Microsoft YaHei" w:hAnsi="Times New Roman"/>
                <w:lang w:val="mn-MN"/>
              </w:rPr>
              <w:t>д</w:t>
            </w:r>
            <w:r w:rsidRPr="003A247D">
              <w:rPr>
                <w:rFonts w:ascii="Times New Roman" w:hAnsi="Times New Roman"/>
                <w:lang w:val="mn-MN"/>
              </w:rPr>
              <w:t>ү</w:t>
            </w:r>
            <w:r w:rsidRPr="003A247D">
              <w:rPr>
                <w:rFonts w:ascii="Times New Roman" w:eastAsia="Microsoft YaHei" w:hAnsi="Times New Roman"/>
                <w:lang w:val="mn-MN"/>
              </w:rPr>
              <w:t>гээрсарын</w:t>
            </w:r>
            <w:r w:rsidRPr="003A247D">
              <w:rPr>
                <w:rFonts w:ascii="Times New Roman" w:hAnsi="Times New Roman"/>
                <w:lang w:val="mn-MN"/>
              </w:rPr>
              <w:t xml:space="preserve"> 8-11-</w:t>
            </w:r>
            <w:r w:rsidRPr="003A247D">
              <w:rPr>
                <w:rFonts w:ascii="Times New Roman" w:eastAsia="Microsoft YaHei" w:hAnsi="Times New Roman"/>
                <w:lang w:val="mn-MN"/>
              </w:rPr>
              <w:t>ний</w:t>
            </w:r>
            <w:r w:rsidRPr="003A247D">
              <w:rPr>
                <w:rFonts w:ascii="Times New Roman" w:hAnsi="Times New Roman"/>
                <w:lang w:val="mn-MN"/>
              </w:rPr>
              <w:t xml:space="preserve"> ө</w:t>
            </w:r>
            <w:r w:rsidRPr="003A247D">
              <w:rPr>
                <w:rFonts w:ascii="Times New Roman" w:eastAsia="Microsoft YaHei" w:hAnsi="Times New Roman"/>
                <w:lang w:val="mn-MN"/>
              </w:rPr>
              <w:t>др</w:t>
            </w:r>
            <w:r w:rsidRPr="003A247D">
              <w:rPr>
                <w:rFonts w:ascii="Times New Roman" w:hAnsi="Times New Roman"/>
                <w:lang w:val="mn-MN"/>
              </w:rPr>
              <w:t>үү</w:t>
            </w:r>
            <w:r w:rsidRPr="003A247D">
              <w:rPr>
                <w:rFonts w:ascii="Times New Roman" w:eastAsia="Microsoft YaHei" w:hAnsi="Times New Roman"/>
                <w:lang w:val="mn-MN"/>
              </w:rPr>
              <w:t>дэдзохионбайгуулагдсанМонголУлсынГадаадхарилцааныяам</w:t>
            </w:r>
            <w:r w:rsidRPr="003A247D">
              <w:rPr>
                <w:rFonts w:ascii="Times New Roman" w:hAnsi="Times New Roman"/>
                <w:lang w:val="mn-MN"/>
              </w:rPr>
              <w:t xml:space="preserve">, </w:t>
            </w:r>
            <w:r w:rsidRPr="003A247D">
              <w:rPr>
                <w:rFonts w:ascii="Times New Roman" w:eastAsia="Microsoft YaHei" w:hAnsi="Times New Roman"/>
                <w:lang w:val="mn-MN"/>
              </w:rPr>
              <w:t>БНХАУ</w:t>
            </w:r>
            <w:r w:rsidRPr="003A247D">
              <w:rPr>
                <w:rFonts w:ascii="Times New Roman" w:hAnsi="Times New Roman"/>
                <w:lang w:val="mn-MN"/>
              </w:rPr>
              <w:t>-</w:t>
            </w:r>
            <w:r w:rsidRPr="003A247D">
              <w:rPr>
                <w:rFonts w:ascii="Times New Roman" w:eastAsia="Microsoft YaHei" w:hAnsi="Times New Roman"/>
                <w:lang w:val="mn-MN"/>
              </w:rPr>
              <w:t>ын</w:t>
            </w:r>
            <w:r w:rsidRPr="003A247D">
              <w:rPr>
                <w:rFonts w:ascii="Times New Roman" w:hAnsi="Times New Roman"/>
                <w:lang w:val="mn-MN"/>
              </w:rPr>
              <w:t xml:space="preserve"> Ө</w:t>
            </w:r>
            <w:r w:rsidRPr="003A247D">
              <w:rPr>
                <w:rFonts w:ascii="Times New Roman" w:eastAsia="Microsoft YaHei" w:hAnsi="Times New Roman"/>
                <w:lang w:val="mn-MN"/>
              </w:rPr>
              <w:t>М</w:t>
            </w:r>
            <w:r w:rsidRPr="003A247D">
              <w:rPr>
                <w:rFonts w:ascii="Times New Roman" w:hAnsi="Times New Roman"/>
                <w:lang w:val="mn-MN"/>
              </w:rPr>
              <w:t>Ө</w:t>
            </w:r>
            <w:r w:rsidRPr="003A247D">
              <w:rPr>
                <w:rFonts w:ascii="Times New Roman" w:eastAsia="Microsoft YaHei" w:hAnsi="Times New Roman"/>
                <w:lang w:val="mn-MN"/>
              </w:rPr>
              <w:t>ЗО</w:t>
            </w:r>
            <w:r w:rsidRPr="003A247D">
              <w:rPr>
                <w:rFonts w:ascii="Times New Roman" w:hAnsi="Times New Roman"/>
                <w:lang w:val="mn-MN"/>
              </w:rPr>
              <w:t>-</w:t>
            </w:r>
            <w:r w:rsidRPr="003A247D">
              <w:rPr>
                <w:rFonts w:ascii="Times New Roman" w:eastAsia="Microsoft YaHei" w:hAnsi="Times New Roman"/>
                <w:lang w:val="mn-MN"/>
              </w:rPr>
              <w:t>ныАрдынЗасгийнгазархоо</w:t>
            </w:r>
            <w:r w:rsidRPr="003A247D">
              <w:rPr>
                <w:rFonts w:ascii="Times New Roman" w:hAnsi="Times New Roman"/>
                <w:lang w:val="mn-MN"/>
              </w:rPr>
              <w:t>рондын Байнгын зө</w:t>
            </w:r>
            <w:r w:rsidRPr="003A247D">
              <w:rPr>
                <w:rFonts w:ascii="Times New Roman" w:eastAsia="Microsoft YaHei" w:hAnsi="Times New Roman"/>
                <w:lang w:val="mn-MN"/>
              </w:rPr>
              <w:t>вл</w:t>
            </w:r>
            <w:r w:rsidRPr="003A247D">
              <w:rPr>
                <w:rFonts w:ascii="Times New Roman" w:hAnsi="Times New Roman"/>
                <w:lang w:val="mn-MN"/>
              </w:rPr>
              <w:t>ө</w:t>
            </w:r>
            <w:r w:rsidRPr="003A247D">
              <w:rPr>
                <w:rFonts w:ascii="Times New Roman" w:eastAsia="Microsoft YaHei" w:hAnsi="Times New Roman"/>
                <w:lang w:val="mn-MN"/>
              </w:rPr>
              <w:t>лд</w:t>
            </w:r>
            <w:r w:rsidRPr="003A247D">
              <w:rPr>
                <w:rFonts w:ascii="Times New Roman" w:hAnsi="Times New Roman"/>
                <w:lang w:val="mn-MN"/>
              </w:rPr>
              <w:t>ө</w:t>
            </w:r>
            <w:r w:rsidRPr="003A247D">
              <w:rPr>
                <w:rFonts w:ascii="Times New Roman" w:eastAsia="Microsoft YaHei" w:hAnsi="Times New Roman"/>
                <w:lang w:val="mn-MN"/>
              </w:rPr>
              <w:t>хАжлынхэсгийн</w:t>
            </w:r>
            <w:r w:rsidRPr="003A247D">
              <w:rPr>
                <w:rFonts w:ascii="Times New Roman" w:hAnsi="Times New Roman"/>
                <w:lang w:val="mn-MN"/>
              </w:rPr>
              <w:t xml:space="preserve"> III </w:t>
            </w:r>
            <w:r w:rsidRPr="003A247D">
              <w:rPr>
                <w:rFonts w:ascii="Times New Roman" w:eastAsia="Microsoft YaHei" w:hAnsi="Times New Roman"/>
                <w:lang w:val="mn-MN"/>
              </w:rPr>
              <w:t>хуралдааны</w:t>
            </w:r>
            <w:r w:rsidRPr="003A247D">
              <w:rPr>
                <w:rFonts w:ascii="Times New Roman" w:hAnsi="Times New Roman"/>
                <w:lang w:val="mn-MN"/>
              </w:rPr>
              <w:t xml:space="preserve"> ү</w:t>
            </w:r>
            <w:r w:rsidRPr="003A247D">
              <w:rPr>
                <w:rFonts w:ascii="Times New Roman" w:eastAsia="Microsoft YaHei" w:hAnsi="Times New Roman"/>
                <w:lang w:val="mn-MN"/>
              </w:rPr>
              <w:t>еэртарифынболонтарифынбуссаадтотгорыгарилгахчиглэлээрхамтарчажиллахтодорхойсаналуудыгтавьж</w:t>
            </w:r>
            <w:r w:rsidRPr="003A247D">
              <w:rPr>
                <w:rFonts w:ascii="Times New Roman" w:hAnsi="Times New Roman"/>
                <w:lang w:val="mn-MN"/>
              </w:rPr>
              <w:t xml:space="preserve">, </w:t>
            </w:r>
            <w:r w:rsidRPr="003A247D">
              <w:rPr>
                <w:rFonts w:ascii="Times New Roman" w:eastAsia="Microsoft YaHei" w:hAnsi="Times New Roman"/>
                <w:lang w:val="mn-MN"/>
              </w:rPr>
              <w:t>Протоколдгарын</w:t>
            </w:r>
            <w:r w:rsidRPr="003A247D">
              <w:rPr>
                <w:rFonts w:ascii="Times New Roman" w:hAnsi="Times New Roman"/>
                <w:lang w:val="mn-MN"/>
              </w:rPr>
              <w:t xml:space="preserve"> ү</w:t>
            </w:r>
            <w:r w:rsidRPr="003A247D">
              <w:rPr>
                <w:rFonts w:ascii="Times New Roman" w:eastAsia="Microsoft YaHei" w:hAnsi="Times New Roman"/>
                <w:lang w:val="mn-MN"/>
              </w:rPr>
              <w:t>сэгзурав</w:t>
            </w:r>
            <w:r w:rsidRPr="003A247D">
              <w:rPr>
                <w:rFonts w:ascii="Times New Roman" w:hAnsi="Times New Roman"/>
                <w:lang w:val="mn-MN"/>
              </w:rPr>
              <w:t xml:space="preserve">.  </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w:t>
            </w:r>
            <w:r w:rsidRPr="003A247D">
              <w:rPr>
                <w:rFonts w:ascii="Times New Roman" w:hAnsi="Times New Roman"/>
                <w:lang w:val="mn-MN"/>
              </w:rPr>
              <w:tab/>
              <w:t>Монгол Улс, ОХУ, БНХАУ-ын тө</w:t>
            </w:r>
            <w:r w:rsidRPr="003A247D">
              <w:rPr>
                <w:rFonts w:ascii="Times New Roman" w:eastAsia="Microsoft YaHei" w:hAnsi="Times New Roman"/>
                <w:lang w:val="mn-MN"/>
              </w:rPr>
              <w:t>рийнтэрг</w:t>
            </w:r>
            <w:r w:rsidRPr="003A247D">
              <w:rPr>
                <w:rFonts w:ascii="Times New Roman" w:hAnsi="Times New Roman"/>
                <w:lang w:val="mn-MN"/>
              </w:rPr>
              <w:t>үү</w:t>
            </w:r>
            <w:r w:rsidRPr="003A247D">
              <w:rPr>
                <w:rFonts w:ascii="Times New Roman" w:eastAsia="Microsoft YaHei" w:hAnsi="Times New Roman"/>
                <w:lang w:val="mn-MN"/>
              </w:rPr>
              <w:t>ннарынээлжитуулзалтыг</w:t>
            </w:r>
            <w:r w:rsidRPr="003A247D">
              <w:rPr>
                <w:rFonts w:ascii="Times New Roman" w:hAnsi="Times New Roman"/>
                <w:lang w:val="mn-MN"/>
              </w:rPr>
              <w:t xml:space="preserve"> 2016 оны 6 дугаар сарын 23-24-нд Узбекистаны Ташкент хотноо зохион байгуулав. Уг уулзалтаар “Зарим нэр тө</w:t>
            </w:r>
            <w:r w:rsidRPr="003A247D">
              <w:rPr>
                <w:rFonts w:ascii="Times New Roman" w:eastAsia="Microsoft YaHei" w:hAnsi="Times New Roman"/>
                <w:lang w:val="mn-MN"/>
              </w:rPr>
              <w:t>рлийнбараандхийсэнгаалийнхяналтын</w:t>
            </w:r>
            <w:r w:rsidRPr="003A247D">
              <w:rPr>
                <w:rFonts w:ascii="Times New Roman" w:hAnsi="Times New Roman"/>
                <w:lang w:val="mn-MN"/>
              </w:rPr>
              <w:t xml:space="preserve"> ү</w:t>
            </w:r>
            <w:r w:rsidRPr="003A247D">
              <w:rPr>
                <w:rFonts w:ascii="Times New Roman" w:eastAsia="Microsoft YaHei" w:hAnsi="Times New Roman"/>
                <w:lang w:val="mn-MN"/>
              </w:rPr>
              <w:t>рд</w:t>
            </w:r>
            <w:r w:rsidRPr="003A247D">
              <w:rPr>
                <w:rFonts w:ascii="Times New Roman" w:hAnsi="Times New Roman"/>
                <w:lang w:val="mn-MN"/>
              </w:rPr>
              <w:t>ү</w:t>
            </w:r>
            <w:r w:rsidRPr="003A247D">
              <w:rPr>
                <w:rFonts w:ascii="Times New Roman" w:eastAsia="Microsoft YaHei" w:hAnsi="Times New Roman"/>
                <w:lang w:val="mn-MN"/>
              </w:rPr>
              <w:t>нгхарилцанх</w:t>
            </w:r>
            <w:r w:rsidRPr="003A247D">
              <w:rPr>
                <w:rFonts w:ascii="Times New Roman" w:hAnsi="Times New Roman"/>
                <w:lang w:val="mn-MN"/>
              </w:rPr>
              <w:t>ү</w:t>
            </w:r>
            <w:r w:rsidRPr="003A247D">
              <w:rPr>
                <w:rFonts w:ascii="Times New Roman" w:eastAsia="Microsoft YaHei" w:hAnsi="Times New Roman"/>
                <w:lang w:val="mn-MN"/>
              </w:rPr>
              <w:t>лээнз</w:t>
            </w:r>
            <w:r w:rsidRPr="003A247D">
              <w:rPr>
                <w:rFonts w:ascii="Times New Roman" w:hAnsi="Times New Roman"/>
                <w:lang w:val="mn-MN"/>
              </w:rPr>
              <w:t>ө</w:t>
            </w:r>
            <w:r w:rsidRPr="003A247D">
              <w:rPr>
                <w:rFonts w:ascii="Times New Roman" w:eastAsia="Microsoft YaHei" w:hAnsi="Times New Roman"/>
                <w:lang w:val="mn-MN"/>
              </w:rPr>
              <w:t>вш</w:t>
            </w:r>
            <w:r w:rsidRPr="003A247D">
              <w:rPr>
                <w:rFonts w:ascii="Times New Roman" w:hAnsi="Times New Roman"/>
                <w:lang w:val="mn-MN"/>
              </w:rPr>
              <w:t>өө</w:t>
            </w:r>
            <w:r w:rsidRPr="003A247D">
              <w:rPr>
                <w:rFonts w:ascii="Times New Roman" w:eastAsia="Microsoft YaHei" w:hAnsi="Times New Roman"/>
                <w:lang w:val="mn-MN"/>
              </w:rPr>
              <w:t>р</w:t>
            </w:r>
            <w:r w:rsidRPr="003A247D">
              <w:rPr>
                <w:rFonts w:ascii="Times New Roman" w:hAnsi="Times New Roman"/>
                <w:lang w:val="mn-MN"/>
              </w:rPr>
              <w:t>ө</w:t>
            </w:r>
            <w:r w:rsidRPr="003A247D">
              <w:rPr>
                <w:rFonts w:ascii="Times New Roman" w:eastAsia="Microsoft YaHei" w:hAnsi="Times New Roman"/>
                <w:lang w:val="mn-MN"/>
              </w:rPr>
              <w:t>хтухайхэлэлцээр”</w:t>
            </w:r>
            <w:r w:rsidRPr="003A247D">
              <w:rPr>
                <w:rFonts w:ascii="Times New Roman" w:hAnsi="Times New Roman"/>
                <w:lang w:val="mn-MN"/>
              </w:rPr>
              <w:t>-</w:t>
            </w:r>
            <w:r w:rsidRPr="003A247D">
              <w:rPr>
                <w:rFonts w:ascii="Times New Roman" w:eastAsia="Microsoft YaHei" w:hAnsi="Times New Roman"/>
                <w:lang w:val="mn-MN"/>
              </w:rPr>
              <w:t>ийгбайгуулсан</w:t>
            </w:r>
            <w:r w:rsidRPr="003A247D">
              <w:rPr>
                <w:rFonts w:ascii="Times New Roman" w:hAnsi="Times New Roman"/>
                <w:lang w:val="mn-MN"/>
              </w:rPr>
              <w:t>.</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w:t>
            </w:r>
            <w:r w:rsidRPr="003A247D">
              <w:rPr>
                <w:rFonts w:ascii="Times New Roman" w:hAnsi="Times New Roman"/>
                <w:lang w:val="mn-MN"/>
              </w:rPr>
              <w:tab/>
              <w:t>Монгол Улс болон Евразийн эдийн засгийн холбооны гишүү</w:t>
            </w:r>
            <w:r w:rsidRPr="003A247D">
              <w:rPr>
                <w:rFonts w:ascii="Times New Roman" w:eastAsia="Microsoft YaHei" w:hAnsi="Times New Roman"/>
                <w:lang w:val="mn-MN"/>
              </w:rPr>
              <w:t>норнуудхоорондынхудалдаандахьтарифынболонтарифынбусхоригсаадыгарилгахасуудлаарЧ</w:t>
            </w:r>
            <w:r w:rsidRPr="003A247D">
              <w:rPr>
                <w:rFonts w:ascii="Times New Roman" w:hAnsi="Times New Roman"/>
                <w:lang w:val="mn-MN"/>
              </w:rPr>
              <w:t>ө</w:t>
            </w:r>
            <w:r w:rsidRPr="003A247D">
              <w:rPr>
                <w:rFonts w:ascii="Times New Roman" w:eastAsia="Microsoft YaHei" w:hAnsi="Times New Roman"/>
                <w:lang w:val="mn-MN"/>
              </w:rPr>
              <w:t>л</w:t>
            </w:r>
            <w:r w:rsidRPr="003A247D">
              <w:rPr>
                <w:rFonts w:ascii="Times New Roman" w:hAnsi="Times New Roman"/>
                <w:lang w:val="mn-MN"/>
              </w:rPr>
              <w:t>өө</w:t>
            </w:r>
            <w:r w:rsidRPr="003A247D">
              <w:rPr>
                <w:rFonts w:ascii="Times New Roman" w:eastAsia="Microsoft YaHei" w:hAnsi="Times New Roman"/>
                <w:lang w:val="mn-MN"/>
              </w:rPr>
              <w:t>тхудалдааныхэлэлцээрбайгуулахачхолбогдлыгсудлаххамтарсанажлынхэсэгбайгуулахсаналыг</w:t>
            </w:r>
            <w:r w:rsidRPr="003A247D">
              <w:rPr>
                <w:rFonts w:ascii="Times New Roman" w:hAnsi="Times New Roman"/>
                <w:lang w:val="mn-MN"/>
              </w:rPr>
              <w:t xml:space="preserve"> 2016 </w:t>
            </w:r>
            <w:r w:rsidRPr="003A247D">
              <w:rPr>
                <w:rFonts w:ascii="Times New Roman" w:eastAsia="Microsoft YaHei" w:hAnsi="Times New Roman"/>
                <w:lang w:val="mn-MN"/>
              </w:rPr>
              <w:t>оны</w:t>
            </w:r>
            <w:r w:rsidRPr="003A247D">
              <w:rPr>
                <w:rFonts w:ascii="Times New Roman" w:hAnsi="Times New Roman"/>
                <w:lang w:val="mn-MN"/>
              </w:rPr>
              <w:t xml:space="preserve"> 11 </w:t>
            </w:r>
            <w:r w:rsidRPr="003A247D">
              <w:rPr>
                <w:rFonts w:ascii="Times New Roman" w:eastAsia="Microsoft YaHei" w:hAnsi="Times New Roman"/>
                <w:lang w:val="mn-MN"/>
              </w:rPr>
              <w:t>д</w:t>
            </w:r>
            <w:r w:rsidRPr="003A247D">
              <w:rPr>
                <w:rFonts w:ascii="Times New Roman" w:hAnsi="Times New Roman"/>
                <w:lang w:val="mn-MN"/>
              </w:rPr>
              <w:t>ү</w:t>
            </w:r>
            <w:r w:rsidRPr="003A247D">
              <w:rPr>
                <w:rFonts w:ascii="Times New Roman" w:eastAsia="Microsoft YaHei" w:hAnsi="Times New Roman"/>
                <w:lang w:val="mn-MN"/>
              </w:rPr>
              <w:t>гээрсарын</w:t>
            </w:r>
            <w:r w:rsidRPr="003A247D">
              <w:rPr>
                <w:rFonts w:ascii="Times New Roman" w:hAnsi="Times New Roman"/>
                <w:lang w:val="mn-MN"/>
              </w:rPr>
              <w:t xml:space="preserve"> 2-</w:t>
            </w:r>
            <w:r w:rsidRPr="003A247D">
              <w:rPr>
                <w:rFonts w:ascii="Times New Roman" w:eastAsia="Microsoft YaHei" w:hAnsi="Times New Roman"/>
                <w:lang w:val="mn-MN"/>
              </w:rPr>
              <w:t>ны</w:t>
            </w:r>
            <w:r w:rsidRPr="003A247D">
              <w:rPr>
                <w:rFonts w:ascii="Times New Roman" w:hAnsi="Times New Roman"/>
                <w:lang w:val="mn-MN"/>
              </w:rPr>
              <w:t xml:space="preserve"> ө</w:t>
            </w:r>
            <w:r w:rsidRPr="003A247D">
              <w:rPr>
                <w:rFonts w:ascii="Times New Roman" w:eastAsia="Microsoft YaHei" w:hAnsi="Times New Roman"/>
                <w:lang w:val="mn-MN"/>
              </w:rPr>
              <w:t>д</w:t>
            </w:r>
            <w:r w:rsidRPr="003A247D">
              <w:rPr>
                <w:rFonts w:ascii="Times New Roman" w:hAnsi="Times New Roman"/>
                <w:lang w:val="mn-MN"/>
              </w:rPr>
              <w:t>ө</w:t>
            </w:r>
            <w:r w:rsidRPr="003A247D">
              <w:rPr>
                <w:rFonts w:ascii="Times New Roman" w:eastAsia="Microsoft YaHei" w:hAnsi="Times New Roman"/>
                <w:lang w:val="mn-MN"/>
              </w:rPr>
              <w:t>рОХУ</w:t>
            </w:r>
            <w:r w:rsidRPr="003A247D">
              <w:rPr>
                <w:rFonts w:ascii="Times New Roman" w:hAnsi="Times New Roman"/>
                <w:lang w:val="mn-MN"/>
              </w:rPr>
              <w:t>-</w:t>
            </w:r>
            <w:r w:rsidRPr="003A247D">
              <w:rPr>
                <w:rFonts w:ascii="Times New Roman" w:eastAsia="Microsoft YaHei" w:hAnsi="Times New Roman"/>
                <w:lang w:val="mn-MN"/>
              </w:rPr>
              <w:t>ынМосквахотноо</w:t>
            </w:r>
            <w:r w:rsidRPr="003A247D">
              <w:rPr>
                <w:rFonts w:ascii="Times New Roman" w:hAnsi="Times New Roman"/>
                <w:lang w:val="mn-MN"/>
              </w:rPr>
              <w:t xml:space="preserve"> зохион байгуулагдсан “Монгол Улсын Засгийн газар, Евразийн эдийн засгийн комисс хоорондын хамтын ажиллагааны ажлын хэсэг”-ийн II хуралдааны ү</w:t>
            </w:r>
            <w:r w:rsidRPr="003A247D">
              <w:rPr>
                <w:rFonts w:ascii="Times New Roman" w:eastAsia="Microsoft YaHei" w:hAnsi="Times New Roman"/>
                <w:lang w:val="mn-MN"/>
              </w:rPr>
              <w:t>еэрдэвш</w:t>
            </w:r>
            <w:r w:rsidRPr="003A247D">
              <w:rPr>
                <w:rFonts w:ascii="Times New Roman" w:hAnsi="Times New Roman"/>
                <w:lang w:val="mn-MN"/>
              </w:rPr>
              <w:t>үү</w:t>
            </w:r>
            <w:r w:rsidRPr="003A247D">
              <w:rPr>
                <w:rFonts w:ascii="Times New Roman" w:eastAsia="Microsoft YaHei" w:hAnsi="Times New Roman"/>
                <w:lang w:val="mn-MN"/>
              </w:rPr>
              <w:t>лэв</w:t>
            </w:r>
            <w:r w:rsidRPr="003A247D">
              <w:rPr>
                <w:rFonts w:ascii="Times New Roman" w:hAnsi="Times New Roman"/>
                <w:lang w:val="mn-MN"/>
              </w:rPr>
              <w:t xml:space="preserve">. </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w:t>
            </w:r>
            <w:r w:rsidRPr="003A247D">
              <w:rPr>
                <w:rFonts w:ascii="Times New Roman" w:hAnsi="Times New Roman"/>
                <w:lang w:val="mn-MN"/>
              </w:rPr>
              <w:tab/>
              <w:t xml:space="preserve"> Монгол Улс, БНСУ-ын хооронд Эдийн засгийн тү</w:t>
            </w:r>
            <w:r w:rsidRPr="003A247D">
              <w:rPr>
                <w:rFonts w:ascii="Times New Roman" w:eastAsia="Microsoft YaHei" w:hAnsi="Times New Roman"/>
                <w:lang w:val="mn-MN"/>
              </w:rPr>
              <w:t>ншлэлийнхэлэлцээр</w:t>
            </w:r>
            <w:r w:rsidRPr="003A247D">
              <w:rPr>
                <w:rFonts w:ascii="Times New Roman" w:hAnsi="Times New Roman"/>
                <w:lang w:val="mn-MN"/>
              </w:rPr>
              <w:t xml:space="preserve"> (EPA) </w:t>
            </w:r>
            <w:r w:rsidRPr="003A247D">
              <w:rPr>
                <w:rFonts w:ascii="Times New Roman" w:eastAsia="Microsoft YaHei" w:hAnsi="Times New Roman"/>
                <w:lang w:val="mn-MN"/>
              </w:rPr>
              <w:lastRenderedPageBreak/>
              <w:t>байгуулахасуудлыгсудлахх</w:t>
            </w:r>
            <w:r w:rsidRPr="003A247D">
              <w:rPr>
                <w:rFonts w:ascii="Times New Roman" w:hAnsi="Times New Roman"/>
                <w:lang w:val="mn-MN"/>
              </w:rPr>
              <w:t>оёр талын Хамтарсан судалгааны баг байгуулах, хэлэлцэх асуудлын хү</w:t>
            </w:r>
            <w:r w:rsidRPr="003A247D">
              <w:rPr>
                <w:rFonts w:ascii="Times New Roman" w:eastAsia="Microsoft YaHei" w:hAnsi="Times New Roman"/>
                <w:lang w:val="mn-MN"/>
              </w:rPr>
              <w:t>рээгсудлахтухайбаримтбичгийнт</w:t>
            </w:r>
            <w:r w:rsidRPr="003A247D">
              <w:rPr>
                <w:rFonts w:ascii="Times New Roman" w:hAnsi="Times New Roman"/>
                <w:lang w:val="mn-MN"/>
              </w:rPr>
              <w:t>ө</w:t>
            </w:r>
            <w:r w:rsidRPr="003A247D">
              <w:rPr>
                <w:rFonts w:ascii="Times New Roman" w:eastAsia="Microsoft YaHei" w:hAnsi="Times New Roman"/>
                <w:lang w:val="mn-MN"/>
              </w:rPr>
              <w:t>слийгСолонгосынтал</w:t>
            </w:r>
            <w:r w:rsidRPr="003A247D">
              <w:rPr>
                <w:rFonts w:ascii="Times New Roman" w:hAnsi="Times New Roman"/>
                <w:lang w:val="mn-MN"/>
              </w:rPr>
              <w:t xml:space="preserve">2016 </w:t>
            </w:r>
            <w:r w:rsidRPr="003A247D">
              <w:rPr>
                <w:rFonts w:ascii="Times New Roman" w:eastAsia="Microsoft YaHei" w:hAnsi="Times New Roman"/>
                <w:lang w:val="mn-MN"/>
              </w:rPr>
              <w:t>оны</w:t>
            </w:r>
            <w:r w:rsidRPr="003A247D">
              <w:rPr>
                <w:rFonts w:ascii="Times New Roman" w:hAnsi="Times New Roman"/>
                <w:lang w:val="mn-MN"/>
              </w:rPr>
              <w:t xml:space="preserve"> 9 </w:t>
            </w:r>
            <w:r w:rsidRPr="003A247D">
              <w:rPr>
                <w:rFonts w:ascii="Times New Roman" w:eastAsia="Microsoft YaHei" w:hAnsi="Times New Roman"/>
                <w:lang w:val="mn-MN"/>
              </w:rPr>
              <w:t>д</w:t>
            </w:r>
            <w:r w:rsidRPr="003A247D">
              <w:rPr>
                <w:rFonts w:ascii="Times New Roman" w:hAnsi="Times New Roman"/>
                <w:lang w:val="mn-MN"/>
              </w:rPr>
              <w:t>ү</w:t>
            </w:r>
            <w:r w:rsidRPr="003A247D">
              <w:rPr>
                <w:rFonts w:ascii="Times New Roman" w:eastAsia="Microsoft YaHei" w:hAnsi="Times New Roman"/>
                <w:lang w:val="mn-MN"/>
              </w:rPr>
              <w:t>гээрсарын</w:t>
            </w:r>
            <w:r w:rsidRPr="003A247D">
              <w:rPr>
                <w:rFonts w:ascii="Times New Roman" w:hAnsi="Times New Roman"/>
                <w:lang w:val="mn-MN"/>
              </w:rPr>
              <w:t xml:space="preserve"> 6-</w:t>
            </w:r>
            <w:r w:rsidRPr="003A247D">
              <w:rPr>
                <w:rFonts w:ascii="Times New Roman" w:eastAsia="Microsoft YaHei" w:hAnsi="Times New Roman"/>
                <w:lang w:val="mn-MN"/>
              </w:rPr>
              <w:t>ны</w:t>
            </w:r>
            <w:r w:rsidRPr="003A247D">
              <w:rPr>
                <w:rFonts w:ascii="Times New Roman" w:hAnsi="Times New Roman"/>
                <w:lang w:val="mn-MN"/>
              </w:rPr>
              <w:t xml:space="preserve"> ө</w:t>
            </w:r>
            <w:r w:rsidRPr="003A247D">
              <w:rPr>
                <w:rFonts w:ascii="Times New Roman" w:eastAsia="Microsoft YaHei" w:hAnsi="Times New Roman"/>
                <w:lang w:val="mn-MN"/>
              </w:rPr>
              <w:t>д</w:t>
            </w:r>
            <w:r w:rsidRPr="003A247D">
              <w:rPr>
                <w:rFonts w:ascii="Times New Roman" w:hAnsi="Times New Roman"/>
                <w:lang w:val="mn-MN"/>
              </w:rPr>
              <w:t>ө</w:t>
            </w:r>
            <w:r w:rsidRPr="003A247D">
              <w:rPr>
                <w:rFonts w:ascii="Times New Roman" w:eastAsia="Microsoft YaHei" w:hAnsi="Times New Roman"/>
                <w:lang w:val="mn-MN"/>
              </w:rPr>
              <w:t>рманайталдгардуулсан</w:t>
            </w:r>
            <w:r w:rsidRPr="003A247D">
              <w:rPr>
                <w:rFonts w:ascii="Times New Roman" w:hAnsi="Times New Roman"/>
                <w:lang w:val="mn-MN"/>
              </w:rPr>
              <w:t xml:space="preserve">. </w:t>
            </w:r>
            <w:r w:rsidRPr="003A247D">
              <w:rPr>
                <w:rFonts w:ascii="Times New Roman" w:eastAsia="Microsoft YaHei" w:hAnsi="Times New Roman"/>
                <w:lang w:val="mn-MN"/>
              </w:rPr>
              <w:t>БНСУ</w:t>
            </w:r>
            <w:r w:rsidRPr="003A247D">
              <w:rPr>
                <w:rFonts w:ascii="Times New Roman" w:hAnsi="Times New Roman"/>
                <w:lang w:val="mn-MN"/>
              </w:rPr>
              <w:t>-</w:t>
            </w:r>
            <w:r w:rsidRPr="003A247D">
              <w:rPr>
                <w:rFonts w:ascii="Times New Roman" w:eastAsia="Microsoft YaHei" w:hAnsi="Times New Roman"/>
                <w:lang w:val="mn-MN"/>
              </w:rPr>
              <w:t>ынАж</w:t>
            </w:r>
            <w:r w:rsidRPr="003A247D">
              <w:rPr>
                <w:rFonts w:ascii="Times New Roman" w:hAnsi="Times New Roman"/>
                <w:lang w:val="mn-MN"/>
              </w:rPr>
              <w:t xml:space="preserve"> ү</w:t>
            </w:r>
            <w:r w:rsidRPr="003A247D">
              <w:rPr>
                <w:rFonts w:ascii="Times New Roman" w:eastAsia="Microsoft YaHei" w:hAnsi="Times New Roman"/>
                <w:lang w:val="mn-MN"/>
              </w:rPr>
              <w:t>йлдвэр</w:t>
            </w:r>
            <w:r w:rsidRPr="003A247D">
              <w:rPr>
                <w:rFonts w:ascii="Times New Roman" w:hAnsi="Times New Roman"/>
                <w:lang w:val="mn-MN"/>
              </w:rPr>
              <w:t xml:space="preserve">, </w:t>
            </w:r>
            <w:r w:rsidRPr="003A247D">
              <w:rPr>
                <w:rFonts w:ascii="Times New Roman" w:eastAsia="Microsoft YaHei" w:hAnsi="Times New Roman"/>
                <w:lang w:val="mn-MN"/>
              </w:rPr>
              <w:t>худалдаа</w:t>
            </w:r>
            <w:r w:rsidRPr="003A247D">
              <w:rPr>
                <w:rFonts w:ascii="Times New Roman" w:hAnsi="Times New Roman"/>
                <w:lang w:val="mn-MN"/>
              </w:rPr>
              <w:t xml:space="preserve">, </w:t>
            </w:r>
            <w:r w:rsidRPr="003A247D">
              <w:rPr>
                <w:rFonts w:ascii="Times New Roman" w:eastAsia="Microsoft YaHei" w:hAnsi="Times New Roman"/>
                <w:lang w:val="mn-MN"/>
              </w:rPr>
              <w:t>эрчимх</w:t>
            </w:r>
            <w:r w:rsidRPr="003A247D">
              <w:rPr>
                <w:rFonts w:ascii="Times New Roman" w:hAnsi="Times New Roman"/>
                <w:lang w:val="mn-MN"/>
              </w:rPr>
              <w:t>ү</w:t>
            </w:r>
            <w:r w:rsidRPr="003A247D">
              <w:rPr>
                <w:rFonts w:ascii="Times New Roman" w:eastAsia="Microsoft YaHei" w:hAnsi="Times New Roman"/>
                <w:lang w:val="mn-MN"/>
              </w:rPr>
              <w:t>чнийяамныорлогчсайдКимХагД</w:t>
            </w:r>
            <w:r w:rsidRPr="003A247D">
              <w:rPr>
                <w:rFonts w:ascii="Times New Roman" w:hAnsi="Times New Roman"/>
                <w:lang w:val="mn-MN"/>
              </w:rPr>
              <w:t xml:space="preserve">ү </w:t>
            </w:r>
            <w:r w:rsidRPr="003A247D">
              <w:rPr>
                <w:rFonts w:ascii="Times New Roman" w:eastAsia="Microsoft YaHei" w:hAnsi="Times New Roman"/>
                <w:lang w:val="mn-MN"/>
              </w:rPr>
              <w:t>Монго</w:t>
            </w:r>
            <w:r w:rsidRPr="003A247D">
              <w:rPr>
                <w:rFonts w:ascii="Times New Roman" w:hAnsi="Times New Roman"/>
                <w:lang w:val="mn-MN"/>
              </w:rPr>
              <w:t>л Улсад айлчилж, хоёр улсын хооронд Эдийн засгийн тү</w:t>
            </w:r>
            <w:r w:rsidRPr="003A247D">
              <w:rPr>
                <w:rFonts w:ascii="Times New Roman" w:eastAsia="Microsoft YaHei" w:hAnsi="Times New Roman"/>
                <w:lang w:val="mn-MN"/>
              </w:rPr>
              <w:t>ншлэлийнхэлэлцээр</w:t>
            </w:r>
            <w:r w:rsidRPr="003A247D">
              <w:rPr>
                <w:rFonts w:ascii="Times New Roman" w:hAnsi="Times New Roman"/>
                <w:lang w:val="mn-MN"/>
              </w:rPr>
              <w:t xml:space="preserve"> /</w:t>
            </w:r>
            <w:r w:rsidRPr="003A247D">
              <w:rPr>
                <w:rFonts w:ascii="Times New Roman" w:eastAsia="Microsoft YaHei" w:hAnsi="Times New Roman"/>
                <w:lang w:val="mn-MN"/>
              </w:rPr>
              <w:t>ЭЗТХ</w:t>
            </w:r>
            <w:r w:rsidRPr="003A247D">
              <w:rPr>
                <w:rFonts w:ascii="Times New Roman" w:hAnsi="Times New Roman"/>
                <w:lang w:val="mn-MN"/>
              </w:rPr>
              <w:t xml:space="preserve">/ </w:t>
            </w:r>
            <w:r w:rsidRPr="003A247D">
              <w:rPr>
                <w:rFonts w:ascii="Times New Roman" w:eastAsia="Microsoft YaHei" w:hAnsi="Times New Roman"/>
                <w:lang w:val="mn-MN"/>
              </w:rPr>
              <w:t>байгуулахХамтарсансудалгааныбагийнажлындаалгавартгарын</w:t>
            </w:r>
            <w:r w:rsidRPr="003A247D">
              <w:rPr>
                <w:rFonts w:ascii="Times New Roman" w:hAnsi="Times New Roman"/>
                <w:lang w:val="mn-MN"/>
              </w:rPr>
              <w:t xml:space="preserve"> ү</w:t>
            </w:r>
            <w:r w:rsidRPr="003A247D">
              <w:rPr>
                <w:rFonts w:ascii="Times New Roman" w:eastAsia="Microsoft YaHei" w:hAnsi="Times New Roman"/>
                <w:lang w:val="mn-MN"/>
              </w:rPr>
              <w:t>сэгзурлаа</w:t>
            </w:r>
            <w:r w:rsidRPr="003A247D">
              <w:rPr>
                <w:rFonts w:ascii="Times New Roman" w:hAnsi="Times New Roman"/>
                <w:lang w:val="mn-MN"/>
              </w:rPr>
              <w:t xml:space="preserve">. </w:t>
            </w:r>
            <w:r w:rsidRPr="003A247D">
              <w:rPr>
                <w:rFonts w:ascii="Times New Roman" w:eastAsia="Microsoft YaHei" w:hAnsi="Times New Roman"/>
                <w:lang w:val="mn-MN"/>
              </w:rPr>
              <w:t>ЭдийнзасгийнхамтарсансудалгааныажлынхэсгийнАнхдугааруулзалтыг</w:t>
            </w:r>
            <w:r w:rsidRPr="003A247D">
              <w:rPr>
                <w:rFonts w:ascii="Times New Roman" w:hAnsi="Times New Roman"/>
                <w:lang w:val="mn-MN"/>
              </w:rPr>
              <w:t xml:space="preserve"> 2016 </w:t>
            </w:r>
            <w:r w:rsidRPr="003A247D">
              <w:rPr>
                <w:rFonts w:ascii="Times New Roman" w:eastAsia="Microsoft YaHei" w:hAnsi="Times New Roman"/>
                <w:lang w:val="mn-MN"/>
              </w:rPr>
              <w:t>оны</w:t>
            </w:r>
            <w:r w:rsidRPr="003A247D">
              <w:rPr>
                <w:rFonts w:ascii="Times New Roman" w:hAnsi="Times New Roman"/>
                <w:lang w:val="mn-MN"/>
              </w:rPr>
              <w:t xml:space="preserve"> 12 </w:t>
            </w:r>
            <w:r w:rsidRPr="003A247D">
              <w:rPr>
                <w:rFonts w:ascii="Times New Roman" w:eastAsia="Microsoft YaHei" w:hAnsi="Times New Roman"/>
                <w:lang w:val="mn-MN"/>
              </w:rPr>
              <w:t>дугаарсарын</w:t>
            </w:r>
            <w:r w:rsidRPr="003A247D">
              <w:rPr>
                <w:rFonts w:ascii="Times New Roman" w:hAnsi="Times New Roman"/>
                <w:lang w:val="mn-MN"/>
              </w:rPr>
              <w:t xml:space="preserve"> 9-</w:t>
            </w:r>
            <w:r w:rsidRPr="003A247D">
              <w:rPr>
                <w:rFonts w:ascii="Times New Roman" w:eastAsia="Microsoft YaHei" w:hAnsi="Times New Roman"/>
                <w:lang w:val="mn-MN"/>
              </w:rPr>
              <w:t>ний</w:t>
            </w:r>
            <w:r w:rsidRPr="003A247D">
              <w:rPr>
                <w:rFonts w:ascii="Times New Roman" w:hAnsi="Times New Roman"/>
                <w:lang w:val="mn-MN"/>
              </w:rPr>
              <w:t xml:space="preserve"> ө</w:t>
            </w:r>
            <w:r w:rsidRPr="003A247D">
              <w:rPr>
                <w:rFonts w:ascii="Times New Roman" w:eastAsia="Microsoft YaHei" w:hAnsi="Times New Roman"/>
                <w:lang w:val="mn-MN"/>
              </w:rPr>
              <w:t>д</w:t>
            </w:r>
            <w:r w:rsidRPr="003A247D">
              <w:rPr>
                <w:rFonts w:ascii="Times New Roman" w:hAnsi="Times New Roman"/>
                <w:lang w:val="mn-MN"/>
              </w:rPr>
              <w:t>ө</w:t>
            </w:r>
            <w:r w:rsidRPr="003A247D">
              <w:rPr>
                <w:rFonts w:ascii="Times New Roman" w:eastAsia="Microsoft YaHei" w:hAnsi="Times New Roman"/>
                <w:lang w:val="mn-MN"/>
              </w:rPr>
              <w:t>р</w:t>
            </w:r>
            <w:r w:rsidRPr="003A247D">
              <w:rPr>
                <w:rFonts w:ascii="Times New Roman" w:hAnsi="Times New Roman"/>
                <w:lang w:val="mn-MN"/>
              </w:rPr>
              <w:t xml:space="preserve"> БНСУ-ын Сөү</w:t>
            </w:r>
            <w:r w:rsidRPr="003A247D">
              <w:rPr>
                <w:rFonts w:ascii="Times New Roman" w:eastAsia="Microsoft YaHei" w:hAnsi="Times New Roman"/>
                <w:lang w:val="mn-MN"/>
              </w:rPr>
              <w:t>лхотнооамжилттайзохионбайгуулав</w:t>
            </w:r>
            <w:r w:rsidRPr="003A247D">
              <w:rPr>
                <w:rFonts w:ascii="Times New Roman" w:hAnsi="Times New Roman"/>
                <w:lang w:val="mn-MN"/>
              </w:rPr>
              <w:t>. Засгийн газрын 2016 оны 4 дү</w:t>
            </w:r>
            <w:r w:rsidRPr="003A247D">
              <w:rPr>
                <w:rFonts w:ascii="Times New Roman" w:eastAsia="Microsoft YaHei" w:hAnsi="Times New Roman"/>
                <w:lang w:val="mn-MN"/>
              </w:rPr>
              <w:t>гээрсарын</w:t>
            </w:r>
            <w:r w:rsidRPr="003A247D">
              <w:rPr>
                <w:rFonts w:ascii="Times New Roman" w:hAnsi="Times New Roman"/>
                <w:lang w:val="mn-MN"/>
              </w:rPr>
              <w:t xml:space="preserve"> 18-</w:t>
            </w:r>
            <w:r w:rsidRPr="003A247D">
              <w:rPr>
                <w:rFonts w:ascii="Times New Roman" w:eastAsia="Microsoft YaHei" w:hAnsi="Times New Roman"/>
                <w:lang w:val="mn-MN"/>
              </w:rPr>
              <w:t>ны</w:t>
            </w:r>
            <w:r w:rsidRPr="003A247D">
              <w:rPr>
                <w:rFonts w:ascii="Times New Roman" w:hAnsi="Times New Roman"/>
                <w:lang w:val="mn-MN"/>
              </w:rPr>
              <w:t xml:space="preserve"> ө</w:t>
            </w:r>
            <w:r w:rsidRPr="003A247D">
              <w:rPr>
                <w:rFonts w:ascii="Times New Roman" w:eastAsia="Microsoft YaHei" w:hAnsi="Times New Roman"/>
                <w:lang w:val="mn-MN"/>
              </w:rPr>
              <w:t>дрийн</w:t>
            </w:r>
            <w:r w:rsidRPr="003A247D">
              <w:rPr>
                <w:rFonts w:ascii="Times New Roman" w:hAnsi="Times New Roman"/>
                <w:lang w:val="mn-MN"/>
              </w:rPr>
              <w:t xml:space="preserve"> 211 </w:t>
            </w:r>
            <w:r w:rsidRPr="003A247D">
              <w:rPr>
                <w:rFonts w:ascii="Times New Roman" w:eastAsia="Microsoft YaHei" w:hAnsi="Times New Roman"/>
                <w:lang w:val="mn-MN"/>
              </w:rPr>
              <w:t>д</w:t>
            </w:r>
            <w:r w:rsidRPr="003A247D">
              <w:rPr>
                <w:rFonts w:ascii="Times New Roman" w:hAnsi="Times New Roman"/>
                <w:lang w:val="mn-MN"/>
              </w:rPr>
              <w:t>ү</w:t>
            </w:r>
            <w:r w:rsidRPr="003A247D">
              <w:rPr>
                <w:rFonts w:ascii="Times New Roman" w:eastAsia="Microsoft YaHei" w:hAnsi="Times New Roman"/>
                <w:lang w:val="mn-MN"/>
              </w:rPr>
              <w:t>гээртогтоолоор“Экспортыгдэмжих</w:t>
            </w:r>
            <w:r w:rsidRPr="003A247D">
              <w:rPr>
                <w:rFonts w:ascii="Times New Roman" w:hAnsi="Times New Roman"/>
                <w:lang w:val="mn-MN"/>
              </w:rPr>
              <w:t xml:space="preserve"> ү</w:t>
            </w:r>
            <w:r w:rsidRPr="003A247D">
              <w:rPr>
                <w:rFonts w:ascii="Times New Roman" w:eastAsia="Microsoft YaHei" w:hAnsi="Times New Roman"/>
                <w:lang w:val="mn-MN"/>
              </w:rPr>
              <w:t>ндэснийх</w:t>
            </w:r>
            <w:r w:rsidRPr="003A247D">
              <w:rPr>
                <w:rFonts w:ascii="Times New Roman" w:hAnsi="Times New Roman"/>
                <w:lang w:val="mn-MN"/>
              </w:rPr>
              <w:t>ө</w:t>
            </w:r>
            <w:r w:rsidRPr="003A247D">
              <w:rPr>
                <w:rFonts w:ascii="Times New Roman" w:eastAsia="Microsoft YaHei" w:hAnsi="Times New Roman"/>
                <w:lang w:val="mn-MN"/>
              </w:rPr>
              <w:t>т</w:t>
            </w:r>
            <w:r w:rsidRPr="003A247D">
              <w:rPr>
                <w:rFonts w:ascii="Times New Roman" w:hAnsi="Times New Roman"/>
                <w:lang w:val="mn-MN"/>
              </w:rPr>
              <w:t>ө</w:t>
            </w:r>
            <w:r w:rsidRPr="003A247D">
              <w:rPr>
                <w:rFonts w:ascii="Times New Roman" w:eastAsia="Microsoft YaHei" w:hAnsi="Times New Roman"/>
                <w:lang w:val="mn-MN"/>
              </w:rPr>
              <w:t>лб</w:t>
            </w:r>
            <w:r w:rsidRPr="003A247D">
              <w:rPr>
                <w:rFonts w:ascii="Times New Roman" w:hAnsi="Times New Roman"/>
                <w:lang w:val="mn-MN"/>
              </w:rPr>
              <w:t>ө</w:t>
            </w:r>
            <w:r w:rsidRPr="003A247D">
              <w:rPr>
                <w:rFonts w:ascii="Times New Roman" w:eastAsia="Microsoft YaHei" w:hAnsi="Times New Roman"/>
                <w:lang w:val="mn-MN"/>
              </w:rPr>
              <w:t>р”</w:t>
            </w:r>
            <w:r w:rsidRPr="003A247D">
              <w:rPr>
                <w:rFonts w:ascii="Times New Roman" w:hAnsi="Times New Roman"/>
                <w:lang w:val="mn-MN"/>
              </w:rPr>
              <w:t>-</w:t>
            </w:r>
            <w:r w:rsidRPr="003A247D">
              <w:rPr>
                <w:rFonts w:ascii="Times New Roman" w:eastAsia="Microsoft YaHei" w:hAnsi="Times New Roman"/>
                <w:lang w:val="mn-MN"/>
              </w:rPr>
              <w:t>ийгбатлан хэрэгжүүлж байна.</w:t>
            </w:r>
          </w:p>
        </w:tc>
        <w:tc>
          <w:tcPr>
            <w:tcW w:w="990" w:type="dxa"/>
          </w:tcPr>
          <w:p w:rsidR="00ED530A" w:rsidRPr="003A247D" w:rsidRDefault="006548B5" w:rsidP="00074D11">
            <w:pPr>
              <w:jc w:val="center"/>
              <w:rPr>
                <w:rFonts w:ascii="Times New Roman" w:hAnsi="Times New Roman"/>
                <w:lang w:val="mn-MN"/>
              </w:rPr>
            </w:pPr>
            <w:r>
              <w:rPr>
                <w:rFonts w:ascii="Times New Roman" w:hAnsi="Times New Roman"/>
                <w:lang w:val="mn-MN"/>
              </w:rPr>
              <w:lastRenderedPageBreak/>
              <w:t>9</w:t>
            </w:r>
            <w:r w:rsidR="00ED530A" w:rsidRPr="003A247D">
              <w:rPr>
                <w:rFonts w:ascii="Times New Roman" w:hAnsi="Times New Roman"/>
                <w:lang w:val="mn-MN"/>
              </w:rPr>
              <w:t>0.0</w:t>
            </w:r>
          </w:p>
        </w:tc>
      </w:tr>
      <w:tr w:rsidR="00ED530A" w:rsidRPr="003A247D" w:rsidTr="00B925AF">
        <w:trPr>
          <w:trHeight w:val="557"/>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21</w:t>
            </w:r>
          </w:p>
        </w:tc>
        <w:tc>
          <w:tcPr>
            <w:tcW w:w="720" w:type="dxa"/>
          </w:tcPr>
          <w:p w:rsidR="00ED530A" w:rsidRPr="003A247D" w:rsidRDefault="00ED530A" w:rsidP="00074D11">
            <w:pPr>
              <w:pStyle w:val="NormalWeb"/>
              <w:spacing w:before="0" w:beforeAutospacing="0" w:after="0" w:afterAutospacing="0" w:line="301" w:lineRule="atLeast"/>
              <w:jc w:val="center"/>
              <w:textAlignment w:val="top"/>
            </w:pPr>
            <w:r w:rsidRPr="003A247D">
              <w:t>3.2</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rPr>
              <w:t>Дэлхийн худалдааны байгууллагатай тохирсон хэмжээнд багтаан импортын зарим бараанд ногдуулах гаалийн татварыг нэмэгдүүлж, дотоодын үйлдвэрлэлийг дэмжих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rPr>
              <w:t>Үйл ажиллагааны хэрэгжилт, хувиар</w:t>
            </w:r>
            <w:r w:rsidRPr="003A247D">
              <w:rPr>
                <w:rFonts w:ascii="Times New Roman" w:hAnsi="Times New Roman"/>
              </w:rPr>
              <w:br/>
            </w:r>
          </w:p>
        </w:tc>
        <w:tc>
          <w:tcPr>
            <w:tcW w:w="1010" w:type="dxa"/>
          </w:tcPr>
          <w:p w:rsidR="00ED530A" w:rsidRPr="003A247D" w:rsidRDefault="00ED530A" w:rsidP="00074D11">
            <w:pPr>
              <w:jc w:val="center"/>
              <w:rPr>
                <w:rFonts w:ascii="Times New Roman" w:hAnsi="Times New Roman"/>
                <w:lang w:val="mn-MN"/>
              </w:rPr>
            </w:pPr>
            <w:r w:rsidRPr="003A247D">
              <w:rPr>
                <w:rFonts w:ascii="Times New Roman" w:hAnsi="Times New Roman"/>
              </w:rPr>
              <w:t>10</w:t>
            </w:r>
            <w:r w:rsidRPr="003A247D">
              <w:rPr>
                <w:rFonts w:ascii="Times New Roman" w:hAnsi="Times New Roman"/>
                <w:lang w:val="mn-MN"/>
              </w:rPr>
              <w:t>0.0</w:t>
            </w:r>
          </w:p>
        </w:tc>
        <w:tc>
          <w:tcPr>
            <w:tcW w:w="8280" w:type="dxa"/>
          </w:tcPr>
          <w:p w:rsidR="00ED530A" w:rsidRPr="003A247D" w:rsidRDefault="00ED530A" w:rsidP="00074D11">
            <w:pPr>
              <w:pStyle w:val="NormalWeb"/>
              <w:spacing w:before="0" w:beforeAutospacing="0" w:after="0" w:afterAutospacing="0"/>
              <w:jc w:val="both"/>
            </w:pPr>
            <w:r w:rsidRPr="003A247D">
              <w:rPr>
                <w:lang w:val="mn-MN"/>
              </w:rPr>
              <w:t>З</w:t>
            </w:r>
            <w:r w:rsidRPr="003A247D">
              <w:t>арим барааны гаалийн тарифын хувь хэмжээнд өөрчлөлт оруулах талаар</w:t>
            </w:r>
            <w:r w:rsidRPr="003A247D">
              <w:rPr>
                <w:lang w:val="mn-MN"/>
              </w:rPr>
              <w:t>х</w:t>
            </w:r>
            <w:r w:rsidRPr="003A247D">
              <w:t xml:space="preserve"> саналыг боловсруулж Гаалийн тарифын зөвлөл болон Засгийн газрын хуралдаанаар хэлэлцүүлэн Засгийн газрын 2016 оны 3 дугаар сарын 28-ны өдрийн 185 дугаар тогтоолоор импортын зарим бараанд ногдуулах гаалийн татварын хэмжээг дунджаар 5 </w:t>
            </w:r>
            <w:r w:rsidRPr="003A247D">
              <w:rPr>
                <w:lang w:val="mn-MN"/>
              </w:rPr>
              <w:t>хувь</w:t>
            </w:r>
            <w:r w:rsidRPr="003A247D">
              <w:t xml:space="preserve"> байсныг 20 </w:t>
            </w:r>
            <w:r w:rsidRPr="003A247D">
              <w:rPr>
                <w:lang w:val="mn-MN"/>
              </w:rPr>
              <w:t>хувь</w:t>
            </w:r>
            <w:r w:rsidRPr="003A247D">
              <w:t xml:space="preserve"> хүртэл нэмэгдүүлсэн байна. Жагсаалтад дотооддоо үйлдвэрлэж буй бараа, бүтээгдэхүүнийг хамруулсан бөгөөд Дэлхийн худалдааны байгууллагатай тохирсон хувь хэмжээг баримтлан 5-20 </w:t>
            </w:r>
            <w:r w:rsidRPr="003A247D">
              <w:rPr>
                <w:lang w:val="mn-MN"/>
              </w:rPr>
              <w:t>хувий</w:t>
            </w:r>
            <w:r w:rsidRPr="003A247D">
              <w:t xml:space="preserve">н хооронд байхаар баталсан. </w:t>
            </w:r>
          </w:p>
          <w:p w:rsidR="00ED530A" w:rsidRPr="003A247D" w:rsidRDefault="00ED530A" w:rsidP="00074D11">
            <w:pPr>
              <w:jc w:val="both"/>
              <w:rPr>
                <w:rFonts w:ascii="Times New Roman" w:hAnsi="Times New Roman"/>
                <w:lang w:val="mn-MN"/>
              </w:rPr>
            </w:pPr>
            <w:r w:rsidRPr="003A247D">
              <w:rPr>
                <w:rFonts w:ascii="Times New Roman" w:hAnsi="Times New Roman"/>
              </w:rPr>
              <w:t xml:space="preserve">Мөн Засгийн газрын 2015 оны 336 дугаар тогтоолоор дотоодын үйлдвэрээс худалдан авах чанар, стандартын шаардлага хангасан барааны жагсаалтыг батлан холбогдох биелэлтийг </w:t>
            </w:r>
            <w:r w:rsidRPr="003A247D">
              <w:rPr>
                <w:rFonts w:ascii="Times New Roman" w:hAnsi="Times New Roman"/>
                <w:lang w:val="mn-MN"/>
              </w:rPr>
              <w:t>2017</w:t>
            </w:r>
            <w:r w:rsidRPr="003A247D">
              <w:rPr>
                <w:rFonts w:ascii="Times New Roman" w:hAnsi="Times New Roman"/>
              </w:rPr>
              <w:t xml:space="preserve"> оны 1 дүгээр сард багтаан</w:t>
            </w:r>
            <w:r>
              <w:rPr>
                <w:rFonts w:ascii="Times New Roman" w:hAnsi="Times New Roman"/>
                <w:lang w:val="mn-MN"/>
              </w:rPr>
              <w:t xml:space="preserve"> аж</w:t>
            </w:r>
            <w:r w:rsidRPr="003A247D">
              <w:rPr>
                <w:rFonts w:ascii="Times New Roman" w:hAnsi="Times New Roman"/>
              </w:rPr>
              <w:t xml:space="preserve"> үйлдвэрийн асуудал эрхэлсэн төрийн захиргааны төв байгууллагад хүргүүлж байхыг төсвийн ерөнхийлөн захирагчдад үүрэг болгосон. </w:t>
            </w:r>
          </w:p>
        </w:tc>
        <w:tc>
          <w:tcPr>
            <w:tcW w:w="990" w:type="dxa"/>
          </w:tcPr>
          <w:p w:rsidR="00ED530A" w:rsidRPr="003A247D" w:rsidRDefault="00ED530A" w:rsidP="00074D11">
            <w:pPr>
              <w:ind w:right="134"/>
              <w:jc w:val="center"/>
              <w:rPr>
                <w:rFonts w:ascii="Times New Roman" w:hAnsi="Times New Roman"/>
              </w:rPr>
            </w:pPr>
            <w:r>
              <w:rPr>
                <w:rFonts w:ascii="Times New Roman" w:hAnsi="Times New Roman"/>
                <w:lang w:val="mn-MN"/>
              </w:rPr>
              <w:t>9</w:t>
            </w:r>
            <w:r w:rsidRPr="003A247D">
              <w:rPr>
                <w:rFonts w:ascii="Times New Roman" w:hAnsi="Times New Roman"/>
                <w:lang w:val="mn-MN"/>
              </w:rPr>
              <w:t>0.0</w:t>
            </w:r>
          </w:p>
        </w:tc>
      </w:tr>
      <w:tr w:rsidR="00ED530A" w:rsidRPr="003A247D" w:rsidTr="00B925AF">
        <w:trPr>
          <w:trHeight w:val="908"/>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22</w:t>
            </w:r>
          </w:p>
        </w:tc>
        <w:tc>
          <w:tcPr>
            <w:tcW w:w="720" w:type="dxa"/>
          </w:tcPr>
          <w:p w:rsidR="00ED530A" w:rsidRPr="003A247D" w:rsidRDefault="00ED530A" w:rsidP="00074D11">
            <w:pPr>
              <w:pStyle w:val="NormalWeb"/>
              <w:spacing w:before="0" w:beforeAutospacing="0" w:after="0" w:afterAutospacing="0" w:line="301" w:lineRule="atLeast"/>
              <w:jc w:val="center"/>
              <w:textAlignment w:val="top"/>
            </w:pPr>
            <w:r w:rsidRPr="003A247D">
              <w:t>3.3</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“Замын-Үүд” эдийн засгийн чөлөөт бүс, “Алтанбулаг” болон “Цагааннуур” худалдааны чөлөөт бүсүүдийн дэд бүтцийг барьж </w:t>
            </w:r>
            <w:r w:rsidRPr="003A247D">
              <w:rPr>
                <w:rFonts w:ascii="Times New Roman" w:hAnsi="Times New Roman"/>
                <w:lang w:val="mn-MN"/>
              </w:rPr>
              <w:lastRenderedPageBreak/>
              <w:t>байгуулах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lastRenderedPageBreak/>
              <w:t>Дэд бүтцийн ажлын явц, хувиар</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50</w:t>
            </w:r>
            <w:r w:rsidRPr="003A247D">
              <w:rPr>
                <w:rFonts w:ascii="Times New Roman" w:hAnsi="Times New Roman"/>
              </w:rPr>
              <w:t>.0</w:t>
            </w:r>
          </w:p>
        </w:tc>
        <w:tc>
          <w:tcPr>
            <w:tcW w:w="8280" w:type="dxa"/>
          </w:tcPr>
          <w:p w:rsidR="00ED530A" w:rsidRPr="003A247D" w:rsidRDefault="00ED530A" w:rsidP="00074D11">
            <w:pPr>
              <w:pStyle w:val="yiv8935914842msonormal"/>
              <w:shd w:val="clear" w:color="auto" w:fill="FFFFFF"/>
              <w:spacing w:before="0" w:beforeAutospacing="0" w:after="0" w:afterAutospacing="0"/>
              <w:jc w:val="both"/>
              <w:rPr>
                <w:lang w:val="mn-MN"/>
              </w:rPr>
            </w:pPr>
            <w:r w:rsidRPr="003A247D">
              <w:rPr>
                <w:lang w:val="mn-MN"/>
              </w:rPr>
              <w:t>Алтанбулаг-Сүхбаатарын 25 км бохир усны шугам хоолой, ариутгах татуу</w:t>
            </w:r>
            <w:r>
              <w:rPr>
                <w:lang w:val="mn-MN"/>
              </w:rPr>
              <w:t>ргын барилга угсралтын ажлыг “Ал</w:t>
            </w:r>
            <w:r w:rsidRPr="003A247D">
              <w:rPr>
                <w:lang w:val="mn-MN"/>
              </w:rPr>
              <w:t>танбулаг” чөлөөт бүсийн Захирагчийн ажлын алба сонгон шалгаруулалт явуулж, шалгарсан “Комфорт импекс” ХХК, “Эрчим сүлжээ” ХХК-ийн түншлэлтэй 2012/05 дугаартай, 7.2 тэрбум төгрөгийн төсөвт өртөг бүхий ажил гүйцэтгэх гэрээ байгуулан ажлыг эхлүүлсэн. Энэхүү байгууламж нь2673.6 м3/хоног бохир ус татан зайлуулах хүчин чадалтай,25 км бохир усны шугам хоолой, 344 ширхэг худаг, 12 ширхэг өргөлтийн насосны станцтай. Одоогийн байдлаар ажлын гүйцэтгэл</w:t>
            </w:r>
            <w:r w:rsidRPr="003A247D">
              <w:rPr>
                <w:rStyle w:val="apple-converted-space"/>
              </w:rPr>
              <w:t> </w:t>
            </w:r>
            <w:r w:rsidRPr="003A247D">
              <w:t>9</w:t>
            </w:r>
            <w:r w:rsidRPr="003A247D">
              <w:rPr>
                <w:lang w:val="mn-MN"/>
              </w:rPr>
              <w:t>5.0 хувьтай байна. Шугам хоолойн ажил 100.0 хувь хийгдсэн бол өргөгч насосны угсралт хийгдээгүй байна. Насос, автомат хаалт</w:t>
            </w:r>
            <w:r>
              <w:rPr>
                <w:lang w:val="mn-MN"/>
              </w:rPr>
              <w:t xml:space="preserve">ыг </w:t>
            </w:r>
            <w:r w:rsidRPr="003A247D">
              <w:rPr>
                <w:lang w:val="mn-MN"/>
              </w:rPr>
              <w:t xml:space="preserve">бүрэн худалдаж авсан улирлын байдлаас болж угсралтын ажил түр зогссон бөгөөд 2017 оны 4 дүгээр </w:t>
            </w:r>
            <w:r w:rsidRPr="003A247D">
              <w:rPr>
                <w:lang w:val="mn-MN"/>
              </w:rPr>
              <w:lastRenderedPageBreak/>
              <w:t xml:space="preserve">сараас насос угсралтын ажил эхэлж 2017 оны 6 дугаар сарын 1-ний дотор дуусгахаар нэмэлт гэрээ байгуулан ажиллаж байна.  </w:t>
            </w:r>
          </w:p>
          <w:p w:rsidR="00ED530A" w:rsidRPr="003A247D" w:rsidRDefault="00ED530A" w:rsidP="00074D11">
            <w:pPr>
              <w:jc w:val="both"/>
              <w:rPr>
                <w:rFonts w:ascii="Times New Roman" w:hAnsi="Times New Roman"/>
                <w:lang w:val="mn-MN"/>
              </w:rPr>
            </w:pPr>
            <w:r w:rsidRPr="003A247D">
              <w:rPr>
                <w:rFonts w:ascii="Times New Roman" w:hAnsi="Times New Roman"/>
              </w:rPr>
              <w:t>“Замын-Үүдийн дэд бүтцийг сайжруулах төсөл”-ийн нийт өртөг 58.8 сая ам.доллар бөгөөд Монгол Улс, БНХАУ-ын Засгийн газрын хооронд байгуулсан Зээлийн ерөнхий хэлэлцээрт заасны дагуу энэхүү төслийн 50 сая ам.долларыг БНХАУ-ын Эксим банкнаас,   8.8 сая долларыг Монгол Улсын Засгийн газраас санхүүжүүлэн бүтээн байгуулалт өрнөж байна. Төслийн хүрээнд дулаан хангамж, цахилгаан хангамж, усан хангамж, ариутгах татуурга, авто зам холбооны 4 багц ажлыг гүйцэтгэгч “China Camc Engineering” ХХК түлхүүр гардуулах нөхцөлтэйгөөр гүйцэтгэж байна.</w:t>
            </w:r>
          </w:p>
          <w:p w:rsidR="00ED530A" w:rsidRPr="003A247D" w:rsidRDefault="00ED530A" w:rsidP="00074D11">
            <w:pPr>
              <w:jc w:val="both"/>
              <w:rPr>
                <w:rFonts w:ascii="Times New Roman" w:hAnsi="Times New Roman"/>
                <w:lang w:val="mn-MN"/>
              </w:rPr>
            </w:pPr>
            <w:r w:rsidRPr="003A247D">
              <w:rPr>
                <w:rFonts w:ascii="Times New Roman" w:hAnsi="Times New Roman"/>
              </w:rPr>
              <w:t xml:space="preserve">2011 </w:t>
            </w:r>
            <w:r w:rsidRPr="003A247D">
              <w:rPr>
                <w:rFonts w:ascii="Times New Roman" w:hAnsi="Times New Roman"/>
                <w:lang w:val="mn-MN"/>
              </w:rPr>
              <w:t xml:space="preserve">онд эхэлсэн тус 4 багц ажилд 2016 оны байдлаар техникийн болон улсын комисс ажилласан бөгөөд гүйцэтгэлийн явц:      </w:t>
            </w:r>
          </w:p>
          <w:p w:rsidR="00ED530A" w:rsidRPr="003A247D" w:rsidRDefault="00ED530A" w:rsidP="00074D11">
            <w:pPr>
              <w:numPr>
                <w:ilvl w:val="0"/>
                <w:numId w:val="12"/>
              </w:numPr>
              <w:jc w:val="both"/>
              <w:rPr>
                <w:rFonts w:ascii="Times New Roman" w:hAnsi="Times New Roman"/>
                <w:lang w:val="mn-MN"/>
              </w:rPr>
            </w:pPr>
            <w:r w:rsidRPr="003A247D">
              <w:rPr>
                <w:rFonts w:ascii="Times New Roman" w:hAnsi="Times New Roman"/>
                <w:lang w:val="mn-MN"/>
              </w:rPr>
              <w:t>усан хангамж, ариутгах татуурга 100 хувь</w:t>
            </w:r>
            <w:r w:rsidRPr="003A247D">
              <w:rPr>
                <w:rFonts w:ascii="Times New Roman" w:hAnsi="Times New Roman"/>
              </w:rPr>
              <w:t>;</w:t>
            </w:r>
          </w:p>
          <w:p w:rsidR="00ED530A" w:rsidRPr="003A247D" w:rsidRDefault="00ED530A" w:rsidP="00074D11">
            <w:pPr>
              <w:numPr>
                <w:ilvl w:val="0"/>
                <w:numId w:val="12"/>
              </w:numPr>
              <w:jc w:val="both"/>
              <w:rPr>
                <w:rFonts w:ascii="Times New Roman" w:hAnsi="Times New Roman"/>
                <w:lang w:val="mn-MN"/>
              </w:rPr>
            </w:pPr>
            <w:r w:rsidRPr="003A247D">
              <w:rPr>
                <w:rFonts w:ascii="Times New Roman" w:hAnsi="Times New Roman"/>
                <w:lang w:val="mn-MN"/>
              </w:rPr>
              <w:t>дулаан хангамж 100 хувь</w:t>
            </w:r>
            <w:r w:rsidRPr="003A247D">
              <w:rPr>
                <w:rFonts w:ascii="Times New Roman" w:hAnsi="Times New Roman"/>
              </w:rPr>
              <w:t>;</w:t>
            </w:r>
          </w:p>
          <w:p w:rsidR="00ED530A" w:rsidRPr="003A247D" w:rsidRDefault="00ED530A" w:rsidP="00074D11">
            <w:pPr>
              <w:numPr>
                <w:ilvl w:val="0"/>
                <w:numId w:val="12"/>
              </w:numPr>
              <w:jc w:val="both"/>
              <w:rPr>
                <w:rFonts w:ascii="Times New Roman" w:hAnsi="Times New Roman"/>
                <w:lang w:val="mn-MN"/>
              </w:rPr>
            </w:pPr>
            <w:r w:rsidRPr="003A247D">
              <w:rPr>
                <w:rFonts w:ascii="Times New Roman" w:hAnsi="Times New Roman"/>
                <w:lang w:val="mn-MN"/>
              </w:rPr>
              <w:t>цахилгаан хангамж 100 хувь</w:t>
            </w:r>
            <w:r w:rsidRPr="003A247D">
              <w:rPr>
                <w:rFonts w:ascii="Times New Roman" w:hAnsi="Times New Roman"/>
              </w:rPr>
              <w:t>;</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авто замын ажил </w:t>
            </w:r>
            <w:r w:rsidRPr="003A247D">
              <w:rPr>
                <w:rFonts w:ascii="Times New Roman" w:hAnsi="Times New Roman"/>
              </w:rPr>
              <w:t>100</w:t>
            </w:r>
            <w:r w:rsidRPr="003A247D">
              <w:rPr>
                <w:rFonts w:ascii="Times New Roman" w:hAnsi="Times New Roman"/>
                <w:lang w:val="mn-MN"/>
              </w:rPr>
              <w:t xml:space="preserve"> хувьтайхийж гүйцэтгэсэн. </w:t>
            </w:r>
          </w:p>
        </w:tc>
        <w:tc>
          <w:tcPr>
            <w:tcW w:w="990" w:type="dxa"/>
          </w:tcPr>
          <w:p w:rsidR="00ED530A" w:rsidRPr="003A247D" w:rsidRDefault="00ED530A" w:rsidP="00074D11">
            <w:pPr>
              <w:ind w:right="134"/>
              <w:jc w:val="center"/>
              <w:rPr>
                <w:rFonts w:ascii="Times New Roman" w:hAnsi="Times New Roman"/>
              </w:rPr>
            </w:pPr>
            <w:r w:rsidRPr="003A247D">
              <w:rPr>
                <w:rFonts w:ascii="Times New Roman" w:hAnsi="Times New Roman"/>
                <w:lang w:val="mn-MN"/>
              </w:rPr>
              <w:lastRenderedPageBreak/>
              <w:t>70.0</w:t>
            </w:r>
          </w:p>
        </w:tc>
      </w:tr>
      <w:tr w:rsidR="00ED530A" w:rsidRPr="003A247D" w:rsidTr="00B925AF">
        <w:trPr>
          <w:trHeight w:val="557"/>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23</w:t>
            </w:r>
          </w:p>
        </w:tc>
        <w:tc>
          <w:tcPr>
            <w:tcW w:w="720" w:type="dxa"/>
          </w:tcPr>
          <w:p w:rsidR="00ED530A" w:rsidRPr="003A247D" w:rsidRDefault="00ED530A" w:rsidP="00074D11">
            <w:pPr>
              <w:pStyle w:val="NormalWeb"/>
              <w:spacing w:before="0" w:beforeAutospacing="0" w:after="0" w:afterAutospacing="0" w:line="301" w:lineRule="atLeast"/>
              <w:jc w:val="center"/>
              <w:textAlignment w:val="top"/>
            </w:pPr>
            <w:r w:rsidRPr="003A247D">
              <w:t>3.4</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Гадаад худалдааг хөнгөвчлөх “Цахим нэг цонх” хөтөлбөрийг боловсруулж, хэрэгжүүлэх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Хөтөлбөрийг боловсруулж батлуулах ажлын явц, хувиар</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Гадаад худалдааг хөнгөвчлөх цахим нэг цонх систем нь Монгол Улс, Азийн хөгжлийн банк хооронд байгуулах “Жилийн санхүүжилтийн хөтөлбөрийн төсөл”-ийн нэг бүрэлдэхүүн хэсэг болох “Хилийн үйлчилгээг сайжруулах бүс нутгийн төсөл”-ийн нэг хэсэг болж, санхүүжилт шийдэгдэх шатандаа явж байна. “Хилийн үйлчилгээг сайжруулах бүс нутгийн төсөл” нь 2 үндсэн хэсэгтэй (боомтын дэд бүтцийг сайжруулах, гадаад худалдааг хөнгөвчлөх цахим нэг цонхны үйлчилгээг нэвтрүүлэх) бөгөөд 27.0 сая ам.долларын санхүүжилт авахаар тусгагдсан. Хилийн үйлчилгээг сайжруулах бүс нутгийн төслийн зээлийн хэлэлцээрийг 2016 оны 5 дугаар сарын 20-ны өдөр Улсын Их Хурлаас соёрхон баталсан бөгөөд цахим нэг цонхны үйлчилгээг нэвтрүүлэх бэлтгэл ажлыг хангах асуудлыг энэхүү төслийн хүрээнд 2017-2021 онд хэрэгжүүлэх юм. </w:t>
            </w:r>
          </w:p>
        </w:tc>
        <w:tc>
          <w:tcPr>
            <w:tcW w:w="990" w:type="dxa"/>
          </w:tcPr>
          <w:p w:rsidR="00ED530A" w:rsidRPr="003A247D" w:rsidRDefault="00ED530A" w:rsidP="00074D11">
            <w:pPr>
              <w:ind w:right="134"/>
              <w:jc w:val="center"/>
              <w:rPr>
                <w:rFonts w:ascii="Times New Roman" w:hAnsi="Times New Roman"/>
              </w:rPr>
            </w:pPr>
            <w:r>
              <w:rPr>
                <w:rFonts w:ascii="Times New Roman" w:hAnsi="Times New Roman"/>
                <w:lang w:val="mn-MN"/>
              </w:rPr>
              <w:t>30</w:t>
            </w:r>
          </w:p>
        </w:tc>
      </w:tr>
      <w:tr w:rsidR="00ED530A" w:rsidRPr="003A247D" w:rsidTr="00B925AF">
        <w:trPr>
          <w:trHeight w:val="413"/>
        </w:trPr>
        <w:tc>
          <w:tcPr>
            <w:tcW w:w="14868" w:type="dxa"/>
            <w:gridSpan w:val="7"/>
          </w:tcPr>
          <w:p w:rsidR="00ED530A" w:rsidRPr="003A247D" w:rsidRDefault="00ED530A" w:rsidP="00074D11">
            <w:pPr>
              <w:ind w:right="134"/>
              <w:jc w:val="center"/>
              <w:rPr>
                <w:rStyle w:val="Strong"/>
                <w:rFonts w:ascii="Times New Roman" w:hAnsi="Times New Roman"/>
                <w:lang w:val="mn-MN"/>
              </w:rPr>
            </w:pPr>
            <w:r w:rsidRPr="003A247D">
              <w:rPr>
                <w:rStyle w:val="Strong"/>
                <w:rFonts w:ascii="Times New Roman" w:hAnsi="Times New Roman"/>
                <w:lang w:val="mn-MN"/>
              </w:rPr>
              <w:t>ХОЁР. ЭДИЙН ЗАСГИЙН ӨСӨЛТИЙГ ДЭМЖИХ САЛБАРУУДЫН БОДЛОГО</w:t>
            </w:r>
          </w:p>
        </w:tc>
      </w:tr>
      <w:tr w:rsidR="00ED530A" w:rsidRPr="003A247D" w:rsidTr="00B6091E">
        <w:trPr>
          <w:trHeight w:val="368"/>
        </w:trPr>
        <w:tc>
          <w:tcPr>
            <w:tcW w:w="14868" w:type="dxa"/>
            <w:gridSpan w:val="7"/>
            <w:shd w:val="clear" w:color="auto" w:fill="auto"/>
          </w:tcPr>
          <w:p w:rsidR="00ED530A" w:rsidRPr="003A247D" w:rsidRDefault="00ED530A" w:rsidP="00074D11">
            <w:pPr>
              <w:ind w:right="134"/>
              <w:jc w:val="center"/>
              <w:rPr>
                <w:rStyle w:val="Strong"/>
                <w:rFonts w:ascii="Times New Roman" w:hAnsi="Times New Roman"/>
                <w:lang w:val="mn-MN"/>
              </w:rPr>
            </w:pPr>
            <w:r w:rsidRPr="003A247D">
              <w:rPr>
                <w:rStyle w:val="Strong"/>
                <w:rFonts w:ascii="Times New Roman" w:hAnsi="Times New Roman"/>
                <w:lang w:val="mn-MN"/>
              </w:rPr>
              <w:t>Зорилт 4.Мал аж ахуй, газар тариалангийн салбарын хөгжлийг эрчимжүүлэх бодлого хэрэгжүүлнэ.</w:t>
            </w:r>
          </w:p>
        </w:tc>
      </w:tr>
      <w:tr w:rsidR="00ED530A" w:rsidRPr="003A247D" w:rsidTr="00B925AF">
        <w:trPr>
          <w:trHeight w:val="458"/>
        </w:trPr>
        <w:tc>
          <w:tcPr>
            <w:tcW w:w="648" w:type="dxa"/>
            <w:vMerge w:val="restart"/>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24</w:t>
            </w:r>
          </w:p>
        </w:tc>
        <w:tc>
          <w:tcPr>
            <w:tcW w:w="720" w:type="dxa"/>
            <w:vMerge w:val="restart"/>
          </w:tcPr>
          <w:p w:rsidR="00ED530A" w:rsidRPr="003A247D" w:rsidRDefault="00ED530A" w:rsidP="00074D11">
            <w:pPr>
              <w:jc w:val="center"/>
              <w:rPr>
                <w:rFonts w:ascii="Times New Roman" w:hAnsi="Times New Roman"/>
              </w:rPr>
            </w:pPr>
            <w:r w:rsidRPr="003A247D">
              <w:rPr>
                <w:rFonts w:ascii="Times New Roman" w:hAnsi="Times New Roman"/>
              </w:rPr>
              <w:t>4.1</w:t>
            </w:r>
          </w:p>
        </w:tc>
        <w:tc>
          <w:tcPr>
            <w:tcW w:w="1690" w:type="dxa"/>
            <w:vMerge w:val="restart"/>
          </w:tcPr>
          <w:p w:rsidR="00ED530A" w:rsidRPr="003A247D" w:rsidRDefault="00ED530A" w:rsidP="00074D11">
            <w:pPr>
              <w:pStyle w:val="NoSpacing"/>
              <w:framePr w:hSpace="0" w:wrap="auto" w:vAnchor="margin" w:xAlign="left" w:yAlign="inline"/>
              <w:suppressOverlap w:val="0"/>
            </w:pPr>
            <w:r w:rsidRPr="003A247D">
              <w:t>Үржлийн цөм сүргийн малын тоог нэмэгдүүлэх</w:t>
            </w:r>
          </w:p>
        </w:tc>
        <w:tc>
          <w:tcPr>
            <w:tcW w:w="1530" w:type="dxa"/>
          </w:tcPr>
          <w:p w:rsidR="00ED530A" w:rsidRPr="003A247D" w:rsidRDefault="00ED530A" w:rsidP="00074D11">
            <w:pPr>
              <w:pStyle w:val="NoSpacing"/>
              <w:framePr w:hSpace="0" w:wrap="auto" w:vAnchor="margin" w:xAlign="left" w:yAlign="inline"/>
              <w:suppressOverlap w:val="0"/>
            </w:pPr>
            <w:r w:rsidRPr="003A247D">
              <w:t xml:space="preserve">Үржлийн үзлэг ангилалтад хамрагдах өсвөр малын тооны өсөлт, </w:t>
            </w:r>
            <w:r w:rsidRPr="003A247D">
              <w:lastRenderedPageBreak/>
              <w:t>хувиар</w:t>
            </w:r>
          </w:p>
        </w:tc>
        <w:tc>
          <w:tcPr>
            <w:tcW w:w="1010" w:type="dxa"/>
          </w:tcPr>
          <w:p w:rsidR="00ED530A" w:rsidRPr="003A247D" w:rsidRDefault="00ED530A" w:rsidP="00074D11">
            <w:pPr>
              <w:pStyle w:val="NoSpacing"/>
              <w:framePr w:hSpace="0" w:wrap="auto" w:vAnchor="margin" w:xAlign="left" w:yAlign="inline"/>
              <w:suppressOverlap w:val="0"/>
              <w:jc w:val="center"/>
            </w:pPr>
            <w:r w:rsidRPr="003A247D">
              <w:lastRenderedPageBreak/>
              <w:t>20.0-иос доошгүй</w:t>
            </w:r>
          </w:p>
        </w:tc>
        <w:tc>
          <w:tcPr>
            <w:tcW w:w="8280" w:type="dxa"/>
            <w:vAlign w:val="center"/>
          </w:tcPr>
          <w:p w:rsidR="00ED530A" w:rsidRPr="003A247D" w:rsidRDefault="00ED530A" w:rsidP="00074D11">
            <w:pPr>
              <w:ind w:left="-8"/>
              <w:contextualSpacing/>
              <w:jc w:val="both"/>
              <w:rPr>
                <w:rFonts w:ascii="Times New Roman" w:hAnsi="Times New Roman"/>
                <w:lang w:val="mn-MN"/>
              </w:rPr>
            </w:pPr>
            <w:r w:rsidRPr="003A247D">
              <w:rPr>
                <w:rFonts w:ascii="Times New Roman" w:hAnsi="Times New Roman"/>
                <w:lang w:val="mn-MN"/>
              </w:rPr>
              <w:t xml:space="preserve">Хүнс, хөдөө аж ахуй, хөнгөн үйлдвэрийн сайдын 2016 оны  02 дугаар сарын А-26 тоот тушаалаар үржлийн ажлын үзлэг, ангилалтын ажлыг зохион байгуулахад 170.0 сая төгрөгийг баталж, Мал эмнэлэг, үржлийн газарт нийт зардлын дүнгийн 80 хувийг шилжүүлсэн. Хүнс, хөдөө аж ахуй, хөнгөн үйлдвэрийн  сайдын тушаалын дагуу Мал эмнэлэг, үржлийн газрын даргын А/17 тоот тушаал, удирдамж гарч Архангай, Баянхонгор, Булган, Дорнод, Дундговь, Өвөрхангай, Сүхбаатар, Төв, Ховд, Хэнтий </w:t>
            </w:r>
            <w:r w:rsidRPr="003A247D">
              <w:rPr>
                <w:rFonts w:ascii="Times New Roman" w:hAnsi="Times New Roman"/>
                <w:lang w:val="mn-MN"/>
              </w:rPr>
              <w:lastRenderedPageBreak/>
              <w:t>аймгуудын Хүнс хөдөө аж ахуйн газартай “Малд үзлэг, ангилалт хийж цөм сүрэг бүрдүүлэх тухай” 17 аж ахуй нэгжтэй гэрээ байгуулан, 203 мянган малд үзлэг ангилалт хийж анги чанарыг тогтоов. Ангилалтын дүнгээр нийт малын 13.6 хувь буюу 27.6 мянган толгой мал шилмэл ангийн, 32.6 хувь буюу 66.2 мянган толгой мал үржлийн нэгдүгээр ангийн шаардлагыг хангасан дүнтэй байна. Үзлэг ангилалтын тайланг үндэслэ</w:t>
            </w:r>
            <w:r>
              <w:rPr>
                <w:rFonts w:ascii="Times New Roman" w:hAnsi="Times New Roman"/>
                <w:lang w:val="mn-MN"/>
              </w:rPr>
              <w:t>н үлдэгдэл 20 хувийн санхүүжилтий</w:t>
            </w:r>
            <w:r w:rsidRPr="003A247D">
              <w:rPr>
                <w:rFonts w:ascii="Times New Roman" w:hAnsi="Times New Roman"/>
                <w:lang w:val="mn-MN"/>
              </w:rPr>
              <w:t xml:space="preserve">г  гүйцэтгэлээр аймгуудад олгов. </w:t>
            </w:r>
          </w:p>
          <w:p w:rsidR="00ED530A" w:rsidRPr="003A247D" w:rsidRDefault="00ED530A" w:rsidP="00074D11">
            <w:pPr>
              <w:contextualSpacing/>
              <w:jc w:val="both"/>
              <w:rPr>
                <w:rFonts w:ascii="Times New Roman" w:hAnsi="Times New Roman"/>
                <w:lang w:val="mn-MN"/>
              </w:rPr>
            </w:pPr>
            <w:r w:rsidRPr="003A247D">
              <w:rPr>
                <w:rFonts w:ascii="Times New Roman" w:hAnsi="Times New Roman"/>
                <w:lang w:val="mn-MN"/>
              </w:rPr>
              <w:t xml:space="preserve">Улсын хэмжээнд 82 нэгж малын үржлийн ажил үйлчилгээний чиглэлээр ажиллаж байгаа бөгөөд эдгээрийн 38 нь улсын хэмжээний нийт бог малын хээлтүүлэгчийн 18.9 хувь буюу 56.1 мянган толгой хуц, ухныг хээлтүүлгийн бус үед эх сүргээс тусгаарлан маллах ажиллагааг аймаг, сумдын мэргэжлийн байгууллагатай хамтран зохион байгуулав.    </w:t>
            </w:r>
          </w:p>
        </w:tc>
        <w:tc>
          <w:tcPr>
            <w:tcW w:w="990" w:type="dxa"/>
            <w:vMerge w:val="restart"/>
          </w:tcPr>
          <w:p w:rsidR="00ED530A" w:rsidRPr="003A247D" w:rsidRDefault="00ED530A" w:rsidP="00074D11">
            <w:pPr>
              <w:ind w:right="134"/>
              <w:jc w:val="center"/>
              <w:rPr>
                <w:rFonts w:ascii="Times New Roman" w:hAnsi="Times New Roman"/>
                <w:lang w:val="mn-MN"/>
              </w:rPr>
            </w:pPr>
            <w:r w:rsidRPr="003A247D">
              <w:rPr>
                <w:rFonts w:ascii="Times New Roman" w:hAnsi="Times New Roman"/>
                <w:lang w:val="mn-MN"/>
              </w:rPr>
              <w:lastRenderedPageBreak/>
              <w:t>90.0</w:t>
            </w: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tc>
      </w:tr>
      <w:tr w:rsidR="00ED530A" w:rsidRPr="003A247D" w:rsidTr="002750F0">
        <w:trPr>
          <w:trHeight w:val="1853"/>
        </w:trPr>
        <w:tc>
          <w:tcPr>
            <w:tcW w:w="648" w:type="dxa"/>
            <w:vMerge/>
          </w:tcPr>
          <w:p w:rsidR="00ED530A" w:rsidRPr="003A247D" w:rsidRDefault="00ED530A" w:rsidP="00074D11">
            <w:pPr>
              <w:jc w:val="center"/>
              <w:rPr>
                <w:rFonts w:ascii="Times New Roman" w:hAnsi="Times New Roman"/>
                <w:lang w:val="mn-MN"/>
              </w:rPr>
            </w:pPr>
          </w:p>
        </w:tc>
        <w:tc>
          <w:tcPr>
            <w:tcW w:w="720" w:type="dxa"/>
            <w:vMerge/>
          </w:tcPr>
          <w:p w:rsidR="00ED530A" w:rsidRPr="003A247D" w:rsidRDefault="00ED530A" w:rsidP="00074D11">
            <w:pPr>
              <w:jc w:val="center"/>
              <w:rPr>
                <w:rFonts w:ascii="Times New Roman" w:hAnsi="Times New Roman"/>
              </w:rPr>
            </w:pPr>
          </w:p>
        </w:tc>
        <w:tc>
          <w:tcPr>
            <w:tcW w:w="1690" w:type="dxa"/>
            <w:vMerge/>
            <w:vAlign w:val="center"/>
          </w:tcPr>
          <w:p w:rsidR="00ED530A" w:rsidRPr="003A247D" w:rsidRDefault="00ED530A" w:rsidP="00074D11">
            <w:pPr>
              <w:pStyle w:val="NoSpacing"/>
              <w:framePr w:hSpace="0" w:wrap="auto" w:vAnchor="margin" w:xAlign="left" w:yAlign="inline"/>
              <w:suppressOverlap w:val="0"/>
            </w:pPr>
          </w:p>
        </w:tc>
        <w:tc>
          <w:tcPr>
            <w:tcW w:w="1530" w:type="dxa"/>
            <w:vAlign w:val="center"/>
          </w:tcPr>
          <w:p w:rsidR="00ED530A" w:rsidRPr="003A247D" w:rsidRDefault="00ED530A" w:rsidP="00074D11">
            <w:pPr>
              <w:pStyle w:val="NoSpacing"/>
              <w:framePr w:hSpace="0" w:wrap="auto" w:vAnchor="margin" w:xAlign="left" w:yAlign="inline"/>
              <w:suppressOverlap w:val="0"/>
            </w:pPr>
            <w:r w:rsidRPr="003A247D">
              <w:t>Стандартад нийцэж баталгаажсан хээлтүүлэгчийн тооны өсөлт, хувиар</w:t>
            </w:r>
          </w:p>
        </w:tc>
        <w:tc>
          <w:tcPr>
            <w:tcW w:w="1010" w:type="dxa"/>
          </w:tcPr>
          <w:p w:rsidR="00ED530A" w:rsidRPr="003A247D" w:rsidRDefault="00ED530A" w:rsidP="00074D11">
            <w:pPr>
              <w:pStyle w:val="NoSpacing"/>
              <w:framePr w:hSpace="0" w:wrap="auto" w:vAnchor="margin" w:xAlign="left" w:yAlign="inline"/>
              <w:suppressOverlap w:val="0"/>
              <w:jc w:val="center"/>
            </w:pPr>
            <w:r w:rsidRPr="003A247D">
              <w:t>20.0-иос доошгүй</w:t>
            </w:r>
          </w:p>
        </w:tc>
        <w:tc>
          <w:tcPr>
            <w:tcW w:w="8280" w:type="dxa"/>
            <w:vAlign w:val="center"/>
          </w:tcPr>
          <w:p w:rsidR="00ED530A" w:rsidRPr="003A247D" w:rsidRDefault="00ED530A" w:rsidP="00074D11">
            <w:pPr>
              <w:pStyle w:val="NoSpacing"/>
              <w:framePr w:hSpace="0" w:wrap="auto" w:vAnchor="margin" w:xAlign="left" w:yAlign="inline"/>
              <w:suppressOverlap w:val="0"/>
            </w:pPr>
            <w:r w:rsidRPr="003A247D">
              <w:rPr>
                <w:lang w:eastAsia="ja-JP"/>
              </w:rPr>
              <w:t>Улсын хэмжээнд 464.1 мянган хээлтүүлэгч байгаагаас үзлэг ангилалтад 8.5 мянган малд үзлэг ангилалт хийж анги чанарыг тогтоов. Нийт ангилалд хамрагдсан хээлтүүлэгчийн 63.2 хувь буюу 5420.0 мянга нь шилмэл 1 дүгээр ангийн ша</w:t>
            </w:r>
            <w:r>
              <w:rPr>
                <w:lang w:eastAsia="ja-JP"/>
              </w:rPr>
              <w:t>ардлага хангасан байна. У</w:t>
            </w:r>
            <w:r w:rsidRPr="003A247D">
              <w:t>лсын хэмжээнд 279 өрх, 6 аж ахуйн нэгжид үржлийн мал бойжуулах эрх олгон, 26.9 мянган толгой хээлтэгчийг үржлийн бүртгэлд авсан.</w:t>
            </w:r>
          </w:p>
          <w:p w:rsidR="00ED530A" w:rsidRPr="003A247D" w:rsidRDefault="00ED530A" w:rsidP="00074D11">
            <w:pPr>
              <w:pStyle w:val="NoSpacing"/>
              <w:framePr w:hSpace="0" w:wrap="auto" w:vAnchor="margin" w:xAlign="left" w:yAlign="inline"/>
              <w:suppressOverlap w:val="0"/>
              <w:rPr>
                <w:rFonts w:eastAsiaTheme="minorEastAsia"/>
                <w:lang w:eastAsia="ja-JP"/>
              </w:rPr>
            </w:pPr>
            <w:r w:rsidRPr="003A247D">
              <w:t>Улсын хэмжээнд нийт 27.3 мянган хээлтүүлэгч шинээр нөхөн тавьсан  бөгөөд  үүний 12.2 мянга  нь  хуц, 10.0 мянга нь ухна байна.</w:t>
            </w:r>
          </w:p>
        </w:tc>
        <w:tc>
          <w:tcPr>
            <w:tcW w:w="990" w:type="dxa"/>
            <w:vMerge/>
          </w:tcPr>
          <w:p w:rsidR="00ED530A" w:rsidRPr="003A247D" w:rsidRDefault="00ED530A" w:rsidP="00074D11">
            <w:pPr>
              <w:ind w:right="134"/>
              <w:jc w:val="center"/>
              <w:rPr>
                <w:rFonts w:ascii="Times New Roman" w:hAnsi="Times New Roman"/>
                <w:lang w:val="mn-MN"/>
              </w:rPr>
            </w:pPr>
          </w:p>
        </w:tc>
      </w:tr>
      <w:tr w:rsidR="00ED530A" w:rsidRPr="003A247D" w:rsidTr="00B925AF">
        <w:trPr>
          <w:trHeight w:val="458"/>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25</w:t>
            </w:r>
          </w:p>
        </w:tc>
        <w:tc>
          <w:tcPr>
            <w:tcW w:w="720" w:type="dxa"/>
          </w:tcPr>
          <w:p w:rsidR="00ED530A" w:rsidRPr="003A247D" w:rsidRDefault="00ED530A" w:rsidP="00074D11">
            <w:pPr>
              <w:jc w:val="center"/>
              <w:rPr>
                <w:rFonts w:ascii="Times New Roman" w:hAnsi="Times New Roman"/>
              </w:rPr>
            </w:pPr>
            <w:r w:rsidRPr="003A247D">
              <w:rPr>
                <w:rFonts w:ascii="Times New Roman" w:hAnsi="Times New Roman"/>
              </w:rPr>
              <w:t>4.2</w:t>
            </w:r>
          </w:p>
        </w:tc>
        <w:tc>
          <w:tcPr>
            <w:tcW w:w="1690" w:type="dxa"/>
          </w:tcPr>
          <w:p w:rsidR="00ED530A" w:rsidRPr="003A247D" w:rsidRDefault="00ED530A" w:rsidP="00074D11">
            <w:pPr>
              <w:pStyle w:val="NormalWeb"/>
              <w:spacing w:before="0" w:beforeAutospacing="0" w:after="0" w:afterAutospacing="0"/>
              <w:jc w:val="both"/>
              <w:rPr>
                <w:lang w:val="mn-MN"/>
              </w:rPr>
            </w:pPr>
            <w:r w:rsidRPr="003A247D">
              <w:t xml:space="preserve">Төв, суурин газрын ойролцоо мах, сүүний чиглэлийн хонь, үхрийн болон гахай, шувууны фермерийн аж ахуй байгуулж, дотоодын хэрэгцээг хангах, импортыг орлох бүтээгдэхүүний </w:t>
            </w:r>
            <w:r w:rsidRPr="003A247D">
              <w:lastRenderedPageBreak/>
              <w:t>үйлдвэрлэлийг нэмэгдүүлэх</w:t>
            </w:r>
          </w:p>
        </w:tc>
        <w:tc>
          <w:tcPr>
            <w:tcW w:w="1530" w:type="dxa"/>
          </w:tcPr>
          <w:p w:rsidR="00ED530A" w:rsidRPr="003A247D" w:rsidRDefault="00ED530A" w:rsidP="00074D11">
            <w:pPr>
              <w:pStyle w:val="NormalWeb"/>
              <w:spacing w:before="0" w:beforeAutospacing="0" w:after="0" w:afterAutospacing="0"/>
              <w:jc w:val="both"/>
              <w:rPr>
                <w:lang w:val="mn-MN"/>
              </w:rPr>
            </w:pPr>
            <w:r w:rsidRPr="003A247D">
              <w:rPr>
                <w:lang w:val="mn-MN"/>
              </w:rPr>
              <w:lastRenderedPageBreak/>
              <w:t>Эрчимжсэн мал аж ахуйн бүтээгдэхүүний өсөлт, хувиар</w:t>
            </w:r>
          </w:p>
        </w:tc>
        <w:tc>
          <w:tcPr>
            <w:tcW w:w="1010" w:type="dxa"/>
          </w:tcPr>
          <w:p w:rsidR="00ED530A" w:rsidRPr="003A247D" w:rsidRDefault="00ED530A" w:rsidP="00074D11">
            <w:pPr>
              <w:pStyle w:val="NormalWeb"/>
              <w:spacing w:before="0" w:beforeAutospacing="0" w:after="0" w:afterAutospacing="0"/>
              <w:jc w:val="center"/>
              <w:rPr>
                <w:lang w:val="mn-MN"/>
              </w:rPr>
            </w:pPr>
            <w:r w:rsidRPr="003A247D">
              <w:rPr>
                <w:lang w:val="mn-MN"/>
              </w:rPr>
              <w:t>20.0</w:t>
            </w:r>
          </w:p>
        </w:tc>
        <w:tc>
          <w:tcPr>
            <w:tcW w:w="8280" w:type="dxa"/>
          </w:tcPr>
          <w:p w:rsidR="00ED530A" w:rsidRPr="003A247D" w:rsidRDefault="00ED530A" w:rsidP="00074D11">
            <w:pPr>
              <w:jc w:val="both"/>
              <w:rPr>
                <w:rFonts w:ascii="Times New Roman" w:eastAsia="Calibri" w:hAnsi="Times New Roman"/>
                <w:lang w:val="mn-MN"/>
              </w:rPr>
            </w:pPr>
            <w:r w:rsidRPr="003A247D">
              <w:rPr>
                <w:rFonts w:ascii="Times New Roman" w:eastAsia="Calibri" w:hAnsi="Times New Roman"/>
                <w:lang w:val="mn-MN"/>
              </w:rPr>
              <w:t>Төв, суурин газрын ойролцоо үйл ажиллагаа явуулж буй сүүний чиглэлийн  үхрийн  аж ахуйн эрхлэгчдэд нийт  300.0 сая төгрөгийн дэмжлэг үзүүлэхээр төсөл сонгон шалгаруулалтыг зохион байгуулж 26 аж ахуйн нэгжид 5-н жилийн хугацаатай 300.0 сая төгрөгийн зээл олгох ажлыг зохион байгуулав. Улсын хэмжээнд  сүүний чиглэлийн үхэр 64000, төв болон хот суурин газрын ойролцоо  өндөр ашиг шимтэй фермерийн чиглэлийн үхэр 32000 байгаа нь дотоодын  сүүний хэрэгцээг хангаж байна. Өнгөрсөн 2015 оны байдлаар 69.6 са</w:t>
            </w:r>
            <w:r>
              <w:rPr>
                <w:rFonts w:ascii="Times New Roman" w:eastAsia="Calibri" w:hAnsi="Times New Roman"/>
                <w:lang w:val="mn-MN"/>
              </w:rPr>
              <w:t>я литр сүү нийлүүлсэн. Импортоор</w:t>
            </w:r>
            <w:r w:rsidRPr="003A247D">
              <w:rPr>
                <w:rFonts w:ascii="Times New Roman" w:eastAsia="Calibri" w:hAnsi="Times New Roman"/>
                <w:lang w:val="mn-MN"/>
              </w:rPr>
              <w:t xml:space="preserve"> 41 сая литр  буюу 4.1 тонн хуурай сүү авч байна. Эрчимжсэн мал аж ахуйн бүтээгдэхүүний өсөлт нийт үйлдвэрлэлийн 15 орчим хувийг эзэлж байна.</w:t>
            </w:r>
          </w:p>
          <w:p w:rsidR="00ED530A" w:rsidRPr="003A247D" w:rsidRDefault="00ED530A" w:rsidP="00074D11">
            <w:pPr>
              <w:jc w:val="both"/>
              <w:rPr>
                <w:rFonts w:ascii="Times New Roman" w:hAnsi="Times New Roman"/>
              </w:rPr>
            </w:pPr>
            <w:r w:rsidRPr="003A247D">
              <w:rPr>
                <w:rFonts w:ascii="Times New Roman" w:eastAsia="Calibri" w:hAnsi="Times New Roman"/>
                <w:lang w:val="mn-MN"/>
              </w:rPr>
              <w:t>Гахайн цогцолбор аж ахуйд дэмжлэг ү</w:t>
            </w:r>
            <w:r w:rsidRPr="003A247D">
              <w:rPr>
                <w:rFonts w:ascii="Times New Roman" w:eastAsia="Microsoft YaHei" w:hAnsi="Times New Roman"/>
                <w:lang w:val="mn-MN"/>
              </w:rPr>
              <w:t>з</w:t>
            </w:r>
            <w:r w:rsidRPr="003A247D">
              <w:rPr>
                <w:rFonts w:ascii="Times New Roman" w:eastAsia="Calibri" w:hAnsi="Times New Roman"/>
                <w:lang w:val="mn-MN"/>
              </w:rPr>
              <w:t>үү</w:t>
            </w:r>
            <w:r w:rsidRPr="003A247D">
              <w:rPr>
                <w:rFonts w:ascii="Times New Roman" w:eastAsia="Microsoft YaHei" w:hAnsi="Times New Roman"/>
                <w:lang w:val="mn-MN"/>
              </w:rPr>
              <w:t>лэхт</w:t>
            </w:r>
            <w:r w:rsidRPr="003A247D">
              <w:rPr>
                <w:rFonts w:ascii="Times New Roman" w:eastAsia="Calibri" w:hAnsi="Times New Roman"/>
                <w:lang w:val="mn-MN"/>
              </w:rPr>
              <w:t>ө</w:t>
            </w:r>
            <w:r w:rsidRPr="003A247D">
              <w:rPr>
                <w:rFonts w:ascii="Times New Roman" w:eastAsia="Microsoft YaHei" w:hAnsi="Times New Roman"/>
                <w:lang w:val="mn-MN"/>
              </w:rPr>
              <w:t>с</w:t>
            </w:r>
            <w:r w:rsidRPr="003A247D">
              <w:rPr>
                <w:rFonts w:ascii="Times New Roman" w:eastAsia="Calibri" w:hAnsi="Times New Roman"/>
                <w:lang w:val="mn-MN"/>
              </w:rPr>
              <w:t>ө</w:t>
            </w:r>
            <w:r w:rsidRPr="003A247D">
              <w:rPr>
                <w:rFonts w:ascii="Times New Roman" w:eastAsia="Microsoft YaHei" w:hAnsi="Times New Roman"/>
                <w:lang w:val="mn-MN"/>
              </w:rPr>
              <w:t>лсонгон</w:t>
            </w:r>
            <w:r>
              <w:rPr>
                <w:rFonts w:ascii="Times New Roman" w:eastAsia="Microsoft YaHei" w:hAnsi="Times New Roman"/>
                <w:lang w:val="mn-MN"/>
              </w:rPr>
              <w:t>шалгаруулалтад</w:t>
            </w:r>
            <w:r w:rsidRPr="003A247D">
              <w:rPr>
                <w:rFonts w:ascii="Times New Roman" w:eastAsia="Calibri" w:hAnsi="Times New Roman"/>
                <w:lang w:val="mn-MN"/>
              </w:rPr>
              <w:t xml:space="preserve"> "</w:t>
            </w:r>
            <w:r w:rsidRPr="003A247D">
              <w:rPr>
                <w:rFonts w:ascii="Times New Roman" w:eastAsia="Microsoft YaHei" w:hAnsi="Times New Roman"/>
                <w:lang w:val="mn-MN"/>
              </w:rPr>
              <w:t>Ургацхангай</w:t>
            </w:r>
            <w:r w:rsidRPr="003A247D">
              <w:rPr>
                <w:rFonts w:ascii="Times New Roman" w:eastAsia="Calibri" w:hAnsi="Times New Roman"/>
                <w:lang w:val="mn-MN"/>
              </w:rPr>
              <w:t xml:space="preserve">" </w:t>
            </w:r>
            <w:r w:rsidRPr="003A247D">
              <w:rPr>
                <w:rFonts w:ascii="Times New Roman" w:eastAsia="Microsoft YaHei" w:hAnsi="Times New Roman"/>
                <w:lang w:val="mn-MN"/>
              </w:rPr>
              <w:t>ХХК</w:t>
            </w:r>
            <w:r w:rsidRPr="003A247D">
              <w:rPr>
                <w:rFonts w:ascii="Times New Roman" w:eastAsia="Calibri" w:hAnsi="Times New Roman"/>
                <w:lang w:val="mn-MN"/>
              </w:rPr>
              <w:t>-</w:t>
            </w:r>
            <w:r w:rsidRPr="003A247D">
              <w:rPr>
                <w:rFonts w:ascii="Times New Roman" w:eastAsia="Microsoft YaHei" w:hAnsi="Times New Roman"/>
                <w:lang w:val="mn-MN"/>
              </w:rPr>
              <w:t>ийнир</w:t>
            </w:r>
            <w:r w:rsidRPr="003A247D">
              <w:rPr>
                <w:rFonts w:ascii="Times New Roman" w:eastAsia="Calibri" w:hAnsi="Times New Roman"/>
                <w:lang w:val="mn-MN"/>
              </w:rPr>
              <w:t>үү</w:t>
            </w:r>
            <w:r w:rsidRPr="003A247D">
              <w:rPr>
                <w:rFonts w:ascii="Times New Roman" w:eastAsia="Microsoft YaHei" w:hAnsi="Times New Roman"/>
                <w:lang w:val="mn-MN"/>
              </w:rPr>
              <w:t>лсэнт</w:t>
            </w:r>
            <w:r w:rsidRPr="003A247D">
              <w:rPr>
                <w:rFonts w:ascii="Times New Roman" w:eastAsia="Calibri" w:hAnsi="Times New Roman"/>
                <w:lang w:val="mn-MN"/>
              </w:rPr>
              <w:t>ө</w:t>
            </w:r>
            <w:r>
              <w:rPr>
                <w:rFonts w:ascii="Times New Roman" w:eastAsia="Microsoft YaHei" w:hAnsi="Times New Roman"/>
                <w:lang w:val="mn-MN"/>
              </w:rPr>
              <w:t>сөлшалгар</w:t>
            </w:r>
            <w:r w:rsidRPr="003A247D">
              <w:rPr>
                <w:rFonts w:ascii="Times New Roman" w:eastAsia="Microsoft YaHei" w:hAnsi="Times New Roman"/>
                <w:lang w:val="mn-MN"/>
              </w:rPr>
              <w:t>а</w:t>
            </w:r>
            <w:r w:rsidRPr="003A247D">
              <w:rPr>
                <w:rFonts w:ascii="Times New Roman" w:eastAsia="Calibri" w:hAnsi="Times New Roman"/>
              </w:rPr>
              <w:t>н 109.0 сая тө</w:t>
            </w:r>
            <w:r w:rsidRPr="003A247D">
              <w:rPr>
                <w:rFonts w:ascii="Times New Roman" w:eastAsia="Microsoft YaHei" w:hAnsi="Times New Roman"/>
              </w:rPr>
              <w:t>гр</w:t>
            </w:r>
            <w:r w:rsidRPr="003A247D">
              <w:rPr>
                <w:rFonts w:ascii="Times New Roman" w:eastAsia="Calibri" w:hAnsi="Times New Roman"/>
              </w:rPr>
              <w:t>ө</w:t>
            </w:r>
            <w:r w:rsidRPr="003A247D">
              <w:rPr>
                <w:rFonts w:ascii="Times New Roman" w:eastAsia="Microsoft YaHei" w:hAnsi="Times New Roman"/>
              </w:rPr>
              <w:t>гийнгэрээбайгуулав</w:t>
            </w:r>
            <w:r w:rsidRPr="003A247D">
              <w:rPr>
                <w:rFonts w:ascii="Times New Roman" w:eastAsia="Calibri" w:hAnsi="Times New Roman"/>
              </w:rPr>
              <w:t>.</w:t>
            </w:r>
            <w:r w:rsidRPr="003A247D">
              <w:rPr>
                <w:rFonts w:ascii="Times New Roman" w:eastAsia="Calibri" w:hAnsi="Times New Roman"/>
                <w:lang w:val="mn-MN"/>
              </w:rPr>
              <w:t xml:space="preserve"> Тө</w:t>
            </w:r>
            <w:r w:rsidRPr="003A247D">
              <w:rPr>
                <w:rFonts w:ascii="Times New Roman" w:eastAsia="Microsoft YaHei" w:hAnsi="Times New Roman"/>
                <w:lang w:val="mn-MN"/>
              </w:rPr>
              <w:t>слийн</w:t>
            </w:r>
            <w:r w:rsidRPr="003A247D">
              <w:rPr>
                <w:rFonts w:ascii="Times New Roman" w:eastAsia="Calibri" w:hAnsi="Times New Roman"/>
                <w:lang w:val="mn-MN"/>
              </w:rPr>
              <w:t xml:space="preserve"> ү</w:t>
            </w:r>
            <w:r w:rsidRPr="003A247D">
              <w:rPr>
                <w:rFonts w:ascii="Times New Roman" w:eastAsia="Microsoft YaHei" w:hAnsi="Times New Roman"/>
                <w:lang w:val="mn-MN"/>
              </w:rPr>
              <w:t>рд</w:t>
            </w:r>
            <w:r w:rsidRPr="003A247D">
              <w:rPr>
                <w:rFonts w:ascii="Times New Roman" w:eastAsia="Calibri" w:hAnsi="Times New Roman"/>
                <w:lang w:val="mn-MN"/>
              </w:rPr>
              <w:t>ү</w:t>
            </w:r>
            <w:r w:rsidRPr="003A247D">
              <w:rPr>
                <w:rFonts w:ascii="Times New Roman" w:eastAsia="Microsoft YaHei" w:hAnsi="Times New Roman"/>
                <w:lang w:val="mn-MN"/>
              </w:rPr>
              <w:t>нд</w:t>
            </w:r>
            <w:r w:rsidRPr="003A247D">
              <w:rPr>
                <w:rFonts w:ascii="Times New Roman" w:eastAsia="Calibri" w:hAnsi="Times New Roman"/>
                <w:lang w:val="mn-MN"/>
              </w:rPr>
              <w:t xml:space="preserve"> гахайн махны ү</w:t>
            </w:r>
            <w:r w:rsidRPr="003A247D">
              <w:rPr>
                <w:rFonts w:ascii="Times New Roman" w:eastAsia="Microsoft YaHei" w:hAnsi="Times New Roman"/>
                <w:lang w:val="mn-MN"/>
              </w:rPr>
              <w:t>йлдвэрлэл</w:t>
            </w:r>
            <w:r w:rsidRPr="00CC13DE">
              <w:rPr>
                <w:rFonts w:ascii="Times New Roman" w:eastAsia="Calibri" w:hAnsi="Times New Roman"/>
                <w:b/>
                <w:lang w:val="mn-MN"/>
              </w:rPr>
              <w:t>200 тонн</w:t>
            </w:r>
            <w:r w:rsidRPr="00CC13DE">
              <w:rPr>
                <w:rFonts w:ascii="Times New Roman" w:eastAsia="Calibri" w:hAnsi="Times New Roman"/>
                <w:b/>
              </w:rPr>
              <w:t>оор</w:t>
            </w:r>
            <w:r w:rsidRPr="003A247D">
              <w:rPr>
                <w:rFonts w:ascii="Times New Roman" w:eastAsia="Calibri" w:hAnsi="Times New Roman"/>
                <w:lang w:val="mn-MN"/>
              </w:rPr>
              <w:t>нэмэгдэ</w:t>
            </w:r>
            <w:r w:rsidRPr="003A247D">
              <w:rPr>
                <w:rFonts w:ascii="Times New Roman" w:eastAsia="Calibri" w:hAnsi="Times New Roman"/>
              </w:rPr>
              <w:t>нэ гэж тооцоолж байна.</w:t>
            </w:r>
          </w:p>
        </w:tc>
        <w:tc>
          <w:tcPr>
            <w:tcW w:w="990" w:type="dxa"/>
          </w:tcPr>
          <w:p w:rsidR="00ED530A" w:rsidRPr="003A247D" w:rsidRDefault="00A40B64" w:rsidP="00074D11">
            <w:pPr>
              <w:ind w:right="134"/>
              <w:jc w:val="center"/>
              <w:rPr>
                <w:rFonts w:ascii="Times New Roman" w:hAnsi="Times New Roman"/>
                <w:lang w:val="mn-MN"/>
              </w:rPr>
            </w:pPr>
            <w:r>
              <w:rPr>
                <w:rFonts w:ascii="Times New Roman" w:hAnsi="Times New Roman"/>
              </w:rPr>
              <w:t>5</w:t>
            </w:r>
            <w:r w:rsidR="00ED530A">
              <w:rPr>
                <w:rFonts w:ascii="Times New Roman" w:hAnsi="Times New Roman"/>
              </w:rPr>
              <w:t>0</w:t>
            </w:r>
            <w:r w:rsidR="00ED530A" w:rsidRPr="003A247D">
              <w:rPr>
                <w:rFonts w:ascii="Times New Roman" w:hAnsi="Times New Roman"/>
                <w:lang w:val="mn-MN"/>
              </w:rPr>
              <w:t>.0</w:t>
            </w:r>
          </w:p>
        </w:tc>
      </w:tr>
      <w:tr w:rsidR="00ED530A" w:rsidRPr="003A247D" w:rsidTr="00B925AF">
        <w:trPr>
          <w:trHeight w:val="458"/>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26</w:t>
            </w:r>
          </w:p>
        </w:tc>
        <w:tc>
          <w:tcPr>
            <w:tcW w:w="720" w:type="dxa"/>
          </w:tcPr>
          <w:p w:rsidR="00ED530A" w:rsidRPr="003A247D" w:rsidRDefault="00ED530A" w:rsidP="00074D11">
            <w:pPr>
              <w:jc w:val="center"/>
              <w:rPr>
                <w:rFonts w:ascii="Times New Roman" w:hAnsi="Times New Roman"/>
              </w:rPr>
            </w:pPr>
            <w:r w:rsidRPr="003A247D">
              <w:rPr>
                <w:rFonts w:ascii="Times New Roman" w:hAnsi="Times New Roman"/>
              </w:rPr>
              <w:t>4.3</w:t>
            </w:r>
          </w:p>
        </w:tc>
        <w:tc>
          <w:tcPr>
            <w:tcW w:w="1690" w:type="dxa"/>
          </w:tcPr>
          <w:p w:rsidR="00ED530A" w:rsidRPr="003A247D" w:rsidRDefault="00ED530A" w:rsidP="00074D11">
            <w:pPr>
              <w:pStyle w:val="NormalWeb"/>
              <w:spacing w:before="0" w:beforeAutospacing="0" w:after="0" w:afterAutospacing="0"/>
              <w:jc w:val="both"/>
              <w:rPr>
                <w:lang w:val="mn-MN"/>
              </w:rPr>
            </w:pPr>
            <w:r w:rsidRPr="003A247D">
              <w:t>Монгол малын генийн санг хамгаалах, малын нөхөн үржилд биотехнологийн ололтыг нэвтрүүлэх ажлын цар хүрээг нэмэгдүүлэх</w:t>
            </w:r>
          </w:p>
        </w:tc>
        <w:tc>
          <w:tcPr>
            <w:tcW w:w="1530" w:type="dxa"/>
          </w:tcPr>
          <w:p w:rsidR="00ED530A" w:rsidRPr="003A247D" w:rsidRDefault="00ED530A" w:rsidP="00074D11">
            <w:pPr>
              <w:pStyle w:val="NoSpacing"/>
              <w:framePr w:hSpace="0" w:wrap="auto" w:vAnchor="margin" w:xAlign="left" w:yAlign="inline"/>
              <w:suppressOverlap w:val="0"/>
            </w:pPr>
            <w:r w:rsidRPr="003A247D">
              <w:t>Малын удмын сангийн үндэсний цогцолбор барих ажлын явц, хувиар</w:t>
            </w:r>
          </w:p>
          <w:p w:rsidR="00ED530A" w:rsidRPr="003A247D" w:rsidRDefault="00ED530A" w:rsidP="00074D11">
            <w:pPr>
              <w:jc w:val="both"/>
              <w:rPr>
                <w:rFonts w:ascii="Times New Roman" w:hAnsi="Times New Roman"/>
              </w:rPr>
            </w:pPr>
          </w:p>
          <w:p w:rsidR="00ED530A" w:rsidRPr="003A247D" w:rsidRDefault="00ED530A" w:rsidP="00074D11">
            <w:pPr>
              <w:jc w:val="both"/>
              <w:rPr>
                <w:rFonts w:ascii="Times New Roman" w:hAnsi="Times New Roman"/>
              </w:rPr>
            </w:pPr>
          </w:p>
          <w:p w:rsidR="00ED530A" w:rsidRPr="003A247D" w:rsidRDefault="00ED530A" w:rsidP="00074D11">
            <w:pPr>
              <w:jc w:val="both"/>
              <w:rPr>
                <w:rFonts w:ascii="Times New Roman" w:hAnsi="Times New Roman"/>
              </w:rPr>
            </w:pPr>
          </w:p>
          <w:p w:rsidR="00ED530A" w:rsidRPr="003A247D" w:rsidRDefault="00ED530A" w:rsidP="00074D11">
            <w:pPr>
              <w:jc w:val="both"/>
              <w:rPr>
                <w:rFonts w:ascii="Times New Roman" w:hAnsi="Times New Roman"/>
              </w:rPr>
            </w:pPr>
          </w:p>
          <w:p w:rsidR="00ED530A" w:rsidRPr="003A247D" w:rsidRDefault="00ED530A" w:rsidP="00074D11">
            <w:pPr>
              <w:jc w:val="both"/>
              <w:rPr>
                <w:rFonts w:ascii="Times New Roman" w:hAnsi="Times New Roman"/>
              </w:rPr>
            </w:pPr>
          </w:p>
        </w:tc>
        <w:tc>
          <w:tcPr>
            <w:tcW w:w="1010" w:type="dxa"/>
          </w:tcPr>
          <w:p w:rsidR="00ED530A" w:rsidRPr="003A247D" w:rsidRDefault="00ED530A" w:rsidP="00074D11">
            <w:pPr>
              <w:pStyle w:val="NoSpacing"/>
              <w:framePr w:hSpace="0" w:wrap="auto" w:vAnchor="margin" w:xAlign="left" w:yAlign="inline"/>
              <w:suppressOverlap w:val="0"/>
              <w:jc w:val="center"/>
            </w:pPr>
            <w:r w:rsidRPr="003A247D">
              <w:t>100</w:t>
            </w:r>
          </w:p>
        </w:tc>
        <w:tc>
          <w:tcPr>
            <w:tcW w:w="8280" w:type="dxa"/>
            <w:vAlign w:val="center"/>
          </w:tcPr>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“Монгол мал” хөтөлбөрийн хүрээнд Дархан-Уул аймгийн Хонгор суманд шинээр байгуулж буй Малын удмын сангийн үндэсний цогцолборын /Дархан-Уул, Хонгор-XXVIII.1.5/ инженерийн иж бүрэн шугам сүлжээ болон барилга угсралтын ажлын эхний ээлжийн ажлыг гүйцэтгэгч “НАБСАН” ХХК-тай хийсэн гэрээт ажлын  гүйцэтгэл 2016 оны эцсийн байдлаар 98.0 хувьтай байна. </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Цогцолборын захиргаа, үйлдвэрлэл, малын</w:t>
            </w:r>
            <w:r>
              <w:rPr>
                <w:rFonts w:ascii="Times New Roman" w:hAnsi="Times New Roman"/>
                <w:lang w:val="mn-MN"/>
              </w:rPr>
              <w:t xml:space="preserve"> байрны зориулалттай 14 барилга</w:t>
            </w:r>
            <w:r w:rsidRPr="003A247D">
              <w:rPr>
                <w:rFonts w:ascii="Times New Roman" w:hAnsi="Times New Roman"/>
                <w:lang w:val="mn-MN"/>
              </w:rPr>
              <w:t xml:space="preserve"> угсралтын ажил, 11.0 км урт газар доорх  инженерийн шугам сүлжээний ажил бүрэн дууссан, улсын төсвөөс  нийт 12.2 тэрбум төгрөгийн  санхүүжилт хийгдсэн байна. Цогцолборын хэвийн үйл ажиллагааг хангахад шаардлагатай байгаа цэвэр усан хангамж, цахилгааны дэд өртөө, агаарын шугам, гадна холбооны шугам, цэвэрлэх байгууламжийн ажлын хөрөнгийг шийдвэрлэснээр 2017 оны эхний хагас жилд багтаан дуусгаж, улсын комисст хүлээн авахаар гэрээнд нэмэлт өөрчлөлт оруулан ажиллаж байна.  </w:t>
            </w:r>
          </w:p>
        </w:tc>
        <w:tc>
          <w:tcPr>
            <w:tcW w:w="990" w:type="dxa"/>
          </w:tcPr>
          <w:p w:rsidR="00ED530A" w:rsidRPr="003A247D" w:rsidRDefault="00ED530A" w:rsidP="00074D11">
            <w:pPr>
              <w:ind w:right="134"/>
              <w:jc w:val="center"/>
              <w:rPr>
                <w:rFonts w:ascii="Times New Roman" w:hAnsi="Times New Roman"/>
                <w:lang w:val="mn-MN"/>
              </w:rPr>
            </w:pPr>
            <w:r w:rsidRPr="003A247D">
              <w:rPr>
                <w:rFonts w:ascii="Times New Roman" w:hAnsi="Times New Roman"/>
              </w:rPr>
              <w:t>90</w:t>
            </w:r>
            <w:r w:rsidRPr="003A247D">
              <w:rPr>
                <w:rFonts w:ascii="Times New Roman" w:hAnsi="Times New Roman"/>
                <w:lang w:val="mn-MN"/>
              </w:rPr>
              <w:t>.0</w:t>
            </w:r>
          </w:p>
        </w:tc>
      </w:tr>
      <w:tr w:rsidR="00ED530A" w:rsidRPr="003A247D" w:rsidTr="009B76D6">
        <w:trPr>
          <w:trHeight w:val="2555"/>
        </w:trPr>
        <w:tc>
          <w:tcPr>
            <w:tcW w:w="648" w:type="dxa"/>
            <w:vMerge w:val="restart"/>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27</w:t>
            </w:r>
          </w:p>
        </w:tc>
        <w:tc>
          <w:tcPr>
            <w:tcW w:w="720" w:type="dxa"/>
            <w:vMerge w:val="restart"/>
          </w:tcPr>
          <w:p w:rsidR="00ED530A" w:rsidRPr="003A247D" w:rsidRDefault="00ED530A" w:rsidP="00074D11">
            <w:pPr>
              <w:jc w:val="center"/>
              <w:rPr>
                <w:rFonts w:ascii="Times New Roman" w:hAnsi="Times New Roman"/>
              </w:rPr>
            </w:pPr>
            <w:r w:rsidRPr="003A247D">
              <w:rPr>
                <w:rFonts w:ascii="Times New Roman" w:hAnsi="Times New Roman"/>
              </w:rPr>
              <w:t>4.4</w:t>
            </w:r>
          </w:p>
        </w:tc>
        <w:tc>
          <w:tcPr>
            <w:tcW w:w="1690" w:type="dxa"/>
            <w:vMerge w:val="restart"/>
          </w:tcPr>
          <w:p w:rsidR="00ED530A" w:rsidRPr="003A247D" w:rsidRDefault="00ED530A" w:rsidP="00074D11">
            <w:pPr>
              <w:pStyle w:val="NormalWeb"/>
              <w:spacing w:before="0" w:beforeAutospacing="0" w:after="0" w:afterAutospacing="0"/>
              <w:jc w:val="both"/>
              <w:rPr>
                <w:lang w:val="mn-MN"/>
              </w:rPr>
            </w:pPr>
            <w:r w:rsidRPr="003A247D">
              <w:t>Улсын тусгай хэрэгцээнд авах отрын бэлчээрийн талбайн ашиглалтыг сайжруулах, аймаг дундын болон сум дундын отрын бүсийн мэдээллийн нэгдсэн сан бүрдүүлэх</w:t>
            </w:r>
          </w:p>
        </w:tc>
        <w:tc>
          <w:tcPr>
            <w:tcW w:w="1530" w:type="dxa"/>
          </w:tcPr>
          <w:p w:rsidR="00ED530A" w:rsidRPr="003A247D" w:rsidRDefault="00ED530A" w:rsidP="00074D11">
            <w:pPr>
              <w:pStyle w:val="NoSpacing"/>
              <w:framePr w:hSpace="0" w:wrap="auto" w:vAnchor="margin" w:xAlign="left" w:yAlign="inline"/>
              <w:suppressOverlap w:val="0"/>
            </w:pPr>
            <w:r w:rsidRPr="003A247D">
              <w:t>Тусгай хэрэгцээнд шинээр авах бэлчээрийн талбайн хэмжээ, мянган га</w:t>
            </w:r>
          </w:p>
        </w:tc>
        <w:tc>
          <w:tcPr>
            <w:tcW w:w="1010" w:type="dxa"/>
          </w:tcPr>
          <w:p w:rsidR="00ED530A" w:rsidRPr="003A247D" w:rsidRDefault="00ED530A" w:rsidP="00074D11">
            <w:pPr>
              <w:pStyle w:val="NoSpacing"/>
              <w:framePr w:hSpace="0" w:wrap="auto" w:vAnchor="margin" w:xAlign="left" w:yAlign="inline"/>
              <w:suppressOverlap w:val="0"/>
            </w:pPr>
            <w:r w:rsidRPr="003A247D">
              <w:t>50–иас доошгүй</w:t>
            </w:r>
          </w:p>
        </w:tc>
        <w:tc>
          <w:tcPr>
            <w:tcW w:w="8280" w:type="dxa"/>
            <w:vMerge w:val="restart"/>
          </w:tcPr>
          <w:p w:rsidR="00ED530A" w:rsidRPr="003A247D" w:rsidRDefault="00ED530A" w:rsidP="00074D11">
            <w:pPr>
              <w:jc w:val="both"/>
              <w:rPr>
                <w:rFonts w:ascii="Times New Roman" w:hAnsi="Times New Roman"/>
                <w:lang w:val="mn-MN"/>
              </w:rPr>
            </w:pPr>
            <w:r w:rsidRPr="003A247D">
              <w:rPr>
                <w:rFonts w:ascii="Times New Roman" w:hAnsi="Times New Roman"/>
                <w:lang w:val="mn-MN"/>
              </w:rPr>
              <w:t>Ховд аймгийн Баяннурууны бүс нутгийн 102.5 мянган га бэлчээрийг  тэмдэгжүүлэх ажлыг ХХААХҮЯ-тай “Аддес Граф Икс” ХХК-тай АГГ160420/05-044 тоот гэрээг байгуулж, нийт 38.1 сая төгрөгийн төсөвт өртгөөр 20 ширхэг самбарыг суурилуулж, тэмдэгжүүлэлтийн  ажлыг хийж гүйцэтгэсэн. Аймаг дундын отрын бүс нутгийн нэгдсэн мэдээллийн сан бүрдүүлэх зорилгоор нийт 9-н отрын бүс нутгийн бэлчээрийн даац, отроор өвөлжиж байгаа малчин өрх, малын судалгаа, отрын бүс нутагт байгаа өвсний саравч, тэжээлийн агуулах, чулуун хороо, худаг уст цэгийн байршил, түүний ашиглалтын байдлын талаарх мэдээллийг  нэ</w:t>
            </w:r>
            <w:r>
              <w:rPr>
                <w:rFonts w:ascii="Times New Roman" w:hAnsi="Times New Roman"/>
                <w:lang w:val="mn-MN"/>
              </w:rPr>
              <w:t>гтгэв.</w:t>
            </w:r>
          </w:p>
          <w:p w:rsidR="00ED530A" w:rsidRPr="003A247D" w:rsidRDefault="00ED530A" w:rsidP="00074D11">
            <w:pPr>
              <w:jc w:val="both"/>
              <w:rPr>
                <w:rFonts w:ascii="Times New Roman" w:hAnsi="Times New Roman"/>
                <w:lang w:val="mn-MN"/>
              </w:rPr>
            </w:pPr>
          </w:p>
          <w:p w:rsidR="00ED530A" w:rsidRPr="003A247D" w:rsidRDefault="00ED530A" w:rsidP="00074D11">
            <w:pPr>
              <w:jc w:val="both"/>
              <w:rPr>
                <w:rFonts w:ascii="Times New Roman" w:hAnsi="Times New Roman"/>
                <w:lang w:val="mn-MN"/>
              </w:rPr>
            </w:pPr>
            <w:r w:rsidRPr="003A247D">
              <w:rPr>
                <w:rFonts w:ascii="Times New Roman" w:hAnsi="Times New Roman"/>
                <w:lang w:val="mn-MN"/>
              </w:rPr>
              <w:t>ХХААХҮ-н сайдын 2016 оны А-56 дугаар тушаалын дагуу Хөвсгөл аймгийн Бүрэнтогтох, Төмөрбулаг сумын нийт 35 мян.га талбайд 9.0 сая төгрөгөөр бэлчээрийн судалгааны ажлыг зохион байгуулж байна. Судалгаанд үндэслэн дээрх газрыг аймаг дундын отрын бэлчээр болгох асуудлыг аймаг, сум, багийн Иргэдийн нийтийн хурлаар хэлэлцүүлэн холбогдох шийдвэрийг гаргуулах бэлтгэл ажлыг хангаж байна.</w:t>
            </w:r>
          </w:p>
        </w:tc>
        <w:tc>
          <w:tcPr>
            <w:tcW w:w="990" w:type="dxa"/>
            <w:vMerge w:val="restart"/>
          </w:tcPr>
          <w:p w:rsidR="00ED530A" w:rsidRPr="003A247D" w:rsidRDefault="00ED530A" w:rsidP="00074D11">
            <w:pPr>
              <w:ind w:right="134"/>
              <w:jc w:val="center"/>
              <w:rPr>
                <w:rFonts w:ascii="Times New Roman" w:hAnsi="Times New Roman"/>
                <w:lang w:val="mn-MN"/>
              </w:rPr>
            </w:pPr>
            <w:r>
              <w:rPr>
                <w:rFonts w:ascii="Times New Roman" w:hAnsi="Times New Roman"/>
              </w:rPr>
              <w:t>5</w:t>
            </w:r>
            <w:r w:rsidRPr="003A247D">
              <w:rPr>
                <w:rFonts w:ascii="Times New Roman" w:hAnsi="Times New Roman"/>
              </w:rPr>
              <w:t>0</w:t>
            </w:r>
            <w:r w:rsidRPr="003A247D">
              <w:rPr>
                <w:rFonts w:ascii="Times New Roman" w:hAnsi="Times New Roman"/>
                <w:lang w:val="mn-MN"/>
              </w:rPr>
              <w:t>.0</w:t>
            </w: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p w:rsidR="00ED530A" w:rsidRPr="003A247D" w:rsidRDefault="00ED530A" w:rsidP="00074D11">
            <w:pPr>
              <w:ind w:right="134"/>
              <w:jc w:val="center"/>
              <w:rPr>
                <w:rFonts w:ascii="Times New Roman" w:hAnsi="Times New Roman"/>
              </w:rPr>
            </w:pPr>
          </w:p>
        </w:tc>
      </w:tr>
      <w:tr w:rsidR="00ED530A" w:rsidRPr="003A247D" w:rsidTr="00B925AF">
        <w:trPr>
          <w:trHeight w:val="458"/>
        </w:trPr>
        <w:tc>
          <w:tcPr>
            <w:tcW w:w="648" w:type="dxa"/>
            <w:vMerge/>
            <w:vAlign w:val="center"/>
          </w:tcPr>
          <w:p w:rsidR="00ED530A" w:rsidRPr="003A247D" w:rsidRDefault="00ED530A" w:rsidP="00074D11">
            <w:pPr>
              <w:jc w:val="center"/>
              <w:rPr>
                <w:rFonts w:ascii="Times New Roman" w:hAnsi="Times New Roman"/>
                <w:lang w:val="mn-MN"/>
              </w:rPr>
            </w:pPr>
          </w:p>
        </w:tc>
        <w:tc>
          <w:tcPr>
            <w:tcW w:w="720" w:type="dxa"/>
            <w:vMerge/>
            <w:vAlign w:val="center"/>
          </w:tcPr>
          <w:p w:rsidR="00ED530A" w:rsidRPr="003A247D" w:rsidRDefault="00ED530A" w:rsidP="00074D11">
            <w:pPr>
              <w:jc w:val="center"/>
              <w:rPr>
                <w:rFonts w:ascii="Times New Roman" w:hAnsi="Times New Roman"/>
              </w:rPr>
            </w:pPr>
          </w:p>
        </w:tc>
        <w:tc>
          <w:tcPr>
            <w:tcW w:w="1690" w:type="dxa"/>
            <w:vMerge/>
            <w:vAlign w:val="center"/>
          </w:tcPr>
          <w:p w:rsidR="00ED530A" w:rsidRPr="003A247D" w:rsidRDefault="00ED530A" w:rsidP="00074D11">
            <w:pPr>
              <w:pStyle w:val="NormalWeb"/>
              <w:spacing w:before="0" w:beforeAutospacing="0" w:after="0" w:afterAutospacing="0"/>
              <w:jc w:val="both"/>
            </w:pPr>
          </w:p>
        </w:tc>
        <w:tc>
          <w:tcPr>
            <w:tcW w:w="1530" w:type="dxa"/>
          </w:tcPr>
          <w:p w:rsidR="00ED530A" w:rsidRPr="003A247D" w:rsidRDefault="00ED530A" w:rsidP="00074D11">
            <w:pPr>
              <w:pStyle w:val="NoSpacing"/>
              <w:framePr w:hSpace="0" w:wrap="auto" w:vAnchor="margin" w:xAlign="left" w:yAlign="inline"/>
              <w:suppressOverlap w:val="0"/>
            </w:pPr>
            <w:r w:rsidRPr="003A247D">
              <w:t>Мэдээллийн нэгдсэн сан бүрдүүлэх ажлын явц, хувиар</w:t>
            </w:r>
          </w:p>
        </w:tc>
        <w:tc>
          <w:tcPr>
            <w:tcW w:w="1010" w:type="dxa"/>
          </w:tcPr>
          <w:p w:rsidR="00ED530A" w:rsidRPr="003A247D" w:rsidRDefault="00ED530A" w:rsidP="00074D11">
            <w:pPr>
              <w:pStyle w:val="NoSpacing"/>
              <w:framePr w:hSpace="0" w:wrap="auto" w:vAnchor="margin" w:xAlign="left" w:yAlign="inline"/>
              <w:suppressOverlap w:val="0"/>
            </w:pPr>
            <w:r w:rsidRPr="003A247D">
              <w:t>100.0</w:t>
            </w:r>
          </w:p>
        </w:tc>
        <w:tc>
          <w:tcPr>
            <w:tcW w:w="8280" w:type="dxa"/>
            <w:vMerge/>
          </w:tcPr>
          <w:p w:rsidR="00ED530A" w:rsidRPr="003A247D" w:rsidRDefault="00ED530A" w:rsidP="00074D11">
            <w:pPr>
              <w:jc w:val="both"/>
              <w:rPr>
                <w:rFonts w:ascii="Times New Roman" w:hAnsi="Times New Roman"/>
                <w:lang w:val="mn-MN"/>
              </w:rPr>
            </w:pPr>
          </w:p>
        </w:tc>
        <w:tc>
          <w:tcPr>
            <w:tcW w:w="990" w:type="dxa"/>
            <w:vMerge/>
          </w:tcPr>
          <w:p w:rsidR="00ED530A" w:rsidRPr="003A247D" w:rsidRDefault="00ED530A" w:rsidP="00074D11">
            <w:pPr>
              <w:ind w:right="134"/>
              <w:jc w:val="center"/>
              <w:rPr>
                <w:rFonts w:ascii="Times New Roman" w:hAnsi="Times New Roman"/>
                <w:lang w:val="mn-MN"/>
              </w:rPr>
            </w:pPr>
          </w:p>
        </w:tc>
      </w:tr>
      <w:tr w:rsidR="00ED530A" w:rsidRPr="003A247D" w:rsidTr="00B925AF">
        <w:trPr>
          <w:trHeight w:val="458"/>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28</w:t>
            </w:r>
          </w:p>
        </w:tc>
        <w:tc>
          <w:tcPr>
            <w:tcW w:w="720" w:type="dxa"/>
          </w:tcPr>
          <w:p w:rsidR="00ED530A" w:rsidRPr="003A247D" w:rsidRDefault="00ED530A" w:rsidP="00074D11">
            <w:pPr>
              <w:jc w:val="center"/>
              <w:rPr>
                <w:rFonts w:ascii="Times New Roman" w:hAnsi="Times New Roman"/>
              </w:rPr>
            </w:pPr>
            <w:r w:rsidRPr="003A247D">
              <w:rPr>
                <w:rFonts w:ascii="Times New Roman" w:hAnsi="Times New Roman"/>
              </w:rPr>
              <w:t>4.5</w:t>
            </w:r>
          </w:p>
        </w:tc>
        <w:tc>
          <w:tcPr>
            <w:tcW w:w="1690" w:type="dxa"/>
          </w:tcPr>
          <w:p w:rsidR="00ED530A" w:rsidRPr="003A247D" w:rsidRDefault="00ED530A" w:rsidP="00074D11">
            <w:pPr>
              <w:pStyle w:val="NormalWeb"/>
              <w:spacing w:before="0" w:beforeAutospacing="0" w:after="0" w:afterAutospacing="0"/>
              <w:jc w:val="both"/>
              <w:rPr>
                <w:lang w:val="mn-MN"/>
              </w:rPr>
            </w:pPr>
            <w:r w:rsidRPr="003A247D">
              <w:t xml:space="preserve">Малын гоц халдварт, халдварт өвчнөөс урьдчилан сэргийлэх, мал </w:t>
            </w:r>
            <w:r w:rsidRPr="003A247D">
              <w:lastRenderedPageBreak/>
              <w:t>сүргийг эрүүлжүүлэх</w:t>
            </w:r>
          </w:p>
        </w:tc>
        <w:tc>
          <w:tcPr>
            <w:tcW w:w="1530" w:type="dxa"/>
          </w:tcPr>
          <w:p w:rsidR="00ED530A" w:rsidRPr="003A247D" w:rsidRDefault="00ED530A" w:rsidP="00074D11">
            <w:pPr>
              <w:pStyle w:val="NormalWeb"/>
              <w:spacing w:before="0" w:beforeAutospacing="0" w:after="0" w:afterAutospacing="0"/>
              <w:jc w:val="both"/>
              <w:rPr>
                <w:lang w:val="mn-MN"/>
              </w:rPr>
            </w:pPr>
            <w:r w:rsidRPr="003A247D">
              <w:lastRenderedPageBreak/>
              <w:t>Эрүүлжүүлэх арга хэмжээнд хамрагдах малын тоо</w:t>
            </w:r>
          </w:p>
        </w:tc>
        <w:tc>
          <w:tcPr>
            <w:tcW w:w="1010" w:type="dxa"/>
          </w:tcPr>
          <w:p w:rsidR="00ED530A" w:rsidRPr="003A247D" w:rsidRDefault="00ED530A" w:rsidP="00074D11">
            <w:pPr>
              <w:pStyle w:val="NormalWeb"/>
              <w:spacing w:before="0" w:beforeAutospacing="0" w:after="0" w:afterAutospacing="0"/>
              <w:jc w:val="center"/>
              <w:rPr>
                <w:lang w:val="mn-MN"/>
              </w:rPr>
            </w:pPr>
            <w:r w:rsidRPr="003A247D">
              <w:rPr>
                <w:lang w:val="mn-MN"/>
              </w:rPr>
              <w:t>20.0 сая-с доошгүй</w:t>
            </w:r>
          </w:p>
        </w:tc>
        <w:tc>
          <w:tcPr>
            <w:tcW w:w="8280" w:type="dxa"/>
          </w:tcPr>
          <w:p w:rsidR="00ED530A" w:rsidRPr="003A247D" w:rsidRDefault="00ED530A" w:rsidP="00074D11">
            <w:pPr>
              <w:jc w:val="both"/>
              <w:rPr>
                <w:rFonts w:ascii="Times New Roman" w:hAnsi="Times New Roman"/>
                <w:color w:val="111111"/>
                <w:shd w:val="clear" w:color="auto" w:fill="FFFFFF"/>
                <w:lang w:val="mn-MN"/>
              </w:rPr>
            </w:pPr>
            <w:r w:rsidRPr="003A247D">
              <w:rPr>
                <w:rFonts w:ascii="Times New Roman" w:hAnsi="Times New Roman"/>
                <w:color w:val="111111"/>
                <w:shd w:val="clear" w:color="auto" w:fill="FFFFFF"/>
              </w:rPr>
              <w:t>Мал, амьтны халдварт өвчнөөс урьдчилан сэргийлэх, эрүүлжүүлэх чиглэлээр 2016 онд 19 нэрийн халдварт өвчнөөс урьдчилан сэргийлэх арга хэмжээнд давхардсан тоогоор 37.5 сая толгой мал хамруулахаар төлөвлөснөөс 36.8 сая толгой мал хамруулж төлөвлөгөө 98.1 хувиар биелэгдсэн. Үүний дотор бруцеллёзын вакцинжуулалтад 13</w:t>
            </w:r>
            <w:r w:rsidRPr="003A247D">
              <w:rPr>
                <w:rFonts w:ascii="Times New Roman" w:hAnsi="Times New Roman"/>
                <w:color w:val="111111"/>
                <w:shd w:val="clear" w:color="auto" w:fill="FFFFFF"/>
                <w:lang w:val="mn-MN"/>
              </w:rPr>
              <w:t>.</w:t>
            </w:r>
            <w:r w:rsidRPr="003A247D">
              <w:rPr>
                <w:rFonts w:ascii="Times New Roman" w:hAnsi="Times New Roman"/>
                <w:color w:val="111111"/>
                <w:shd w:val="clear" w:color="auto" w:fill="FFFFFF"/>
              </w:rPr>
              <w:t>4 сая толгой мал хамрагдсан. Лабораторийн 22 нэр төрлийн шинжилгээнд 556</w:t>
            </w:r>
            <w:r w:rsidRPr="003A247D">
              <w:rPr>
                <w:rFonts w:ascii="Times New Roman" w:hAnsi="Times New Roman"/>
                <w:color w:val="111111"/>
                <w:shd w:val="clear" w:color="auto" w:fill="FFFFFF"/>
                <w:lang w:val="mn-MN"/>
              </w:rPr>
              <w:t>.</w:t>
            </w:r>
            <w:r w:rsidRPr="003A247D">
              <w:rPr>
                <w:rFonts w:ascii="Times New Roman" w:hAnsi="Times New Roman"/>
                <w:color w:val="111111"/>
                <w:shd w:val="clear" w:color="auto" w:fill="FFFFFF"/>
              </w:rPr>
              <w:t xml:space="preserve">0 мянган мал хамруулахаар төлөвлөн зорилтоо бүрэн биелүүллээ. </w:t>
            </w:r>
            <w:r w:rsidRPr="003A247D">
              <w:rPr>
                <w:rFonts w:ascii="Times New Roman" w:hAnsi="Times New Roman"/>
                <w:lang w:val="mn-MN"/>
              </w:rPr>
              <w:lastRenderedPageBreak/>
              <w:t xml:space="preserve">Улсын мал эмнэлгийн ариун цэврийн төв лаборатори тандалт шинжилгээ хийхэд баруун бүсийн Баян-өлгий, Ховд аймгаас бусад аймгууд, төвийн бүсийн сонгосон 5 аймагт шүлхий өвчний байгалийн халдвар илрээгүй бөгөөд </w:t>
            </w:r>
            <w:r>
              <w:rPr>
                <w:rFonts w:ascii="Times New Roman" w:hAnsi="Times New Roman"/>
                <w:lang w:val="mn-MN"/>
              </w:rPr>
              <w:t>З</w:t>
            </w:r>
            <w:r w:rsidRPr="003A247D">
              <w:rPr>
                <w:rFonts w:ascii="Times New Roman" w:hAnsi="Times New Roman"/>
                <w:lang w:val="mn-MN"/>
              </w:rPr>
              <w:t xml:space="preserve">үүн бүсийн Сүхбаатар, Дорноговь аймгуудад эерэг дүн илэрсэн байна. </w:t>
            </w:r>
          </w:p>
          <w:p w:rsidR="00ED530A" w:rsidRPr="003A247D" w:rsidRDefault="00ED530A" w:rsidP="00074D11">
            <w:pPr>
              <w:jc w:val="both"/>
              <w:rPr>
                <w:rFonts w:ascii="Times New Roman" w:hAnsi="Times New Roman"/>
                <w:shd w:val="clear" w:color="auto" w:fill="FFFFFF"/>
                <w:lang w:val="mn-MN"/>
              </w:rPr>
            </w:pPr>
            <w:r w:rsidRPr="003A247D">
              <w:rPr>
                <w:rFonts w:ascii="Times New Roman" w:hAnsi="Times New Roman"/>
                <w:lang w:val="mn-MN"/>
              </w:rPr>
              <w:t>Хон</w:t>
            </w:r>
            <w:r>
              <w:rPr>
                <w:rFonts w:ascii="Times New Roman" w:hAnsi="Times New Roman"/>
                <w:lang w:val="mn-MN"/>
              </w:rPr>
              <w:t>ины цэцэг өвчний вакцинжуулалта</w:t>
            </w:r>
            <w:r w:rsidRPr="003A247D">
              <w:rPr>
                <w:rFonts w:ascii="Times New Roman" w:hAnsi="Times New Roman"/>
                <w:lang w:val="mn-MN"/>
              </w:rPr>
              <w:t xml:space="preserve">д 2016 онд нийт 11 аймаг, нийслэлийн 145 сум, дүүргийн 16879 малчин өрхийн 6.6 сая толгой хонь хамруулж, үйлчилгээний хөлсөнд 997.8 сая төгрөг олгосон. Үүнээс 4.1 сая толгой мал дархлаажуулах үйлчилгээний хөлс 617.2 сая төгрөгийг улсын төсвөөс, 2.5 сая толгой мал дархлаажуулах үйлчилгээний хөлс 380.5 сая төгрөгийг НҮБ-ийн байгууллагын яаралтай тусламжийн төслөөс тус тус санхүүжүүллээ. </w:t>
            </w:r>
          </w:p>
          <w:p w:rsidR="00ED530A" w:rsidRPr="003A247D" w:rsidRDefault="00ED530A" w:rsidP="00074D11">
            <w:pPr>
              <w:shd w:val="clear" w:color="auto" w:fill="FFFFFF"/>
              <w:jc w:val="both"/>
              <w:rPr>
                <w:rFonts w:ascii="Times New Roman" w:hAnsi="Times New Roman"/>
                <w:lang w:val="mn-MN"/>
              </w:rPr>
            </w:pPr>
            <w:r w:rsidRPr="003A247D">
              <w:rPr>
                <w:rFonts w:ascii="Times New Roman" w:hAnsi="Times New Roman"/>
                <w:lang w:val="mn-MN"/>
              </w:rPr>
              <w:t xml:space="preserve">Бог малын мялзан өвчнөөс сэргийлэх яаралтай дархлаажуулалтад 5 аймгийн 70 сумын 23959 малчин өрхийн 4.6 сая толгой хонь, 5.8 сая толгой ямаа, нийт 10.4 сая </w:t>
            </w:r>
            <w:r>
              <w:rPr>
                <w:rFonts w:ascii="Times New Roman" w:hAnsi="Times New Roman"/>
                <w:lang w:val="mn-MN"/>
              </w:rPr>
              <w:t>толгой бог малыг вакцинжуулалта</w:t>
            </w:r>
            <w:r w:rsidRPr="003A247D">
              <w:rPr>
                <w:rFonts w:ascii="Times New Roman" w:hAnsi="Times New Roman"/>
                <w:lang w:val="mn-MN"/>
              </w:rPr>
              <w:t>д хамруулж үйлчилгээний хөлсөнд 1.5 тэрбум төгрөгийг бүрэн олгосон. Бог малын мялзангаас сэргийлэх вакцин худалдан авах ажиллагааг Засгийн газрын 2016 оны 71 дүгээр тогтоолын хүрээнд зохион байгуулж, БНХАУ-д үйлдвэрлэсэн 11.5 сая тун вакцин худалдан авахад 3.9 тэрбум төгрөгийг зарцуулсан.</w:t>
            </w:r>
            <w:r w:rsidRPr="003A247D">
              <w:rPr>
                <w:rFonts w:ascii="Times New Roman" w:hAnsi="Times New Roman"/>
                <w:bCs/>
                <w:lang w:val="mn-MN"/>
              </w:rPr>
              <w:t xml:space="preserve"> Бог малын мялзан </w:t>
            </w:r>
            <w:r w:rsidRPr="003A247D">
              <w:rPr>
                <w:rFonts w:ascii="Times New Roman" w:hAnsi="Times New Roman"/>
                <w:lang w:val="mn-MN"/>
              </w:rPr>
              <w:t>өвчний тохиолдол бүртгэгдсэн болон түүнтэй хил залгаа 5 аймгийн 20 сумыг хамруулан тандан</w:t>
            </w:r>
            <w:r>
              <w:rPr>
                <w:rFonts w:ascii="Times New Roman" w:hAnsi="Times New Roman"/>
                <w:lang w:val="mn-MN"/>
              </w:rPr>
              <w:t xml:space="preserve"> судалгаа хийхэд вирусий</w:t>
            </w:r>
            <w:r w:rsidRPr="003A247D">
              <w:rPr>
                <w:rFonts w:ascii="Times New Roman" w:hAnsi="Times New Roman"/>
                <w:lang w:val="mn-MN"/>
              </w:rPr>
              <w:t xml:space="preserve">н эсрэг төрөгч илэрсэн байна. Бруцеллёз өвчнөөс урьдчилан сэргийлэх арга хэмжээнд 2016 онд 16.6 сая мал хамруулахаар төлөвлөж, вакцины зардалд 2.5 тэрбум төгрөг, үйлчилгээний хөлсөнд 2.6 тэрбум төгрөг бүгд 5.1 тэрбум төгрөг батлагдаж, Биокомбинат Төрийн өмчийн аж ахуйн тооцоотой үйлдвэрийн газартай бүтээгдэхүүн нийлүүлэх гэрээ байгуулж, 13.5 сая тун вакциныг нийлүүлж, улсын хэмжээнд 21 аймгийн 316 сумын охин тугал 641.3 мянга, богийн төл 12.7 сая, нийт 13.3 сая толгой мал хамрагдаж төлөвлөгөө </w:t>
            </w:r>
            <w:r>
              <w:rPr>
                <w:rFonts w:ascii="Times New Roman" w:hAnsi="Times New Roman"/>
                <w:b/>
                <w:lang w:val="mn-MN"/>
              </w:rPr>
              <w:t>97.7 хувиар биел</w:t>
            </w:r>
            <w:r w:rsidRPr="003A247D">
              <w:rPr>
                <w:rFonts w:ascii="Times New Roman" w:hAnsi="Times New Roman"/>
                <w:b/>
                <w:lang w:val="mn-MN"/>
              </w:rPr>
              <w:t>сэн</w:t>
            </w:r>
            <w:r w:rsidRPr="003A247D">
              <w:rPr>
                <w:rFonts w:ascii="Times New Roman" w:hAnsi="Times New Roman"/>
                <w:lang w:val="mn-MN"/>
              </w:rPr>
              <w:t xml:space="preserve">. Энэхүү арга хэмжээнд зориулан улсын төсвөөс 2 нэр төрлийн вакцин, шингэлэгчийн үнэнд 2.15 тэрбум, үйлчилгээний хөлсөнд 2.03 тэрбум нийт 4.18 тэрбум төгрөг зарцуулсан. </w:t>
            </w:r>
          </w:p>
        </w:tc>
        <w:tc>
          <w:tcPr>
            <w:tcW w:w="990" w:type="dxa"/>
          </w:tcPr>
          <w:p w:rsidR="00ED530A" w:rsidRPr="003A247D" w:rsidRDefault="00A40B64" w:rsidP="00074D11">
            <w:pPr>
              <w:ind w:right="134"/>
              <w:jc w:val="center"/>
              <w:rPr>
                <w:rFonts w:ascii="Times New Roman" w:hAnsi="Times New Roman"/>
                <w:lang w:val="mn-MN"/>
              </w:rPr>
            </w:pPr>
            <w:r>
              <w:rPr>
                <w:rFonts w:ascii="Times New Roman" w:hAnsi="Times New Roman"/>
              </w:rPr>
              <w:lastRenderedPageBreak/>
              <w:t>9</w:t>
            </w:r>
            <w:r w:rsidR="00ED530A">
              <w:rPr>
                <w:rFonts w:ascii="Times New Roman" w:hAnsi="Times New Roman"/>
              </w:rPr>
              <w:t>0</w:t>
            </w:r>
            <w:r w:rsidR="00ED530A" w:rsidRPr="003A247D">
              <w:rPr>
                <w:rFonts w:ascii="Times New Roman" w:hAnsi="Times New Roman"/>
              </w:rPr>
              <w:t>.</w:t>
            </w:r>
            <w:r w:rsidR="00ED530A">
              <w:rPr>
                <w:rFonts w:ascii="Times New Roman" w:hAnsi="Times New Roman"/>
              </w:rPr>
              <w:t>0</w:t>
            </w:r>
          </w:p>
        </w:tc>
      </w:tr>
      <w:tr w:rsidR="00ED530A" w:rsidRPr="003A247D" w:rsidTr="00B925AF">
        <w:trPr>
          <w:trHeight w:val="458"/>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29</w:t>
            </w:r>
          </w:p>
        </w:tc>
        <w:tc>
          <w:tcPr>
            <w:tcW w:w="720" w:type="dxa"/>
          </w:tcPr>
          <w:p w:rsidR="00ED530A" w:rsidRPr="003A247D" w:rsidRDefault="00ED530A" w:rsidP="00074D11">
            <w:pPr>
              <w:jc w:val="center"/>
              <w:rPr>
                <w:rFonts w:ascii="Times New Roman" w:hAnsi="Times New Roman"/>
              </w:rPr>
            </w:pPr>
            <w:r w:rsidRPr="003A247D">
              <w:rPr>
                <w:rFonts w:ascii="Times New Roman" w:hAnsi="Times New Roman"/>
              </w:rPr>
              <w:t>4.6</w:t>
            </w:r>
          </w:p>
        </w:tc>
        <w:tc>
          <w:tcPr>
            <w:tcW w:w="1690" w:type="dxa"/>
          </w:tcPr>
          <w:p w:rsidR="00ED530A" w:rsidRPr="003A247D" w:rsidRDefault="00ED530A" w:rsidP="00074D11">
            <w:pPr>
              <w:pStyle w:val="NormalWeb"/>
              <w:spacing w:before="0" w:beforeAutospacing="0" w:after="0" w:afterAutospacing="0"/>
              <w:jc w:val="both"/>
              <w:rPr>
                <w:lang w:val="mn-MN"/>
              </w:rPr>
            </w:pPr>
            <w:r w:rsidRPr="003A247D">
              <w:t xml:space="preserve">Газар тариалангийн техник, тоног төхөөрөмжийг бага хүүтэй, урт хугацаатай зээлээр худалдан авах нөхцөлийг </w:t>
            </w:r>
            <w:r w:rsidRPr="003A247D">
              <w:lastRenderedPageBreak/>
              <w:t>бүрдүүлэх</w:t>
            </w:r>
          </w:p>
        </w:tc>
        <w:tc>
          <w:tcPr>
            <w:tcW w:w="1530" w:type="dxa"/>
          </w:tcPr>
          <w:p w:rsidR="00ED530A" w:rsidRPr="003A247D" w:rsidRDefault="00ED530A" w:rsidP="00074D11">
            <w:pPr>
              <w:pStyle w:val="NormalWeb"/>
              <w:spacing w:before="0" w:beforeAutospacing="0" w:after="0" w:afterAutospacing="0"/>
              <w:jc w:val="both"/>
              <w:rPr>
                <w:lang w:val="mn-MN"/>
              </w:rPr>
            </w:pPr>
            <w:r w:rsidRPr="003A247D">
              <w:lastRenderedPageBreak/>
              <w:t>Техник, тоног төхөөрөмжийг шинэчлэх ажлын явц, хувиар</w:t>
            </w:r>
          </w:p>
        </w:tc>
        <w:tc>
          <w:tcPr>
            <w:tcW w:w="1010" w:type="dxa"/>
          </w:tcPr>
          <w:p w:rsidR="00ED530A" w:rsidRPr="003A247D" w:rsidRDefault="00ED530A" w:rsidP="00074D11">
            <w:pPr>
              <w:pStyle w:val="NormalWeb"/>
              <w:spacing w:before="0" w:beforeAutospacing="0" w:after="0" w:afterAutospacing="0"/>
              <w:jc w:val="center"/>
              <w:rPr>
                <w:lang w:val="mn-MN"/>
              </w:rPr>
            </w:pPr>
            <w:r w:rsidRPr="003A247D">
              <w:rPr>
                <w:lang w:val="mn-MN"/>
              </w:rPr>
              <w:t>75.0</w:t>
            </w:r>
          </w:p>
        </w:tc>
        <w:tc>
          <w:tcPr>
            <w:tcW w:w="8280" w:type="dxa"/>
          </w:tcPr>
          <w:p w:rsidR="00ED530A" w:rsidRPr="003A247D" w:rsidRDefault="00ED530A" w:rsidP="00074D11">
            <w:pPr>
              <w:jc w:val="both"/>
              <w:rPr>
                <w:rFonts w:ascii="Times New Roman" w:hAnsi="Times New Roman"/>
                <w:lang w:val="mn-MN" w:eastAsia="ko-KR"/>
              </w:rPr>
            </w:pPr>
            <w:r w:rsidRPr="003A247D">
              <w:rPr>
                <w:rFonts w:ascii="Times New Roman" w:hAnsi="Times New Roman"/>
                <w:lang w:val="mn-MN"/>
              </w:rPr>
              <w:t xml:space="preserve">Тариалан эрхлэгчдийг дэмжих сангаас </w:t>
            </w:r>
            <w:r w:rsidRPr="003A247D">
              <w:rPr>
                <w:rFonts w:ascii="Times New Roman" w:hAnsi="Times New Roman"/>
                <w:lang w:val="mn-MN" w:eastAsia="ko-KR"/>
              </w:rPr>
              <w:t xml:space="preserve">2016 онд </w:t>
            </w:r>
            <w:r w:rsidRPr="003A247D">
              <w:rPr>
                <w:rFonts w:ascii="Times New Roman" w:hAnsi="Times New Roman"/>
                <w:lang w:val="mn-MN"/>
              </w:rPr>
              <w:t>БНХАУ-ын Засгийн газрын хөнгөлөлттэй зээлийн хүрээнд нийлүүлэгдсэн нийт 2.4 тэрбум төгрөгийн үнэ бүхий 125-165 морины хүчтэй 20 ширхэг тракторыг тариаланчдад 20 хувийн урьдчилгаа төлбөртэй 5 жилийн хугацаатай зээлээр мөн тус</w:t>
            </w:r>
            <w:r w:rsidRPr="003A247D">
              <w:rPr>
                <w:rFonts w:ascii="Times New Roman" w:hAnsi="Times New Roman"/>
                <w:lang w:val="mn-MN" w:eastAsia="ko-KR"/>
              </w:rPr>
              <w:t xml:space="preserve"> зээлийн хөрөнгөөр нийлүүлэгдсэн нийт 5.2 тэрбум төгрөгийн үнэ бүхий 1035 ширхэг бага оврын тракторыг хөнгөлөлттэй зээлээр олгов.</w:t>
            </w:r>
          </w:p>
          <w:p w:rsidR="00ED530A" w:rsidRPr="003A247D" w:rsidRDefault="00ED530A" w:rsidP="00074D11">
            <w:pPr>
              <w:jc w:val="both"/>
              <w:rPr>
                <w:rFonts w:ascii="Times New Roman" w:hAnsi="Times New Roman"/>
                <w:lang w:val="mn-MN" w:eastAsia="ko-KR"/>
              </w:rPr>
            </w:pPr>
            <w:r w:rsidRPr="003A247D">
              <w:rPr>
                <w:rFonts w:ascii="Times New Roman" w:hAnsi="Times New Roman"/>
                <w:lang w:val="mn-MN" w:eastAsia="ko-KR"/>
              </w:rPr>
              <w:t>Засгийн газры</w:t>
            </w:r>
            <w:r>
              <w:rPr>
                <w:rFonts w:ascii="Times New Roman" w:hAnsi="Times New Roman"/>
                <w:lang w:val="mn-MN" w:eastAsia="ko-KR"/>
              </w:rPr>
              <w:t>н 2016 оны 4 дүгээр сарын 04-ний</w:t>
            </w:r>
            <w:r w:rsidRPr="003A247D">
              <w:rPr>
                <w:rFonts w:ascii="Times New Roman" w:hAnsi="Times New Roman"/>
                <w:lang w:val="mn-MN" w:eastAsia="ko-KR"/>
              </w:rPr>
              <w:t xml:space="preserve"> өдрийн 197 дугаар тогтоолоор Гааль болон нэмэгдсэн өртгийн албан татвараас чөлөөлөгдөх Хөдөө аж ахуйн зориулалттай техникийн жагсаалтыг баталсан.</w:t>
            </w:r>
          </w:p>
          <w:p w:rsidR="00ED530A" w:rsidRPr="003A247D" w:rsidRDefault="00ED530A" w:rsidP="00074D11">
            <w:pPr>
              <w:jc w:val="both"/>
              <w:rPr>
                <w:rFonts w:ascii="Times New Roman" w:hAnsi="Times New Roman"/>
                <w:lang w:val="mn-MN" w:eastAsia="ko-KR"/>
              </w:rPr>
            </w:pPr>
            <w:r w:rsidRPr="003A247D">
              <w:rPr>
                <w:rFonts w:ascii="Times New Roman" w:hAnsi="Times New Roman"/>
                <w:lang w:val="mn-MN" w:eastAsia="ko-KR"/>
              </w:rPr>
              <w:lastRenderedPageBreak/>
              <w:t>Газар тариалангийн техник, тоног төхөөрөмжийн шинэчлэл 67.0 хувьтай байна.</w:t>
            </w:r>
          </w:p>
        </w:tc>
        <w:tc>
          <w:tcPr>
            <w:tcW w:w="990" w:type="dxa"/>
          </w:tcPr>
          <w:p w:rsidR="00ED530A" w:rsidRPr="003A247D" w:rsidRDefault="00A40B64" w:rsidP="00074D11">
            <w:pPr>
              <w:ind w:right="134"/>
              <w:jc w:val="center"/>
              <w:rPr>
                <w:rFonts w:ascii="Times New Roman" w:hAnsi="Times New Roman"/>
                <w:lang w:val="mn-MN"/>
              </w:rPr>
            </w:pPr>
            <w:r>
              <w:rPr>
                <w:rFonts w:ascii="Times New Roman" w:hAnsi="Times New Roman"/>
                <w:lang w:val="mn-MN"/>
              </w:rPr>
              <w:lastRenderedPageBreak/>
              <w:t>7</w:t>
            </w:r>
            <w:r w:rsidR="00ED530A">
              <w:rPr>
                <w:rFonts w:ascii="Times New Roman" w:hAnsi="Times New Roman"/>
                <w:lang w:val="mn-MN"/>
              </w:rPr>
              <w:t>0.0</w:t>
            </w:r>
          </w:p>
        </w:tc>
      </w:tr>
      <w:tr w:rsidR="00ED530A" w:rsidRPr="003A247D" w:rsidTr="00B925AF">
        <w:trPr>
          <w:trHeight w:val="458"/>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30</w:t>
            </w:r>
          </w:p>
        </w:tc>
        <w:tc>
          <w:tcPr>
            <w:tcW w:w="720" w:type="dxa"/>
          </w:tcPr>
          <w:p w:rsidR="00ED530A" w:rsidRPr="003A247D" w:rsidRDefault="00ED530A" w:rsidP="00074D11">
            <w:pPr>
              <w:jc w:val="center"/>
              <w:rPr>
                <w:rFonts w:ascii="Times New Roman" w:hAnsi="Times New Roman"/>
              </w:rPr>
            </w:pPr>
            <w:r w:rsidRPr="003A247D">
              <w:rPr>
                <w:rFonts w:ascii="Times New Roman" w:hAnsi="Times New Roman"/>
              </w:rPr>
              <w:t>4.7</w:t>
            </w:r>
          </w:p>
        </w:tc>
        <w:tc>
          <w:tcPr>
            <w:tcW w:w="1690" w:type="dxa"/>
          </w:tcPr>
          <w:p w:rsidR="00ED530A" w:rsidRPr="003A247D" w:rsidRDefault="00ED530A" w:rsidP="00074D11">
            <w:pPr>
              <w:pStyle w:val="NormalWeb"/>
              <w:spacing w:before="0" w:beforeAutospacing="0" w:after="0" w:afterAutospacing="0"/>
              <w:jc w:val="both"/>
              <w:rPr>
                <w:lang w:val="mn-MN"/>
              </w:rPr>
            </w:pPr>
            <w:r w:rsidRPr="003A247D">
              <w:t>Чихрийн манжин тариалж, элсэн чихэр үйлдвэрлэх, чацаргана болон бусад жимсний тариалалтыг нэмэгдүүлэх үйл ажиллагааг бодлогоор дэмжих</w:t>
            </w:r>
          </w:p>
        </w:tc>
        <w:tc>
          <w:tcPr>
            <w:tcW w:w="1530" w:type="dxa"/>
          </w:tcPr>
          <w:p w:rsidR="00ED530A" w:rsidRPr="003A247D" w:rsidRDefault="00ED530A" w:rsidP="00074D11">
            <w:pPr>
              <w:pStyle w:val="NormalWeb"/>
              <w:spacing w:before="0" w:beforeAutospacing="0" w:after="0" w:afterAutospacing="0"/>
              <w:jc w:val="both"/>
              <w:rPr>
                <w:lang w:val="mn-MN"/>
              </w:rPr>
            </w:pPr>
            <w:r w:rsidRPr="003A247D">
              <w:t>Үйл ажиллагааны хэрэгжилт, хувиар</w:t>
            </w:r>
          </w:p>
        </w:tc>
        <w:tc>
          <w:tcPr>
            <w:tcW w:w="1010" w:type="dxa"/>
          </w:tcPr>
          <w:p w:rsidR="00ED530A" w:rsidRPr="003A247D" w:rsidRDefault="00ED530A" w:rsidP="00074D11">
            <w:pPr>
              <w:pStyle w:val="NormalWeb"/>
              <w:spacing w:before="0" w:beforeAutospacing="0" w:after="0" w:afterAutospacing="0"/>
              <w:jc w:val="center"/>
              <w:rPr>
                <w:lang w:val="mn-MN"/>
              </w:rPr>
            </w:pPr>
            <w:r w:rsidRPr="003A247D">
              <w:rPr>
                <w:lang w:val="mn-MN"/>
              </w:rPr>
              <w:t>100.0</w:t>
            </w:r>
          </w:p>
        </w:tc>
        <w:tc>
          <w:tcPr>
            <w:tcW w:w="8280" w:type="dxa"/>
          </w:tcPr>
          <w:p w:rsidR="00ED530A" w:rsidRPr="003A247D" w:rsidRDefault="00ED530A" w:rsidP="00074D11">
            <w:pPr>
              <w:jc w:val="both"/>
              <w:rPr>
                <w:rFonts w:ascii="Times New Roman" w:hAnsi="Times New Roman"/>
                <w:lang w:val="mn-MN" w:eastAsia="ko-KR"/>
              </w:rPr>
            </w:pPr>
            <w:r w:rsidRPr="003A247D">
              <w:rPr>
                <w:rFonts w:ascii="Times New Roman" w:hAnsi="Times New Roman"/>
                <w:b/>
                <w:lang w:val="mn-MN" w:eastAsia="ko-KR"/>
              </w:rPr>
              <w:t>Чацаргана болон жимс</w:t>
            </w:r>
            <w:r>
              <w:rPr>
                <w:rFonts w:ascii="Times New Roman" w:hAnsi="Times New Roman"/>
                <w:b/>
                <w:lang w:val="mn-MN" w:eastAsia="ko-KR"/>
              </w:rPr>
              <w:t>гэ</w:t>
            </w:r>
            <w:r w:rsidRPr="003A247D">
              <w:rPr>
                <w:rFonts w:ascii="Times New Roman" w:hAnsi="Times New Roman"/>
                <w:b/>
                <w:lang w:val="mn-MN" w:eastAsia="ko-KR"/>
              </w:rPr>
              <w:t>ний тариалалтыг нэмэгдүүлэх ажлын хүрээнд</w:t>
            </w:r>
            <w:r w:rsidRPr="003A247D">
              <w:rPr>
                <w:rFonts w:ascii="Times New Roman" w:hAnsi="Times New Roman"/>
                <w:lang w:val="mn-MN" w:eastAsia="ko-KR"/>
              </w:rPr>
              <w:t xml:space="preserve">: </w:t>
            </w:r>
            <w:r w:rsidRPr="003A247D">
              <w:rPr>
                <w:rFonts w:ascii="Times New Roman" w:hAnsi="Times New Roman"/>
                <w:lang w:val="mn-MN"/>
              </w:rPr>
              <w:t xml:space="preserve">Жимс, жимсгэнэ тариалагчдад зориулсан сургалтыг Хөвсгөл аймагт, жимс жимсгэнэ боловсруулах технологийн сургалтыг Улаанбаатар хотод </w:t>
            </w:r>
            <w:r w:rsidRPr="003A247D">
              <w:rPr>
                <w:rFonts w:ascii="Times New Roman" w:hAnsi="Times New Roman"/>
              </w:rPr>
              <w:t>(</w:t>
            </w:r>
            <w:r w:rsidRPr="003A247D">
              <w:rPr>
                <w:rFonts w:ascii="Times New Roman" w:hAnsi="Times New Roman"/>
                <w:lang w:val="mn-MN" w:eastAsia="ko-KR"/>
              </w:rPr>
              <w:t>10.0 сая төгрөгийн санхүүжилтээр</w:t>
            </w:r>
            <w:r w:rsidRPr="003A247D">
              <w:rPr>
                <w:rFonts w:ascii="Times New Roman" w:hAnsi="Times New Roman"/>
                <w:lang w:eastAsia="ko-KR"/>
              </w:rPr>
              <w:t>)</w:t>
            </w:r>
            <w:r w:rsidRPr="003A247D">
              <w:rPr>
                <w:rFonts w:ascii="Times New Roman" w:hAnsi="Times New Roman"/>
                <w:lang w:val="mn-MN"/>
              </w:rPr>
              <w:t xml:space="preserve">зохион байгуулж тариалагч, үйлдвэрлэл эрхлэгчдийн мэдлэг чадварыг сайжруулав. </w:t>
            </w:r>
          </w:p>
          <w:p w:rsidR="00ED530A" w:rsidRPr="003A247D" w:rsidRDefault="00ED530A" w:rsidP="00074D11">
            <w:pPr>
              <w:jc w:val="both"/>
              <w:rPr>
                <w:rFonts w:ascii="Times New Roman" w:hAnsi="Times New Roman"/>
                <w:lang w:val="mn-MN"/>
              </w:rPr>
            </w:pPr>
            <w:r w:rsidRPr="003A247D">
              <w:rPr>
                <w:rFonts w:ascii="Times New Roman" w:hAnsi="Times New Roman"/>
                <w:noProof/>
                <w:lang w:val="mn-MN"/>
              </w:rPr>
              <w:t xml:space="preserve">2016 онд Япон Улсын Засгийн газрын хүнсний буцалтгүй тусламжийн КР-1 төслийн хуримтлалын 8.9 тэрбум төгрөгийн хөрөнгөөр 7.9 мянган тонн нийлмэл бордоог нийлүүлж, тус эрдэс бордооны үнийн 70 хувийг хөнгөлөн тариалан эрхэлдэг 378 аж ахуйн нэгж, иргэнд олгов. </w:t>
            </w:r>
          </w:p>
        </w:tc>
        <w:tc>
          <w:tcPr>
            <w:tcW w:w="990" w:type="dxa"/>
          </w:tcPr>
          <w:p w:rsidR="00ED530A" w:rsidRPr="003A247D" w:rsidRDefault="00A40B64" w:rsidP="00074D11">
            <w:pPr>
              <w:ind w:right="134"/>
              <w:jc w:val="center"/>
              <w:rPr>
                <w:rFonts w:ascii="Times New Roman" w:hAnsi="Times New Roman"/>
                <w:lang w:val="mn-MN"/>
              </w:rPr>
            </w:pPr>
            <w:r>
              <w:rPr>
                <w:rFonts w:ascii="Times New Roman" w:hAnsi="Times New Roman"/>
              </w:rPr>
              <w:t>5</w:t>
            </w:r>
            <w:r w:rsidR="00ED530A">
              <w:rPr>
                <w:rFonts w:ascii="Times New Roman" w:hAnsi="Times New Roman"/>
              </w:rPr>
              <w:t>0</w:t>
            </w:r>
            <w:r w:rsidR="00ED530A" w:rsidRPr="003A247D">
              <w:rPr>
                <w:rFonts w:ascii="Times New Roman" w:hAnsi="Times New Roman"/>
                <w:lang w:val="mn-MN"/>
              </w:rPr>
              <w:t>.0</w:t>
            </w:r>
          </w:p>
        </w:tc>
      </w:tr>
    </w:tbl>
    <w:tbl>
      <w:tblPr>
        <w:tblStyle w:val="TableGrid"/>
        <w:tblW w:w="14850" w:type="dxa"/>
        <w:tblInd w:w="-792" w:type="dxa"/>
        <w:tblLayout w:type="fixed"/>
        <w:tblLook w:val="04A0"/>
      </w:tblPr>
      <w:tblGrid>
        <w:gridCol w:w="14850"/>
      </w:tblGrid>
      <w:tr w:rsidR="00ED530A" w:rsidRPr="003A247D" w:rsidTr="00B6091E">
        <w:trPr>
          <w:trHeight w:val="368"/>
        </w:trPr>
        <w:tc>
          <w:tcPr>
            <w:tcW w:w="14850" w:type="dxa"/>
            <w:shd w:val="clear" w:color="auto" w:fill="auto"/>
          </w:tcPr>
          <w:p w:rsidR="00ED530A" w:rsidRPr="00B6091E" w:rsidRDefault="00ED530A" w:rsidP="00ED530A">
            <w:pPr>
              <w:pStyle w:val="NormalWeb"/>
              <w:ind w:right="134"/>
              <w:jc w:val="center"/>
              <w:rPr>
                <w:rStyle w:val="Strong"/>
                <w:lang w:val="mn-MN"/>
              </w:rPr>
            </w:pPr>
            <w:r w:rsidRPr="00B6091E">
              <w:rPr>
                <w:rStyle w:val="Strong"/>
                <w:lang w:val="mn-MN"/>
              </w:rPr>
              <w:t>Зорилт 5.Экспортыг нэмэгдүүлэх, импортыг орлох бүтээгдэхүүний үйлдвэрлэлийг дэмжинэ.</w:t>
            </w:r>
          </w:p>
        </w:tc>
      </w:tr>
    </w:tbl>
    <w:tbl>
      <w:tblPr>
        <w:tblStyle w:val="TableGrid"/>
        <w:tblpPr w:leftFromText="180" w:rightFromText="180" w:vertAnchor="text" w:tblpX="-792" w:tblpY="1"/>
        <w:tblOverlap w:val="never"/>
        <w:tblW w:w="14868" w:type="dxa"/>
        <w:tblLayout w:type="fixed"/>
        <w:tblLook w:val="04A0"/>
      </w:tblPr>
      <w:tblGrid>
        <w:gridCol w:w="648"/>
        <w:gridCol w:w="720"/>
        <w:gridCol w:w="1690"/>
        <w:gridCol w:w="1530"/>
        <w:gridCol w:w="1010"/>
        <w:gridCol w:w="8280"/>
        <w:gridCol w:w="990"/>
      </w:tblGrid>
      <w:tr w:rsidR="00ED530A" w:rsidRPr="003A247D" w:rsidTr="000349C3">
        <w:trPr>
          <w:trHeight w:val="350"/>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31</w:t>
            </w:r>
          </w:p>
        </w:tc>
        <w:tc>
          <w:tcPr>
            <w:tcW w:w="720" w:type="dxa"/>
          </w:tcPr>
          <w:p w:rsidR="00ED530A" w:rsidRPr="003A247D" w:rsidRDefault="00ED530A" w:rsidP="00074D11">
            <w:pPr>
              <w:pStyle w:val="NormalWeb"/>
              <w:spacing w:before="0" w:beforeAutospacing="0" w:after="0" w:afterAutospacing="0"/>
              <w:jc w:val="center"/>
            </w:pPr>
            <w:r w:rsidRPr="003A247D">
              <w:t>5.1</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Газрын тос боловсруулах үйлдвэрийн ТЭЗҮ, зураг төслийг боловсруулах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ТЭЗҮ, зураг төсөл боловсруулах ажлын явц, хувиар</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tcPr>
          <w:p w:rsidR="00ED530A" w:rsidRPr="003A247D" w:rsidRDefault="00ED530A" w:rsidP="00074D11">
            <w:pPr>
              <w:pStyle w:val="NoSpacing"/>
              <w:framePr w:hSpace="0" w:wrap="auto" w:vAnchor="margin" w:xAlign="left" w:yAlign="inline"/>
              <w:shd w:val="clear" w:color="auto" w:fill="FFFFFF" w:themeFill="background1"/>
              <w:suppressOverlap w:val="0"/>
            </w:pPr>
            <w:r w:rsidRPr="003A247D">
              <w:t xml:space="preserve">Засгийн газраас баталсан “Газрын тос боловсруулах үйлдвэрийн талаар авах зарим арга хэмжээний тухай” 2015 оны 113 дугаар тогтоолд “Жилд 2 сая хүртэл тонн газрын тос боловсруулах хүчин чадалтай үйлдвэрийг Говийн бүсэд, 300 мянган тонн хүртэл газрын тос боловсруулах хүчин чадалтай үйлдвэрийг Зүүн бүсэд байгуулах урьдчилсан техник, эдийн засгийн үндэслэл боловсруулах, байгаль орчны нөлөөллийн үнэлгээ хийх”-ээр заасны дагуу “Говийн бүсэд газрын тос боловсруулах үйлдвэр барих” төслийн </w:t>
            </w:r>
            <w:r w:rsidRPr="003A247D">
              <w:rPr>
                <w:shd w:val="clear" w:color="auto" w:fill="FFFFFF" w:themeFill="background1"/>
              </w:rPr>
              <w:t>урьдчилсан ТЭЗҮ</w:t>
            </w:r>
            <w:r w:rsidRPr="003A247D">
              <w:t xml:space="preserve"> боловсруулах хуулийн этгээдийг сонгон шалгаруул</w:t>
            </w:r>
            <w:r>
              <w:t>ах нээлттэй тендерийг 2015 оны 5 дугаар сар</w:t>
            </w:r>
            <w:r w:rsidRPr="003A247D">
              <w:t>аас 07 дугаар сард Аж үйлдвэрийн яам /хуучнаар/ зохион байгуулсан.</w:t>
            </w:r>
          </w:p>
          <w:p w:rsidR="00ED530A" w:rsidRPr="003A247D" w:rsidRDefault="00ED530A" w:rsidP="00074D11">
            <w:pPr>
              <w:pStyle w:val="NoSpacing"/>
              <w:framePr w:hSpace="0" w:wrap="auto" w:vAnchor="margin" w:xAlign="left" w:yAlign="inline"/>
              <w:shd w:val="clear" w:color="auto" w:fill="FFFFFF" w:themeFill="background1"/>
              <w:suppressOverlap w:val="0"/>
              <w:rPr>
                <w:rFonts w:eastAsia="SimSun"/>
              </w:rPr>
            </w:pPr>
            <w:r w:rsidRPr="003A247D">
              <w:t xml:space="preserve">Уг тендерт шалгарсан Бүгд Найрамдах Унгар Улсын “Евройл” компани урьдчилсан </w:t>
            </w:r>
            <w:r w:rsidRPr="003A247D">
              <w:rPr>
                <w:lang w:eastAsia="zh-CN"/>
              </w:rPr>
              <w:t xml:space="preserve">ТЭЗҮ-ийг </w:t>
            </w:r>
            <w:r w:rsidRPr="003A247D">
              <w:t>хийж гүйцэтгэн, эцсийн тайланг 2016 оны нэгдүгээр улиралд ирүүлсэн бөгөөд урьдчилсан ТЭЗҮ-ийг Засгийн газарт танилцуулснаар “Газрын тос боловсруулах үйлдвэр, дамжуулах хоолой барихтай холбогдуулан авах зарим арга хэм</w:t>
            </w:r>
            <w:r>
              <w:t>жээний тухай”  75 дугаар</w:t>
            </w:r>
            <w:r w:rsidRPr="003A247D">
              <w:t xml:space="preserve"> тогтоолыг Засгийн газраас 2016 оны 02 дугаар сарын 01-ны өдөр баталсан. Уг тогтоолын хэрэгжилтийг хангах ажлын хүрээнд “Говийн бүсэд байгуулах газрын тос боловсруулах үйлдвэр барих төсөлд хөрөнгө оруулж, төслийг хэрэгжүүлэх Үндэсний </w:t>
            </w:r>
            <w:r w:rsidRPr="003A247D">
              <w:rPr>
                <w:shd w:val="clear" w:color="auto" w:fill="FFFFFF" w:themeFill="background1"/>
              </w:rPr>
              <w:t>компани (ууд)-ийн</w:t>
            </w:r>
            <w:r w:rsidRPr="003A247D">
              <w:t xml:space="preserve"> оролцоотой консорциумыг сонгох уралдаант шалгаруулалт”-ыг зарлах шийдвэрийг Аж үйлдвэрийн сайдын /хуучнаар/ 2016 оны 04 дүгээр сарын 06-ны өдрийн 59-р тушаал гарсан. Уг уралдаант шалгаруулалтад үндэсний болон олон улсын компаниуд хамтарсан нийт 4 </w:t>
            </w:r>
            <w:r w:rsidRPr="003A247D">
              <w:lastRenderedPageBreak/>
              <w:t xml:space="preserve">консорциум материал ирүүлсэн бөгөөд материалыг </w:t>
            </w:r>
            <w:r w:rsidRPr="003A247D">
              <w:rPr>
                <w:rFonts w:eastAsia="SimSun"/>
              </w:rPr>
              <w:t xml:space="preserve">2016 оны 05 дугаар сарын 13-ны өдөр хүлээж авахаар төлөвлөж байсан боловч </w:t>
            </w:r>
            <w:r w:rsidRPr="003A247D">
              <w:rPr>
                <w:rFonts w:eastAsia="Arial"/>
              </w:rPr>
              <w:t xml:space="preserve">уралдаант шалгаруулалтын оролцогч консорциумын гишүүн </w:t>
            </w:r>
            <w:r w:rsidRPr="003A247D">
              <w:t xml:space="preserve"> “Интер стандарт нефть" ХХК-иас Нийслэл дэх Захиргааны хэргийн анхан шатны шүүхэд нэхэмжлэл гаргаснаар с</w:t>
            </w:r>
            <w:r w:rsidRPr="003A247D">
              <w:rPr>
                <w:rFonts w:eastAsia="SimSun"/>
              </w:rPr>
              <w:t>онгон шалгаруулалт явагдаагүй байна.</w:t>
            </w:r>
          </w:p>
        </w:tc>
        <w:tc>
          <w:tcPr>
            <w:tcW w:w="990" w:type="dxa"/>
          </w:tcPr>
          <w:p w:rsidR="00ED530A" w:rsidRPr="00362111" w:rsidRDefault="00A40B64" w:rsidP="00074D11">
            <w:pPr>
              <w:ind w:right="134"/>
              <w:jc w:val="center"/>
              <w:rPr>
                <w:rFonts w:ascii="Times New Roman" w:hAnsi="Times New Roman"/>
                <w:lang w:val="mn-MN"/>
              </w:rPr>
            </w:pPr>
            <w:r w:rsidRPr="00362111">
              <w:rPr>
                <w:rFonts w:ascii="Times New Roman" w:hAnsi="Times New Roman"/>
                <w:lang w:val="mn-MN"/>
              </w:rPr>
              <w:lastRenderedPageBreak/>
              <w:t>9</w:t>
            </w:r>
            <w:r w:rsidR="00ED530A" w:rsidRPr="00362111">
              <w:rPr>
                <w:rFonts w:ascii="Times New Roman" w:hAnsi="Times New Roman"/>
                <w:lang w:val="mn-MN"/>
              </w:rPr>
              <w:t>0.0</w:t>
            </w:r>
          </w:p>
        </w:tc>
      </w:tr>
      <w:tr w:rsidR="00ED530A" w:rsidRPr="003A247D" w:rsidTr="00B925AF">
        <w:trPr>
          <w:trHeight w:val="422"/>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32</w:t>
            </w:r>
          </w:p>
        </w:tc>
        <w:tc>
          <w:tcPr>
            <w:tcW w:w="720" w:type="dxa"/>
          </w:tcPr>
          <w:p w:rsidR="00ED530A" w:rsidRPr="003A247D" w:rsidRDefault="00ED530A" w:rsidP="00074D11">
            <w:pPr>
              <w:pStyle w:val="NormalWeb"/>
              <w:spacing w:before="0" w:beforeAutospacing="0" w:after="0" w:afterAutospacing="0"/>
              <w:ind w:left="-187"/>
              <w:jc w:val="center"/>
            </w:pPr>
            <w:r w:rsidRPr="003A247D">
              <w:t>5.2</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Зэс хайлуулах үйлдвэрийн санхүүжилтийн асуудлыг шийдвэрлэх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Үйл ажиллагааны хэрэгжилт, хувиар</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tcPr>
          <w:p w:rsidR="00ED530A" w:rsidRPr="003A247D" w:rsidRDefault="00ED530A" w:rsidP="0061222C">
            <w:pPr>
              <w:pStyle w:val="NoSpacing"/>
              <w:framePr w:hSpace="0" w:wrap="auto" w:vAnchor="margin" w:xAlign="left" w:yAlign="inline"/>
              <w:suppressOverlap w:val="0"/>
            </w:pPr>
            <w:r w:rsidRPr="003A247D">
              <w:t>Энэхүү ажлын хүрээнд “Эрдэнэт үйлдвэр” ХХК-ийн захиалгаар  БНХАУ-ын “Volant Industry” компани болон Өнгөт металлургийн үйлдвэрийн зураг төсөл боловсруулах институт /ENFI/ "Зэсийн баяжмал хайлуулах, цэвэршүүлэх үйлдвэрийн нарийвчилсан техник-эдийн засгийн үндэслэлийг (ТЭЗҮ) боловсруулсан бөгөөд уг ТЭЗҮ-ийг  Аж үйлдвэрийн салбарын Шинжлэх ухаан, те</w:t>
            </w:r>
            <w:r w:rsidR="00A40B64">
              <w:t xml:space="preserve">хнологийн зөвлөлөөр хэлэлцүүлэн </w:t>
            </w:r>
            <w:r w:rsidRPr="003A247D">
              <w:t>дэмжигдсэн.                                                                                                      “Зэсийн баяжмал хайлуулах, цэвэршүүлэх үйлдвэрийн хөрөнгө оруулагчийг сонгон шалгаруулах төрийн төлөөллийг хэрэгжүүлэх эрх олгох тухай” Засгийн газрын 2016  оны  318 дугаар тогтоолоор "Зэсийн баяжмал хайлуулах, цэвэршүүлэх үйлдвэрийн нийт хувьцааны"  10 (арван) хувийг хөрөнгө оруулалтын зардал гаргахгүйгээр Төр үнэ төлбөргүй эзэмших тухай Аж үйлдвэрийн яамны /хуучнаар/ саналыг зарчмын хувьд зөвшөөрч, төрийн төлөөллийг хэрэгжүүлэх, Зэсийн баяжмал хайлуулах, цэвэршүүлэх үйлдвэрийн төслийг хэрэгжүүлэх, мөн хөрөнгө оруулагчийг сонгох уралдаант шалгаруулалтыг зохио</w:t>
            </w:r>
            <w:r w:rsidR="0061222C">
              <w:t>н байгуулах бэлтгэл ажлыг хангаж</w:t>
            </w:r>
            <w:r>
              <w:t xml:space="preserve"> байна</w:t>
            </w:r>
            <w:r w:rsidRPr="003A247D">
              <w:t>.</w:t>
            </w:r>
          </w:p>
        </w:tc>
        <w:tc>
          <w:tcPr>
            <w:tcW w:w="990" w:type="dxa"/>
          </w:tcPr>
          <w:p w:rsidR="00ED530A" w:rsidRPr="003A247D" w:rsidRDefault="00ED530A" w:rsidP="00074D11">
            <w:pPr>
              <w:ind w:right="134"/>
              <w:jc w:val="center"/>
              <w:rPr>
                <w:rFonts w:ascii="Times New Roman" w:hAnsi="Times New Roman"/>
                <w:lang w:val="mn-MN"/>
              </w:rPr>
            </w:pPr>
            <w:r>
              <w:rPr>
                <w:rFonts w:ascii="Times New Roman" w:hAnsi="Times New Roman"/>
                <w:lang w:val="mn-MN"/>
              </w:rPr>
              <w:t>3</w:t>
            </w:r>
            <w:r w:rsidRPr="003A247D">
              <w:rPr>
                <w:rFonts w:ascii="Times New Roman" w:hAnsi="Times New Roman"/>
                <w:lang w:val="mn-MN"/>
              </w:rPr>
              <w:t>0.0</w:t>
            </w:r>
          </w:p>
        </w:tc>
      </w:tr>
      <w:tr w:rsidR="00ED530A" w:rsidRPr="003A247D" w:rsidTr="00B925AF">
        <w:trPr>
          <w:trHeight w:val="422"/>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33</w:t>
            </w:r>
          </w:p>
        </w:tc>
        <w:tc>
          <w:tcPr>
            <w:tcW w:w="720" w:type="dxa"/>
          </w:tcPr>
          <w:p w:rsidR="00ED530A" w:rsidRPr="003A247D" w:rsidRDefault="00ED530A" w:rsidP="00074D11">
            <w:pPr>
              <w:pStyle w:val="NormalWeb"/>
              <w:spacing w:before="0" w:beforeAutospacing="0" w:after="0" w:afterAutospacing="0"/>
              <w:ind w:left="-187"/>
              <w:jc w:val="center"/>
            </w:pPr>
            <w:r w:rsidRPr="003A247D">
              <w:t>5.3</w:t>
            </w:r>
          </w:p>
        </w:tc>
        <w:tc>
          <w:tcPr>
            <w:tcW w:w="1690" w:type="dxa"/>
          </w:tcPr>
          <w:p w:rsidR="00ED530A" w:rsidRPr="003A247D" w:rsidRDefault="00ED530A" w:rsidP="00074D11">
            <w:pPr>
              <w:pStyle w:val="NormalWeb"/>
              <w:jc w:val="both"/>
            </w:pPr>
            <w:r w:rsidRPr="003A247D">
              <w:t>Нүүрсийг шингэрүүлэх, хийжүүлэх, хуурай аргаар боловсруулах үйл ажиллагааг бодлогоор дэмжих</w:t>
            </w:r>
          </w:p>
        </w:tc>
        <w:tc>
          <w:tcPr>
            <w:tcW w:w="1530" w:type="dxa"/>
          </w:tcPr>
          <w:p w:rsidR="00ED530A" w:rsidRPr="003A247D" w:rsidRDefault="00ED530A" w:rsidP="00074D11">
            <w:pPr>
              <w:pStyle w:val="NormalWeb"/>
              <w:jc w:val="both"/>
            </w:pPr>
            <w:r w:rsidRPr="003A247D">
              <w:t>Үйл ажиллагааны хэрэгжилт, хувиар</w:t>
            </w:r>
          </w:p>
        </w:tc>
        <w:tc>
          <w:tcPr>
            <w:tcW w:w="1010" w:type="dxa"/>
          </w:tcPr>
          <w:p w:rsidR="00ED530A" w:rsidRPr="003A247D" w:rsidRDefault="00ED530A" w:rsidP="00074D11">
            <w:pPr>
              <w:pStyle w:val="NormalWeb"/>
              <w:jc w:val="center"/>
            </w:pPr>
            <w:r w:rsidRPr="003A247D">
              <w:t>100.0</w:t>
            </w:r>
          </w:p>
        </w:tc>
        <w:tc>
          <w:tcPr>
            <w:tcW w:w="8280" w:type="dxa"/>
          </w:tcPr>
          <w:p w:rsidR="00ED530A" w:rsidRPr="003A247D" w:rsidRDefault="00ED530A" w:rsidP="00074D11">
            <w:pPr>
              <w:pStyle w:val="NoSpacing"/>
              <w:framePr w:hSpace="0" w:wrap="auto" w:vAnchor="margin" w:xAlign="left" w:yAlign="inline"/>
              <w:shd w:val="clear" w:color="auto" w:fill="FFFFFF" w:themeFill="background1"/>
              <w:suppressOverlap w:val="0"/>
            </w:pPr>
            <w:r w:rsidRPr="003A247D">
              <w:t>Засгийн газрын захиалгаар Дэлхийн банкны хөнгөлөлттэй зээлийн санхүүжилтээр “Нүүрснээс нийлэг байгалийн хий үйлдвэрлэх үйлдвэр”-ийн  ТЭЗҮ-ийг боловсруулах, зөвлөх үйлчилгээ үзүүлэх мөн ту</w:t>
            </w:r>
            <w:r>
              <w:t>с төслийн “Байгаль орчин, нийгэм</w:t>
            </w:r>
            <w:r w:rsidRPr="003A247D">
              <w:t xml:space="preserve">д нөлөөлөх байдлын үнэлгээ”-ний ажлыг гүйцэтгэх олон улсын нээлттэй тендерийг 2015 оны 4 дүгээр сард зохион байгуулав. </w:t>
            </w:r>
          </w:p>
          <w:p w:rsidR="00ED530A" w:rsidRPr="003A247D" w:rsidRDefault="00ED530A" w:rsidP="00074D11">
            <w:pPr>
              <w:pStyle w:val="NoSpacing"/>
              <w:framePr w:hSpace="0" w:wrap="auto" w:vAnchor="margin" w:xAlign="left" w:yAlign="inline"/>
              <w:shd w:val="clear" w:color="auto" w:fill="FFFFFF" w:themeFill="background1"/>
              <w:suppressOverlap w:val="0"/>
            </w:pPr>
            <w:r w:rsidRPr="003A247D">
              <w:t>Уг тендерт ”БНХАУ-ын “Wuhuan Engineering Co., Ltd” компани болон туслан гүйцэтгэгчээр Монгол Ул</w:t>
            </w:r>
            <w:r>
              <w:t>с</w:t>
            </w:r>
            <w:r w:rsidRPr="003A247D">
              <w:t>ын “Гранд Повер” компаниуд “Нүүрснээс нийлэг байгалийн хий үйлдвэрлэх үйлдвэрийн төсөл”-ийн ТЭЗҮ-ийг боловсруулах зөвлөхөөр, тус төслийн “Байгаль орчин, нийгэмд нөлөөлөх байдлын үнэлгээ”-ний ажлыг гүйцэтгэх зөвлөхөөр Монгол Улсын “Грийн тренд” компаниуд шалгар</w:t>
            </w:r>
            <w:r>
              <w:t xml:space="preserve">ч, </w:t>
            </w:r>
            <w:r w:rsidRPr="003A247D">
              <w:t>“Wuhuan Engineering” компаниас  2017 оны 01 дүгээр сард “Байгалийн хийн зах зээл, үйлдвэрийн хүчин чадлын судалгаа”, “Нүүрсний уурхайн сонголтын тайлан”, “Усны нөөцийн судалгааны тайлан”, “Шугам хоолойн трассын сонголтын урьдчилсан тайлан”, “Тусгай судалгааны тайлан, “Нүүрс хийжүүлэх технологийн харьцуулсан судалгаа”, “Метанжуулах технологийн харьцуулсан судалгаа”-ны тайлангуудыг, “Г</w:t>
            </w:r>
            <w:r>
              <w:t>рийн тренд” компаниас “Бүс нутгий</w:t>
            </w:r>
            <w:r w:rsidRPr="003A247D">
              <w:t>н байгаль, орчны үнэлгээний урьдчилсан тайлан”-г ирүүлээд байна.</w:t>
            </w:r>
          </w:p>
          <w:p w:rsidR="00ED530A" w:rsidRPr="003A247D" w:rsidRDefault="00ED530A" w:rsidP="00074D11">
            <w:pPr>
              <w:pStyle w:val="NoSpacing"/>
              <w:framePr w:hSpace="0" w:wrap="auto" w:vAnchor="margin" w:xAlign="left" w:yAlign="inline"/>
              <w:shd w:val="clear" w:color="auto" w:fill="FFFFFF" w:themeFill="background1"/>
              <w:suppressOverlap w:val="0"/>
            </w:pPr>
            <w:r w:rsidRPr="003A247D">
              <w:lastRenderedPageBreak/>
              <w:t>Засгийн газраас 2016 онд баталсан 107 дугаар тогтоолоор “Нүүрснээс нийлэг байгалийн хий үйлдвэрлэх үйлдвэр” барих төслийг хэрэгжүүлэх нэгжийг байгуулахаар шийдвэрлэж, Уул уурхай, хүнд үйлдвэрийн сайдын 2016 оны 10 дугаар сарын 21-ний өдрийн А/43 дугаар тушаалаар Нүүрснээс нийлэг байгалийн хий үйлдвэрлэх үйлдвэрийн төслийн нэгжийг байгуулан ажиллаж байна.</w:t>
            </w:r>
          </w:p>
        </w:tc>
        <w:tc>
          <w:tcPr>
            <w:tcW w:w="990" w:type="dxa"/>
          </w:tcPr>
          <w:p w:rsidR="00ED530A" w:rsidRPr="003A247D" w:rsidRDefault="00ED530A" w:rsidP="00074D11">
            <w:pPr>
              <w:ind w:right="134"/>
              <w:jc w:val="center"/>
              <w:rPr>
                <w:rFonts w:ascii="Times New Roman" w:hAnsi="Times New Roman"/>
                <w:lang w:val="mn-MN"/>
              </w:rPr>
            </w:pPr>
            <w:r w:rsidRPr="003A247D">
              <w:rPr>
                <w:rFonts w:ascii="Times New Roman" w:hAnsi="Times New Roman"/>
                <w:lang w:val="mn-MN"/>
              </w:rPr>
              <w:lastRenderedPageBreak/>
              <w:t>70.0</w:t>
            </w:r>
          </w:p>
        </w:tc>
      </w:tr>
      <w:tr w:rsidR="00ED530A" w:rsidRPr="003A247D" w:rsidTr="00B925AF">
        <w:trPr>
          <w:trHeight w:val="422"/>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34</w:t>
            </w:r>
          </w:p>
        </w:tc>
        <w:tc>
          <w:tcPr>
            <w:tcW w:w="720" w:type="dxa"/>
          </w:tcPr>
          <w:p w:rsidR="00ED530A" w:rsidRPr="003A247D" w:rsidRDefault="00ED530A" w:rsidP="00074D11">
            <w:pPr>
              <w:pStyle w:val="NormalWeb"/>
              <w:spacing w:before="0" w:beforeAutospacing="0" w:after="0" w:afterAutospacing="0"/>
              <w:jc w:val="center"/>
            </w:pPr>
            <w:r w:rsidRPr="003A247D">
              <w:t>5.4</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Оёмол, нэхмэл, сүлжмэл бүтээгдэхүүн, ноос, ноолуур боловсруулах үйлдвэрлэлийг хөгжүүлж, өрсөлдөх чадварыг дээшлүүлэх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Нийт үйлдвэрлэлийн хэмжээний өсөлт, хувиар</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20</w:t>
            </w:r>
            <w:r w:rsidRPr="003A247D">
              <w:rPr>
                <w:rFonts w:ascii="Times New Roman" w:hAnsi="Times New Roman"/>
              </w:rPr>
              <w:t>.0</w:t>
            </w:r>
          </w:p>
        </w:tc>
        <w:tc>
          <w:tcPr>
            <w:tcW w:w="828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“Ноолуурын үйлдвэрлэлийг дэмжих, экспортыг нэмэгдүүлэх зарим арга хэмжээний тухай” Засгийн газры</w:t>
            </w:r>
            <w:r>
              <w:rPr>
                <w:rFonts w:ascii="Times New Roman" w:hAnsi="Times New Roman"/>
                <w:lang w:val="mn-MN"/>
              </w:rPr>
              <w:t>н 2015 оны 149 дүгээр тогтоол бат</w:t>
            </w:r>
            <w:r w:rsidRPr="003A247D">
              <w:rPr>
                <w:rFonts w:ascii="Times New Roman" w:hAnsi="Times New Roman"/>
                <w:lang w:val="mn-MN"/>
              </w:rPr>
              <w:t>лав.</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Энэ тогтоолыг хэрэгжүүлэх ажлын хүрээнд санхүүжилтийн асуудлыг Засгийн газрын 2015 оны “Ноолуурын салбарын эргэлтийн хөрөнгийн зээлийг санхүүжүүлэх тухай” 171 дүгээ</w:t>
            </w:r>
            <w:r>
              <w:rPr>
                <w:rFonts w:ascii="Times New Roman" w:hAnsi="Times New Roman"/>
                <w:lang w:val="mn-MN"/>
              </w:rPr>
              <w:t>р тогтоолоор “Хөгжлийн банк”-д даал</w:t>
            </w:r>
            <w:r w:rsidRPr="003A247D">
              <w:rPr>
                <w:rFonts w:ascii="Times New Roman" w:hAnsi="Times New Roman"/>
                <w:lang w:val="mn-MN"/>
              </w:rPr>
              <w:t>гасан. 2016 оны байдлаар Хувцас, оёмол бүтээгдэхүүний нийт үйлдвэрлэл 1656.0 саятөгрөгт хүрсэн бөгөөд өнгөрсөн оны мөн үетэй харьцуула</w:t>
            </w:r>
            <w:r>
              <w:rPr>
                <w:rFonts w:ascii="Times New Roman" w:hAnsi="Times New Roman"/>
                <w:lang w:val="mn-MN"/>
              </w:rPr>
              <w:t>хад 1.9 хувиар өссөн ба</w:t>
            </w:r>
            <w:r w:rsidRPr="003A247D">
              <w:rPr>
                <w:rFonts w:ascii="Times New Roman" w:hAnsi="Times New Roman"/>
                <w:lang w:val="mn-MN"/>
              </w:rPr>
              <w:t xml:space="preserve"> ноос</w:t>
            </w:r>
            <w:r>
              <w:rPr>
                <w:rFonts w:ascii="Times New Roman" w:hAnsi="Times New Roman"/>
                <w:lang w:val="mn-MN"/>
              </w:rPr>
              <w:t xml:space="preserve"> боловсруулах үндэсний</w:t>
            </w:r>
            <w:r w:rsidRPr="003A247D">
              <w:rPr>
                <w:rFonts w:ascii="Times New Roman" w:hAnsi="Times New Roman"/>
                <w:lang w:val="mn-MN"/>
              </w:rPr>
              <w:t xml:space="preserve"> 99 үйлдвэр 21944 тонн ноосыг хүлээн авснаас хонины ноос 20913 тонн, тэмээний ноос 1030 тонныг  тус тус бэлтгэн авсан. </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Ноолуурын үйлдвэрлэлийг дэмжих, экспортыг нэмэгдүүлэх арга хэмжээг хэрэгжүүлэх тухай Засгийн газрын 2015 оны 149, 171 дүгээр тогтоолын дагуу 50.6 тэрбум төгрөгийн зээл авсан 9 үйлдвэр 2016 онд нийт 1999 т</w:t>
            </w:r>
            <w:r>
              <w:rPr>
                <w:rFonts w:ascii="Times New Roman" w:hAnsi="Times New Roman"/>
                <w:lang w:val="mn-MN"/>
              </w:rPr>
              <w:t>онн түүхий ноолуур бэлтгэж, зээ</w:t>
            </w:r>
            <w:r w:rsidRPr="003A247D">
              <w:rPr>
                <w:rFonts w:ascii="Times New Roman" w:hAnsi="Times New Roman"/>
                <w:lang w:val="mn-MN"/>
              </w:rPr>
              <w:t>лийн үр дүнд 2016 оны урьдчилсан гүйцэтгэлээр 1.2 сая ширхэг сүлжмэл, нэхмэл бүтээгдэхүүн үйлдвэрлэж, 84.4 тэрбум төгрөгийн бүтэ</w:t>
            </w:r>
            <w:r>
              <w:rPr>
                <w:rFonts w:ascii="Times New Roman" w:hAnsi="Times New Roman"/>
                <w:lang w:val="mn-MN"/>
              </w:rPr>
              <w:t>эгдэхүүн экспортлон, үйлдвэрлэл</w:t>
            </w:r>
            <w:r w:rsidRPr="003A247D">
              <w:rPr>
                <w:rFonts w:ascii="Times New Roman" w:hAnsi="Times New Roman"/>
                <w:lang w:val="mn-MN"/>
              </w:rPr>
              <w:t xml:space="preserve"> өмнөх 2015  оноос 12 хувиар, экспорт 19 хувиар тус тус өссөн байна. Хөгжлийн банкны дэмжлэгээр оёмол бүтээгдэхүүний үйлдвэрлэлд 0.3 тэрбум төгрөг, ноос ноолуурын үйлдвэрлэлд 50.6 тэрбум төгрөг нийт 50.9 тэрбум төгрөг</w:t>
            </w:r>
            <w:r>
              <w:rPr>
                <w:rFonts w:ascii="Times New Roman" w:hAnsi="Times New Roman"/>
                <w:lang w:val="mn-MN"/>
              </w:rPr>
              <w:t>ийн санхүүжилт хийгдсэн.</w:t>
            </w:r>
          </w:p>
        </w:tc>
        <w:tc>
          <w:tcPr>
            <w:tcW w:w="990" w:type="dxa"/>
          </w:tcPr>
          <w:p w:rsidR="00ED530A" w:rsidRPr="003A247D" w:rsidRDefault="00ED530A" w:rsidP="00074D11">
            <w:pPr>
              <w:ind w:right="134"/>
              <w:jc w:val="center"/>
              <w:rPr>
                <w:rFonts w:ascii="Times New Roman" w:hAnsi="Times New Roman"/>
                <w:lang w:val="mn-MN"/>
              </w:rPr>
            </w:pPr>
            <w:r>
              <w:rPr>
                <w:rFonts w:ascii="Times New Roman" w:hAnsi="Times New Roman"/>
              </w:rPr>
              <w:t>7</w:t>
            </w:r>
            <w:r w:rsidRPr="003A247D">
              <w:rPr>
                <w:rFonts w:ascii="Times New Roman" w:hAnsi="Times New Roman"/>
              </w:rPr>
              <w:t>0</w:t>
            </w:r>
            <w:r w:rsidRPr="003A247D">
              <w:rPr>
                <w:rFonts w:ascii="Times New Roman" w:hAnsi="Times New Roman"/>
                <w:lang w:val="mn-MN"/>
              </w:rPr>
              <w:t>.0</w:t>
            </w:r>
          </w:p>
        </w:tc>
      </w:tr>
      <w:tr w:rsidR="00ED530A" w:rsidRPr="003A247D" w:rsidTr="00B925AF">
        <w:trPr>
          <w:trHeight w:val="422"/>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35</w:t>
            </w:r>
          </w:p>
        </w:tc>
        <w:tc>
          <w:tcPr>
            <w:tcW w:w="720" w:type="dxa"/>
          </w:tcPr>
          <w:p w:rsidR="00ED530A" w:rsidRPr="003A247D" w:rsidRDefault="00ED530A" w:rsidP="00074D11">
            <w:pPr>
              <w:pStyle w:val="NormalWeb"/>
              <w:spacing w:before="0" w:beforeAutospacing="0" w:after="0" w:afterAutospacing="0"/>
              <w:jc w:val="center"/>
            </w:pPr>
            <w:r w:rsidRPr="003A247D">
              <w:t>5.5</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Арьс, ширийг дотооддоо гүн боловсруулах болон түүгээр бэлэн бүтээгдэхүүн үйлдвэрлэх, үндэсний үйлдвэрлэгчдэд хөнгөлөлттэй зээл олгох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Арьс ширийг дотоодод боловсруулах хувь</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60</w:t>
            </w:r>
            <w:r w:rsidRPr="003A247D">
              <w:rPr>
                <w:rFonts w:ascii="Times New Roman" w:hAnsi="Times New Roman"/>
              </w:rPr>
              <w:t>.0</w:t>
            </w:r>
          </w:p>
        </w:tc>
        <w:tc>
          <w:tcPr>
            <w:tcW w:w="828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Засгийн газрын 2014 оны 06 дугаар сарын 18-ны өдрийн 198 дугаар тогтоол болон 2014 оны 07 дугаар сарын 04-ний өдрийн 217 дугаар тогтоолоор “Арьс ширийг дотооддоо гүн боловсруулах болон түүгээр бэлэн бүтээгдэхүүн үйлдвэрлэгчдийн төсөлд арилжааны банкаар дамжуулан зээл олгохоор нийт 140.4 хүртэл төгрөгийн эх үүсвэрийг баталж өгсөн.</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2014 оны 08 дугаар сарын 11-ний өдрөөс эхлэн дээрх хөнгөлөлттэй зээлийг дамжуулан зээлдүүлэхээр Хөгжлийн банктай гэрээ хийсэн арилжааны банкуудаар дамжуулан арьс ширийг дотооддоо гүн боловсруулах болон түүгээр бэлэн бүтээгдэхүүн үйлдвэрлэгчдэд зээл олгох ажлыг зохион байгуулсан. </w:t>
            </w:r>
          </w:p>
          <w:p w:rsidR="00ED530A" w:rsidRPr="003A247D" w:rsidRDefault="00ED530A" w:rsidP="00074D11">
            <w:pPr>
              <w:jc w:val="both"/>
              <w:rPr>
                <w:rFonts w:ascii="Times New Roman" w:hAnsi="Times New Roman"/>
              </w:rPr>
            </w:pPr>
            <w:r w:rsidRPr="003A247D">
              <w:rPr>
                <w:rFonts w:ascii="Times New Roman" w:hAnsi="Times New Roman"/>
                <w:lang w:val="mn-MN"/>
              </w:rPr>
              <w:t xml:space="preserve">Нийт 220 тэрбум төгрөгийн зээл хүссэн 110 төсөл ирснээс сонгон шалгаруулалтаар 2016 оны жилийн эцсийн байдлаар өссөн дүнгээр 57 төсөлд 86.1 тэрбум төгрөгийн зээл олгоод байна. </w:t>
            </w:r>
          </w:p>
          <w:p w:rsidR="00ED530A" w:rsidRDefault="00ED530A" w:rsidP="00074D11">
            <w:pPr>
              <w:contextualSpacing/>
              <w:jc w:val="both"/>
              <w:rPr>
                <w:rFonts w:ascii="Times New Roman" w:hAnsi="Times New Roman"/>
                <w:lang w:val="mn-MN"/>
              </w:rPr>
            </w:pPr>
            <w:r w:rsidRPr="003A247D">
              <w:rPr>
                <w:rFonts w:ascii="Times New Roman" w:hAnsi="Times New Roman"/>
                <w:lang w:val="mn-MN"/>
              </w:rPr>
              <w:t>Арьс ширний салбар дахь зээл олголт:</w:t>
            </w:r>
          </w:p>
          <w:p w:rsidR="00ED530A" w:rsidRDefault="00ED530A" w:rsidP="00074D11">
            <w:pPr>
              <w:contextualSpacing/>
              <w:jc w:val="both"/>
              <w:rPr>
                <w:rFonts w:ascii="Times New Roman" w:hAnsi="Times New Roman"/>
                <w:lang w:val="mn-MN"/>
              </w:rPr>
            </w:pPr>
          </w:p>
          <w:p w:rsidR="00ED530A" w:rsidRPr="003A247D" w:rsidRDefault="00ED530A" w:rsidP="00074D11">
            <w:pPr>
              <w:contextualSpacing/>
              <w:jc w:val="both"/>
              <w:rPr>
                <w:rFonts w:ascii="Times New Roman" w:hAnsi="Times New Roman"/>
                <w:lang w:val="mn-MN"/>
              </w:rPr>
            </w:pPr>
          </w:p>
          <w:p w:rsidR="00ED530A" w:rsidRPr="003A247D" w:rsidRDefault="00ED530A" w:rsidP="00074D11">
            <w:pPr>
              <w:contextualSpacing/>
              <w:jc w:val="center"/>
              <w:rPr>
                <w:rFonts w:ascii="Times New Roman" w:hAnsi="Times New Roman"/>
                <w:b/>
                <w:u w:val="single"/>
                <w:lang w:val="mn-MN"/>
              </w:rPr>
            </w:pPr>
            <w:r w:rsidRPr="003A247D">
              <w:rPr>
                <w:rFonts w:ascii="Times New Roman" w:hAnsi="Times New Roman"/>
                <w:b/>
                <w:noProof/>
                <w:u w:val="single"/>
              </w:rPr>
              <w:drawing>
                <wp:inline distT="0" distB="0" distL="0" distR="0">
                  <wp:extent cx="2253082" cy="1075335"/>
                  <wp:effectExtent l="0" t="0" r="13970" b="1079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530A" w:rsidRDefault="00ED530A" w:rsidP="00074D11">
            <w:pPr>
              <w:jc w:val="both"/>
              <w:rPr>
                <w:rFonts w:ascii="Times New Roman" w:hAnsi="Times New Roman"/>
              </w:rPr>
            </w:pPr>
          </w:p>
          <w:p w:rsidR="00ED530A" w:rsidRPr="003A247D" w:rsidRDefault="00ED530A" w:rsidP="00074D11">
            <w:pPr>
              <w:jc w:val="both"/>
              <w:rPr>
                <w:rFonts w:ascii="Times New Roman" w:hAnsi="Times New Roman"/>
                <w:lang w:val="mn-MN"/>
              </w:rPr>
            </w:pPr>
            <w:r>
              <w:rPr>
                <w:rFonts w:ascii="Times New Roman" w:hAnsi="Times New Roman"/>
              </w:rPr>
              <w:t>Монгол Улс жилд</w:t>
            </w:r>
            <w:r w:rsidRPr="003A247D">
              <w:rPr>
                <w:rFonts w:ascii="Times New Roman" w:hAnsi="Times New Roman"/>
              </w:rPr>
              <w:t xml:space="preserve"> дунджаар 10 сая ширхэг</w:t>
            </w:r>
            <w:r w:rsidRPr="003A247D">
              <w:rPr>
                <w:rFonts w:ascii="Times New Roman" w:hAnsi="Times New Roman"/>
                <w:lang w:val="mn-MN"/>
              </w:rPr>
              <w:t xml:space="preserve"> арьс</w:t>
            </w:r>
            <w:r w:rsidRPr="003A247D">
              <w:rPr>
                <w:rFonts w:ascii="Times New Roman" w:hAnsi="Times New Roman"/>
              </w:rPr>
              <w:t xml:space="preserve"> бэлтгэдэг ба 2016 оны </w:t>
            </w:r>
            <w:r w:rsidRPr="003A247D">
              <w:rPr>
                <w:rFonts w:ascii="Times New Roman" w:hAnsi="Times New Roman"/>
                <w:lang w:val="mn-MN"/>
              </w:rPr>
              <w:t>жилийн эцсийн</w:t>
            </w:r>
            <w:r w:rsidRPr="003A247D">
              <w:rPr>
                <w:rFonts w:ascii="Times New Roman" w:hAnsi="Times New Roman"/>
              </w:rPr>
              <w:t xml:space="preserve"> байдлаар арьс ширний үйлдвэрүүд 4140 мянган ширхэг арьс ширийг боловсруулж, боловсруулалтын түвшин 41.4 хувьд хүрсэн байна.</w:t>
            </w:r>
          </w:p>
        </w:tc>
        <w:tc>
          <w:tcPr>
            <w:tcW w:w="990" w:type="dxa"/>
          </w:tcPr>
          <w:p w:rsidR="00ED530A" w:rsidRPr="003A247D" w:rsidRDefault="00ED530A" w:rsidP="00074D11">
            <w:pPr>
              <w:ind w:right="134"/>
              <w:jc w:val="center"/>
              <w:rPr>
                <w:rFonts w:ascii="Times New Roman" w:hAnsi="Times New Roman"/>
                <w:lang w:val="mn-MN"/>
              </w:rPr>
            </w:pPr>
            <w:r>
              <w:rPr>
                <w:rFonts w:ascii="Times New Roman" w:hAnsi="Times New Roman"/>
              </w:rPr>
              <w:lastRenderedPageBreak/>
              <w:t>7</w:t>
            </w:r>
            <w:r w:rsidRPr="003A247D">
              <w:rPr>
                <w:rFonts w:ascii="Times New Roman" w:hAnsi="Times New Roman"/>
              </w:rPr>
              <w:t>0</w:t>
            </w:r>
            <w:r w:rsidRPr="003A247D">
              <w:rPr>
                <w:rFonts w:ascii="Times New Roman" w:hAnsi="Times New Roman"/>
                <w:lang w:val="mn-MN"/>
              </w:rPr>
              <w:t>.0</w:t>
            </w:r>
          </w:p>
        </w:tc>
      </w:tr>
      <w:tr w:rsidR="00ED530A" w:rsidRPr="003A247D" w:rsidTr="00B925AF">
        <w:trPr>
          <w:trHeight w:val="278"/>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36</w:t>
            </w:r>
          </w:p>
        </w:tc>
        <w:tc>
          <w:tcPr>
            <w:tcW w:w="720" w:type="dxa"/>
          </w:tcPr>
          <w:p w:rsidR="00ED530A" w:rsidRPr="003A247D" w:rsidRDefault="00ED530A" w:rsidP="00074D11">
            <w:pPr>
              <w:pStyle w:val="NormalWeb"/>
              <w:spacing w:before="0" w:beforeAutospacing="0" w:after="0" w:afterAutospacing="0"/>
              <w:jc w:val="center"/>
            </w:pPr>
            <w:r w:rsidRPr="003A247D">
              <w:t>5.6</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Хоногт 2-5 тонн сүү хөргөх хүчин чадалтай хөргөлтийн төвүүдийг байгуулах</w:t>
            </w:r>
          </w:p>
        </w:tc>
        <w:tc>
          <w:tcPr>
            <w:tcW w:w="1530" w:type="dxa"/>
          </w:tcPr>
          <w:p w:rsidR="00ED530A" w:rsidRPr="003A247D" w:rsidRDefault="00ED530A" w:rsidP="00074D11">
            <w:pPr>
              <w:pStyle w:val="NoSpacing"/>
              <w:framePr w:hSpace="0" w:wrap="auto" w:vAnchor="margin" w:xAlign="left" w:yAlign="inline"/>
              <w:suppressOverlap w:val="0"/>
            </w:pPr>
            <w:r w:rsidRPr="003A247D">
              <w:t>Байгуулах хөргөлтийн төвийн тоо</w:t>
            </w:r>
          </w:p>
        </w:tc>
        <w:tc>
          <w:tcPr>
            <w:tcW w:w="1010" w:type="dxa"/>
          </w:tcPr>
          <w:p w:rsidR="00ED530A" w:rsidRPr="003A247D" w:rsidRDefault="00ED530A" w:rsidP="00074D11">
            <w:pPr>
              <w:pStyle w:val="NoSpacing"/>
              <w:framePr w:hSpace="0" w:wrap="auto" w:vAnchor="margin" w:xAlign="left" w:yAlign="inline"/>
              <w:suppressOverlap w:val="0"/>
              <w:jc w:val="center"/>
            </w:pPr>
            <w:r w:rsidRPr="003A247D">
              <w:t>50.0</w:t>
            </w:r>
          </w:p>
        </w:tc>
        <w:tc>
          <w:tcPr>
            <w:tcW w:w="828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БНХАУ-ын Засгийн газрын экспортын зээлийн хөрөнгөөр 4.1 сая ам.долларын өртөгтэй “Сүүний хөргөлтийн төвийн техник, тоног төхөөрөмж худалдан авах” </w:t>
            </w:r>
            <w:r>
              <w:rPr>
                <w:rFonts w:ascii="Times New Roman" w:hAnsi="Times New Roman"/>
                <w:lang w:val="mn-MN"/>
              </w:rPr>
              <w:t xml:space="preserve">хэлэлцээрийн дагуу  2014 оны 01 дүгээр </w:t>
            </w:r>
            <w:r w:rsidRPr="003A247D">
              <w:rPr>
                <w:rFonts w:ascii="Times New Roman" w:hAnsi="Times New Roman"/>
                <w:lang w:val="mn-MN"/>
              </w:rPr>
              <w:t>сарын 07-ны өдөр “Сүүний хөргөлтийн төвийн тоног төхөөрөмж, багаж хэрэгсэл, машин механизм худалдан авах гэрээ”-г байгуулсан. Гэрээг хэрэгжүүлэх ажлын хүрээнд 2015 оны 02 дугаар сард Хятадын “ЭКЗИМ” банкны удирдлагууд гэрээг үргэлжлүүлэх эсэх талаар Сангийн яам, ХХААХҮЯ-ны удирдлагуудтай уулзалт зохион байгуулсан ба “Сүүний хөргөлтийн 50 төв”-ийг  хөнгөлөлттэй нөхцөлөөр манай аж ахуйн нэгжүүд авах боломжгүй  гэсэн саналыг манай талаас өгсөн. Иймд “Зээлийн хөрөнгөөр хэрэгжүүлэх төслүүдийн  тухай” Засгийн газрын 2015 оны 07 дугаар сарын 27-ны өдрийн 309 дүгээр тогтоолоор дээрх хөрөнгийн эх үүсвэрийг Хөдөө аж ахуйн үйлдвэрлэлийг дэмжих төсөлд зарцуулахаар зориулалтыг өөрчилсөн тул уг арга хэмжээ хэрэгжих боломжгүй болсон.</w:t>
            </w:r>
          </w:p>
        </w:tc>
        <w:tc>
          <w:tcPr>
            <w:tcW w:w="990" w:type="dxa"/>
          </w:tcPr>
          <w:p w:rsidR="00ED530A" w:rsidRPr="003A247D" w:rsidRDefault="00ED530A" w:rsidP="00074D11">
            <w:pPr>
              <w:ind w:right="134"/>
              <w:jc w:val="center"/>
              <w:rPr>
                <w:rFonts w:ascii="Times New Roman" w:hAnsi="Times New Roman"/>
                <w:lang w:val="mn-MN"/>
              </w:rPr>
            </w:pPr>
            <w:r w:rsidRPr="003A247D">
              <w:rPr>
                <w:rFonts w:ascii="Times New Roman" w:hAnsi="Times New Roman"/>
                <w:lang w:val="mn-MN"/>
              </w:rPr>
              <w:t>0</w:t>
            </w:r>
          </w:p>
        </w:tc>
      </w:tr>
      <w:tr w:rsidR="00ED530A" w:rsidRPr="003A247D" w:rsidTr="00B925AF">
        <w:trPr>
          <w:trHeight w:val="422"/>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37</w:t>
            </w:r>
          </w:p>
        </w:tc>
        <w:tc>
          <w:tcPr>
            <w:tcW w:w="720" w:type="dxa"/>
          </w:tcPr>
          <w:p w:rsidR="00ED530A" w:rsidRPr="003A247D" w:rsidRDefault="00ED530A" w:rsidP="00074D11">
            <w:pPr>
              <w:pStyle w:val="NormalWeb"/>
              <w:spacing w:before="0" w:beforeAutospacing="0" w:after="0" w:afterAutospacing="0"/>
              <w:jc w:val="center"/>
            </w:pPr>
            <w:r w:rsidRPr="003A247D">
              <w:t>5.7</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Цахилгаан эрчим хүч, ган, нүүрснээс синтетик байгалийн хий үйлдвэрлэх, экспортлох асуудлаар харилцагч талтай </w:t>
            </w:r>
            <w:r w:rsidRPr="003A247D">
              <w:rPr>
                <w:rFonts w:ascii="Times New Roman" w:hAnsi="Times New Roman"/>
                <w:lang w:val="mn-MN"/>
              </w:rPr>
              <w:lastRenderedPageBreak/>
              <w:t>хэлэлцээр хийх, бодлогыг Улсын Их Хуралд танилцуулах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lastRenderedPageBreak/>
              <w:t>Хэлэлцээр байгуулах ажлын явц, хувиар</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vAlign w:val="center"/>
          </w:tcPr>
          <w:p w:rsidR="00ED530A" w:rsidRPr="003A247D" w:rsidRDefault="00ED530A" w:rsidP="00074D11">
            <w:pPr>
              <w:pStyle w:val="NoSpacing"/>
              <w:framePr w:hSpace="0" w:wrap="auto" w:vAnchor="margin" w:xAlign="left" w:yAlign="inline"/>
              <w:shd w:val="clear" w:color="auto" w:fill="FFFFFF" w:themeFill="background1"/>
              <w:suppressOverlap w:val="0"/>
            </w:pPr>
            <w:r w:rsidRPr="003A247D">
              <w:t xml:space="preserve">БНХАУ-ын Синопек корпорацитай хамтран 2014-2015 оны хооронд </w:t>
            </w:r>
            <w:r>
              <w:t>Монгол Улсын З</w:t>
            </w:r>
            <w:r w:rsidRPr="003A247D">
              <w:t xml:space="preserve">үүн бүсийн нүүрсний ордуудыг түшиглэн нүүрснээс синтетик байгалийн хийн үйлдвэр байгуулах, хий экспортлох төслийн урьдчилсан Техник эдийн засгийн үндэслэл /цаашид “ТЭЗҮ” гэх/-ийг боловсруулсан. Төслийн хүрээнд жилд 8 тэрбум шоо метр байгалийн хий үйлдвэрлэх 2 үйлдвэрийг Цайдамнуурын болон Эрдэнэцогтын ордуудыг түшиглэн байгуулах бөгөөд үйлдвэр ашиглалтад орсноор Эрдэнэцогт болон Цайдам нуурын нүүрсний ордуудад жилд 80 сая тонн нүүрс олборлох нүүрсний ил уурхай байгуулагдаж, хийн үйлдвэрүүд нь 50 жилийн туршид жилд </w:t>
            </w:r>
            <w:r w:rsidRPr="003A247D">
              <w:rPr>
                <w:rStyle w:val="Bodytext105pt"/>
                <w:rFonts w:eastAsiaTheme="minorEastAsia"/>
                <w:color w:val="auto"/>
                <w:sz w:val="22"/>
                <w:szCs w:val="22"/>
              </w:rPr>
              <w:t xml:space="preserve">16 тэрбум шоо метр байгалийн хий үйлдвэрлэх </w:t>
            </w:r>
            <w:r w:rsidRPr="003A247D">
              <w:rPr>
                <w:rStyle w:val="Bodytext105pt"/>
                <w:rFonts w:eastAsiaTheme="minorEastAsia"/>
                <w:color w:val="auto"/>
                <w:sz w:val="22"/>
                <w:szCs w:val="22"/>
                <w:lang w:eastAsia="zh-CN"/>
              </w:rPr>
              <w:t>боломжтой</w:t>
            </w:r>
            <w:r w:rsidRPr="003A247D">
              <w:rPr>
                <w:rStyle w:val="Bodytext105pt"/>
                <w:rFonts w:eastAsiaTheme="minorEastAsia"/>
                <w:color w:val="auto"/>
                <w:sz w:val="22"/>
                <w:szCs w:val="22"/>
              </w:rPr>
              <w:t>.</w:t>
            </w:r>
          </w:p>
          <w:p w:rsidR="00ED530A" w:rsidRPr="003A247D" w:rsidRDefault="00ED530A" w:rsidP="00074D11">
            <w:pPr>
              <w:pStyle w:val="NoSpacing"/>
              <w:framePr w:hSpace="0" w:wrap="auto" w:vAnchor="margin" w:xAlign="left" w:yAlign="inline"/>
              <w:shd w:val="clear" w:color="auto" w:fill="FFFFFF" w:themeFill="background1"/>
              <w:suppressOverlap w:val="0"/>
            </w:pPr>
            <w:r w:rsidRPr="003A247D">
              <w:t xml:space="preserve">Энэхүү төслийн ерөнхий гүйцэтгэгчээр Синопек корпораци, хөрөнгө оруулалтын </w:t>
            </w:r>
            <w:r w:rsidRPr="003A247D">
              <w:lastRenderedPageBreak/>
              <w:t>CIC, Хопу сангууд хамтран оролцох тухай албан ёсны хариуг БНХАУ-ын Үндэсний хөгжил</w:t>
            </w:r>
            <w:r>
              <w:t>,</w:t>
            </w:r>
            <w:r w:rsidRPr="003A247D">
              <w:t xml:space="preserve"> шинэтгэлийн хорооноос Уул уурхайн яаманд ирүүлсэн. Тус саналд БНХАУ-ын тал 33/33/34 хувиар хувь эзэмших, Монголын тал тодорхой уул уурхайн ордуудыг барьцаалан зээл авах хэлбэрээр хөрөнгө оруулалт гаргах саналыг тавьсан.</w:t>
            </w:r>
          </w:p>
          <w:p w:rsidR="00ED530A" w:rsidRPr="003A247D" w:rsidRDefault="00ED530A" w:rsidP="00074D11">
            <w:pPr>
              <w:pStyle w:val="NoSpacing"/>
              <w:framePr w:hSpace="0" w:wrap="auto" w:vAnchor="margin" w:xAlign="left" w:yAlign="inline"/>
              <w:shd w:val="clear" w:color="auto" w:fill="FFFFFF" w:themeFill="background1"/>
              <w:suppressOverlap w:val="0"/>
            </w:pPr>
            <w:r w:rsidRPr="003A247D">
              <w:t xml:space="preserve">Монголын тал БНХАУ-ын саналыг судлан үзэж, Монгол Улсын Үндэсний аюулгүй байдлын зөвлөл /цаашид “ҮАБЗ” гэх/-өөр хэлэлцүүлсний дараа Үндэсний аюулгүй байдлын зөвлөлийн 2014 оны 8 дугаар сарын 18-ны өдөр гаргасан зөвлөмжийн дагуу “Нүүрснээс синтетик байгалийн хий үйлдвэрлэх төсөл” хэрэгжүүлэх Монгол ба Хятадын хамтарсан компанид уг гэрээний талууд ижил тэнцүү хувь оролцоотой байх, хийн болон ус дамжуулах хоолойн дэд бүтцийг Монголын төр 100 хувь эзэмших зарчмаар ажиллахыг чиглэл болгосон. Монголын талын энэ саналыг БНХАУ-ын тал хүлээн авах боломжгүй гэж уулзалт ярилцлагандаа удаа дараа тэмдэглэж, хамтран ажиллах гэрээний өөр хувилбаруудыг судалж үзэхээр 2 тал тохиролцсон. 2015 оны 11 дүгээр сард Синопек корпорацийн удирдлага солигдсоноор энэхүү төслийг үргэлжлүүлэх боломжгүй талаар БНХАУ-ын тал мэдэгдэж </w:t>
            </w:r>
            <w:r w:rsidRPr="00E86FA1">
              <w:t>Засгийн газрын 2016 оны 2 дугаар сарын 26-ны өдрийн 131 дүгээр тогтоолоор төслийн нэгжийг татан буулгасан.</w:t>
            </w:r>
          </w:p>
        </w:tc>
        <w:tc>
          <w:tcPr>
            <w:tcW w:w="990" w:type="dxa"/>
          </w:tcPr>
          <w:p w:rsidR="00ED530A" w:rsidRPr="003A247D" w:rsidRDefault="001C6F1A" w:rsidP="00074D11">
            <w:pPr>
              <w:ind w:right="134"/>
              <w:jc w:val="center"/>
              <w:rPr>
                <w:rFonts w:ascii="Times New Roman" w:hAnsi="Times New Roman"/>
                <w:lang w:val="mn-MN"/>
              </w:rPr>
            </w:pPr>
            <w:r>
              <w:rPr>
                <w:rFonts w:ascii="Times New Roman" w:hAnsi="Times New Roman"/>
                <w:lang w:val="mn-MN"/>
              </w:rPr>
              <w:lastRenderedPageBreak/>
              <w:t>-</w:t>
            </w:r>
          </w:p>
        </w:tc>
      </w:tr>
      <w:tr w:rsidR="00ED530A" w:rsidRPr="003A247D" w:rsidTr="00B925AF">
        <w:trPr>
          <w:trHeight w:val="422"/>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38</w:t>
            </w:r>
          </w:p>
        </w:tc>
        <w:tc>
          <w:tcPr>
            <w:tcW w:w="720" w:type="dxa"/>
          </w:tcPr>
          <w:p w:rsidR="00ED530A" w:rsidRPr="003A247D" w:rsidRDefault="00ED530A" w:rsidP="00074D11">
            <w:pPr>
              <w:pStyle w:val="NormalWeb"/>
              <w:spacing w:before="0" w:beforeAutospacing="0" w:after="0" w:afterAutospacing="0"/>
              <w:jc w:val="center"/>
            </w:pPr>
            <w:r w:rsidRPr="003A247D">
              <w:t>5.8</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Шивээ-Овоогийн нүүрсний уурхайд цахилгаан станц байгуулж эрчим хүч экспортлох чиглэлээр холбогдох талтай хэлэлцээр хийх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Хэлэлцээр байгуулах ажлын явц, хувиар</w:t>
            </w:r>
          </w:p>
        </w:tc>
        <w:tc>
          <w:tcPr>
            <w:tcW w:w="1010"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100.0</w:t>
            </w:r>
          </w:p>
        </w:tc>
        <w:tc>
          <w:tcPr>
            <w:tcW w:w="8280" w:type="dxa"/>
            <w:tcBorders>
              <w:left w:val="single" w:sz="4" w:space="0" w:color="auto"/>
              <w:bottom w:val="single" w:sz="4" w:space="0" w:color="auto"/>
            </w:tcBorders>
          </w:tcPr>
          <w:p w:rsidR="00ED530A" w:rsidRPr="003A247D" w:rsidRDefault="00ED530A" w:rsidP="00074D11">
            <w:pPr>
              <w:jc w:val="both"/>
              <w:rPr>
                <w:rFonts w:ascii="Times New Roman" w:hAnsi="Times New Roman"/>
                <w:lang w:val="mn-MN"/>
              </w:rPr>
            </w:pPr>
            <w:r w:rsidRPr="003A247D">
              <w:rPr>
                <w:rFonts w:ascii="Times New Roman" w:hAnsi="Times New Roman"/>
                <w:lang w:val="mn-MN"/>
              </w:rPr>
              <w:t>“Монгол-Хятадын эрчим хүчний хамтын ажиллагаа, Шивээ Энержи төслийн ТЭЗҮ-ийн зөвлөлдөх хурал”-ыг 2016 оны 4 дүгээр сарын 6-</w:t>
            </w:r>
            <w:r>
              <w:rPr>
                <w:rFonts w:ascii="Times New Roman" w:hAnsi="Times New Roman"/>
                <w:lang w:val="mn-MN"/>
              </w:rPr>
              <w:t>н</w:t>
            </w:r>
            <w:r w:rsidRPr="003A247D">
              <w:rPr>
                <w:rFonts w:ascii="Times New Roman" w:hAnsi="Times New Roman"/>
                <w:lang w:val="mn-MN"/>
              </w:rPr>
              <w:t>аас 8-ний өдрүүдэд зохион байгуулсан.</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Энэхүү төслийн хүрээнд хийсэн урьдчилсан судалгаагаар 9240 МВт-ын цахилгаан станц, 800 кВ-ын тогтмол гүйдлийн цахилгаан дамжуулах шугам, 34 сая тонн хүрэн нүүрсийг олборлох уурхай бүтээн байгуулахаар төлөвлөж байсан болно. Гэвч 2016 оны 10 дугаар сарын 03-ны өдөр Эрчим хүчний Дэд сайд “State Grid Green Energy” компанийн төлөөлөгчидтэй Шивээ-Овоогийн уурхайг түшиглэн байгуулах эрчим хүчний цогцолбор төслийн асуудлаар хийсэн уулзалтын үеэр БНХАУ-ын талаас уг төслийн хүчин чадалд өөрчлөлт оруулснаа мэдэгдсэн. </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Учир нь төслийн ТЭЗҮ-ийн судалгааны явцад хөрс хуулалтын коэффициент өндөр гарч, эдийн засгийн үр ашиг муутай байгаагаа илэрхийлсэн.</w:t>
            </w:r>
          </w:p>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Анх төлөвлөгдсөн 9240 МВт-ын цахилгаан станцыг 5280 МВт болгож багасгахаар төлөвлөгдөж, Хэрлэн голоос 24 сая тонн ус хэрэглэх байсан нь 15 сая тонн болж, Хэрлэн голын сав газрын байгаль орчинд үзүүлэх нөлөөлөл багасч, мөн нүүрсний олборлолтын хэмжээ 34 сая тонноос 20 сая тонн тус тус буурна гэдгийг Монгол Улсын Их Хурлын даргын 2016 оны 10 дугаар сарын 13-18-ны өдрүүдэд БНХАУ-д хийсэн айлчлалын үеэр Эрчим хүчний сайдад Стейт Грийд корпорациас танилцуулсан. </w:t>
            </w:r>
          </w:p>
        </w:tc>
        <w:tc>
          <w:tcPr>
            <w:tcW w:w="990" w:type="dxa"/>
            <w:tcBorders>
              <w:left w:val="single" w:sz="4" w:space="0" w:color="auto"/>
              <w:bottom w:val="single" w:sz="4" w:space="0" w:color="auto"/>
            </w:tcBorders>
          </w:tcPr>
          <w:p w:rsidR="00ED530A" w:rsidRPr="003A247D" w:rsidRDefault="00345A80" w:rsidP="00074D11">
            <w:pPr>
              <w:ind w:right="134"/>
              <w:jc w:val="center"/>
              <w:rPr>
                <w:rFonts w:ascii="Times New Roman" w:hAnsi="Times New Roman"/>
                <w:lang w:val="mn-MN"/>
              </w:rPr>
            </w:pPr>
            <w:r>
              <w:rPr>
                <w:rFonts w:ascii="Times New Roman" w:hAnsi="Times New Roman"/>
                <w:lang w:val="mn-MN"/>
              </w:rPr>
              <w:t>5</w:t>
            </w:r>
            <w:r w:rsidR="00ED530A" w:rsidRPr="003A247D">
              <w:rPr>
                <w:rFonts w:ascii="Times New Roman" w:hAnsi="Times New Roman"/>
                <w:lang w:val="mn-MN"/>
              </w:rPr>
              <w:t>0.0</w:t>
            </w:r>
          </w:p>
        </w:tc>
      </w:tr>
      <w:tr w:rsidR="00ED530A" w:rsidRPr="003A247D" w:rsidTr="00B925AF">
        <w:trPr>
          <w:trHeight w:val="422"/>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lastRenderedPageBreak/>
              <w:t>39</w:t>
            </w:r>
          </w:p>
        </w:tc>
        <w:tc>
          <w:tcPr>
            <w:tcW w:w="720" w:type="dxa"/>
          </w:tcPr>
          <w:p w:rsidR="00ED530A" w:rsidRPr="003A247D" w:rsidRDefault="00ED530A" w:rsidP="00074D11">
            <w:pPr>
              <w:pStyle w:val="NormalWeb"/>
              <w:spacing w:before="0" w:beforeAutospacing="0" w:after="0" w:afterAutospacing="0"/>
              <w:jc w:val="center"/>
            </w:pPr>
            <w:r w:rsidRPr="003A247D">
              <w:t>5.9</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Уул уурхайн бус салбарыг хөгжүүлэх, дэмжих үндэсний хөтөлбөрийг 2016 оны эхний хагас жилд багтаан боловсруулж батлуулах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Хөтөлбөр боловсруулах ажлын явц, хувиар</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100</w:t>
            </w:r>
            <w:r w:rsidRPr="003A247D">
              <w:rPr>
                <w:rFonts w:ascii="Times New Roman" w:hAnsi="Times New Roman"/>
              </w:rPr>
              <w:t>.0</w:t>
            </w:r>
          </w:p>
        </w:tc>
        <w:tc>
          <w:tcPr>
            <w:tcW w:w="828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Уул уурхайн бус салбарыг хөгжүүлэх зорилт бүхий “Үйлдвэрлэлийг дэмжих тухай хууль”-ийг 2015 оны 7 дугаар сарын 9-ны өдрийн УИХ-ын хаврын чуулганаар батлуулсан бөгөөд хуулийн хүрээнд экспортын үйлдвэрлэлд дэмжлэгийг олгож эхлэх зорилгоор Үйлдвэрлэлийг хөгжүүлэх сангийн хөрөнгийг бүрдүүлэх, зарцуулах болон дэмжлэгт хамрагдах шалгуур үзүүлэлтийг тогтоох тухай журмуудыг тус тус боловсруулж, Засгийн газрын 2016 оны 04 дүгээр сарын 04-ний 193 дугаар тогтоолоор батлуулж мөрдөж эхэлсэн. Мөн уул уурхайн бус үйлдвэрлэл, хүнс хөдөө аж ахуйн салбарыг хөгжүүлэх, экспортын орлогыг нэмэгдүүлэх зорилгоор “Экспортыг дэмжих үндэсний хөтөлбөр”-ийг боловсруулж, Засгийн газрын 2016</w:t>
            </w:r>
            <w:r>
              <w:rPr>
                <w:rFonts w:ascii="Times New Roman" w:hAnsi="Times New Roman"/>
                <w:lang w:val="mn-MN"/>
              </w:rPr>
              <w:t xml:space="preserve"> оны 211 дүгээр тогтоолоор баталсан</w:t>
            </w:r>
            <w:r w:rsidRPr="003A247D">
              <w:rPr>
                <w:rFonts w:ascii="Times New Roman" w:hAnsi="Times New Roman"/>
                <w:lang w:val="mn-MN"/>
              </w:rPr>
              <w:t>.</w:t>
            </w:r>
          </w:p>
        </w:tc>
        <w:tc>
          <w:tcPr>
            <w:tcW w:w="990" w:type="dxa"/>
          </w:tcPr>
          <w:p w:rsidR="00ED530A" w:rsidRPr="003A247D" w:rsidRDefault="00345A80" w:rsidP="00074D11">
            <w:pPr>
              <w:ind w:right="134"/>
              <w:jc w:val="center"/>
              <w:rPr>
                <w:rFonts w:ascii="Times New Roman" w:hAnsi="Times New Roman"/>
                <w:lang w:val="mn-MN"/>
              </w:rPr>
            </w:pPr>
            <w:r>
              <w:rPr>
                <w:rFonts w:ascii="Times New Roman" w:hAnsi="Times New Roman"/>
              </w:rPr>
              <w:t>9</w:t>
            </w:r>
            <w:r w:rsidR="00ED530A" w:rsidRPr="003A247D">
              <w:rPr>
                <w:rFonts w:ascii="Times New Roman" w:hAnsi="Times New Roman"/>
              </w:rPr>
              <w:t>0</w:t>
            </w:r>
            <w:r w:rsidR="00ED530A" w:rsidRPr="003A247D">
              <w:rPr>
                <w:rFonts w:ascii="Times New Roman" w:hAnsi="Times New Roman"/>
                <w:lang w:val="mn-MN"/>
              </w:rPr>
              <w:t>.0</w:t>
            </w:r>
          </w:p>
        </w:tc>
      </w:tr>
      <w:tr w:rsidR="00ED530A" w:rsidRPr="003A247D" w:rsidTr="00ED530A">
        <w:trPr>
          <w:trHeight w:val="278"/>
        </w:trPr>
        <w:tc>
          <w:tcPr>
            <w:tcW w:w="14868" w:type="dxa"/>
            <w:gridSpan w:val="7"/>
          </w:tcPr>
          <w:p w:rsidR="00ED530A" w:rsidRDefault="00ED530A" w:rsidP="00074D11">
            <w:pPr>
              <w:ind w:right="134"/>
              <w:jc w:val="center"/>
              <w:rPr>
                <w:rStyle w:val="Strong"/>
                <w:rFonts w:ascii="Times New Roman" w:hAnsi="Times New Roman"/>
                <w:lang w:val="mn-MN"/>
              </w:rPr>
            </w:pPr>
            <w:r w:rsidRPr="003A247D">
              <w:rPr>
                <w:rStyle w:val="Strong"/>
                <w:rFonts w:ascii="Times New Roman" w:hAnsi="Times New Roman"/>
                <w:lang w:val="mn-MN"/>
              </w:rPr>
              <w:t>Зорилт 6.Жижиг, дунд үйлдвэрийг дэмжих хөтөлбөрийн хэрэгжилтийг хангаж ажиллана.</w:t>
            </w:r>
          </w:p>
          <w:p w:rsidR="00ED530A" w:rsidRPr="003A247D" w:rsidRDefault="00ED530A" w:rsidP="00074D11">
            <w:pPr>
              <w:ind w:right="134"/>
              <w:jc w:val="center"/>
              <w:rPr>
                <w:rFonts w:ascii="Times New Roman" w:hAnsi="Times New Roman"/>
                <w:lang w:val="mn-MN"/>
              </w:rPr>
            </w:pPr>
          </w:p>
        </w:tc>
      </w:tr>
      <w:tr w:rsidR="00ED530A" w:rsidRPr="003A247D" w:rsidTr="00B925AF">
        <w:trPr>
          <w:trHeight w:val="278"/>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40</w:t>
            </w:r>
          </w:p>
        </w:tc>
        <w:tc>
          <w:tcPr>
            <w:tcW w:w="720" w:type="dxa"/>
          </w:tcPr>
          <w:p w:rsidR="00ED530A" w:rsidRPr="003A247D" w:rsidRDefault="00ED530A" w:rsidP="00074D11">
            <w:pPr>
              <w:pStyle w:val="NormalWeb"/>
              <w:spacing w:before="0" w:beforeAutospacing="0" w:after="0" w:afterAutospacing="0"/>
              <w:jc w:val="center"/>
            </w:pPr>
            <w:r w:rsidRPr="003A247D">
              <w:t>6.1</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Жижиг, дунд үйлдвэрлэлийг дэмжих төв байгуулах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Байгуулах төвийн тоо</w:t>
            </w:r>
          </w:p>
        </w:tc>
        <w:tc>
          <w:tcPr>
            <w:tcW w:w="1010" w:type="dxa"/>
          </w:tcPr>
          <w:p w:rsidR="00ED530A" w:rsidRPr="003A247D" w:rsidRDefault="00ED530A" w:rsidP="00074D11">
            <w:pPr>
              <w:jc w:val="center"/>
              <w:rPr>
                <w:rFonts w:ascii="Times New Roman" w:hAnsi="Times New Roman"/>
              </w:rPr>
            </w:pPr>
            <w:r w:rsidRPr="003A247D">
              <w:rPr>
                <w:rFonts w:ascii="Times New Roman" w:hAnsi="Times New Roman"/>
                <w:lang w:val="mn-MN"/>
              </w:rPr>
              <w:t>5</w:t>
            </w:r>
          </w:p>
        </w:tc>
        <w:tc>
          <w:tcPr>
            <w:tcW w:w="828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 xml:space="preserve">Баянхонгор аймгийн Инкубатор төвийн барилгын санхүүжилтэд зориулан 1.2 тэрбум төгрөгийг 2015 онд улсын төсвөөр батлуулсан. 2015 онд санхүүжилтийн 555.0 сая төгрөгөөр барилгын ажлыг гүйцэтгэсэн. Барилгын ажлын явц 85 хувийн гүйцэтгэлтэй байна. </w:t>
            </w:r>
          </w:p>
          <w:p w:rsidR="00ED530A" w:rsidRPr="003A247D" w:rsidRDefault="00ED530A" w:rsidP="00074D11">
            <w:pPr>
              <w:jc w:val="both"/>
              <w:rPr>
                <w:rFonts w:ascii="Times New Roman" w:hAnsi="Times New Roman"/>
                <w:bCs/>
                <w:lang w:val="mn-MN"/>
              </w:rPr>
            </w:pPr>
            <w:r w:rsidRPr="003A247D">
              <w:rPr>
                <w:rFonts w:ascii="Times New Roman" w:hAnsi="Times New Roman"/>
                <w:lang w:val="mn-MN"/>
              </w:rPr>
              <w:t xml:space="preserve">Эдийн засаг, санхүү, төсвийн хүндрэлтэй байдлын улмаас тус арга хэмжээг 2016 онд санхүүжүүлэх боломжгүй болсон. </w:t>
            </w:r>
          </w:p>
        </w:tc>
        <w:tc>
          <w:tcPr>
            <w:tcW w:w="990" w:type="dxa"/>
          </w:tcPr>
          <w:p w:rsidR="00ED530A" w:rsidRPr="003A247D" w:rsidRDefault="00ED530A" w:rsidP="00074D11">
            <w:pPr>
              <w:ind w:right="134"/>
              <w:jc w:val="center"/>
              <w:rPr>
                <w:rFonts w:ascii="Times New Roman" w:hAnsi="Times New Roman"/>
                <w:lang w:val="mn-MN"/>
              </w:rPr>
            </w:pPr>
            <w:r w:rsidRPr="003A247D">
              <w:rPr>
                <w:rFonts w:ascii="Times New Roman" w:hAnsi="Times New Roman"/>
                <w:lang w:val="mn-MN"/>
              </w:rPr>
              <w:t>0</w:t>
            </w:r>
          </w:p>
        </w:tc>
      </w:tr>
      <w:tr w:rsidR="00ED530A" w:rsidRPr="003A247D" w:rsidTr="00B925AF">
        <w:trPr>
          <w:trHeight w:val="278"/>
        </w:trPr>
        <w:tc>
          <w:tcPr>
            <w:tcW w:w="648"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41</w:t>
            </w:r>
          </w:p>
        </w:tc>
        <w:tc>
          <w:tcPr>
            <w:tcW w:w="720" w:type="dxa"/>
          </w:tcPr>
          <w:p w:rsidR="00ED530A" w:rsidRPr="003A247D" w:rsidRDefault="00ED530A" w:rsidP="00074D11">
            <w:pPr>
              <w:pStyle w:val="NormalWeb"/>
              <w:spacing w:before="0" w:beforeAutospacing="0" w:after="0" w:afterAutospacing="0"/>
              <w:jc w:val="center"/>
            </w:pPr>
            <w:r w:rsidRPr="003A247D">
              <w:t>6.2</w:t>
            </w:r>
          </w:p>
        </w:tc>
        <w:tc>
          <w:tcPr>
            <w:tcW w:w="169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Зээлийн батлан даалтын сангийн үйл ажиллагааг эрчимжүүлэх</w:t>
            </w:r>
          </w:p>
        </w:tc>
        <w:tc>
          <w:tcPr>
            <w:tcW w:w="1530" w:type="dxa"/>
          </w:tcPr>
          <w:p w:rsidR="00ED530A" w:rsidRPr="003A247D" w:rsidRDefault="00ED530A" w:rsidP="00074D11">
            <w:pPr>
              <w:jc w:val="both"/>
              <w:rPr>
                <w:rFonts w:ascii="Times New Roman" w:hAnsi="Times New Roman"/>
                <w:lang w:val="mn-MN"/>
              </w:rPr>
            </w:pPr>
            <w:r w:rsidRPr="003A247D">
              <w:rPr>
                <w:rFonts w:ascii="Times New Roman" w:hAnsi="Times New Roman"/>
                <w:lang w:val="mn-MN"/>
              </w:rPr>
              <w:t>Дэмжлэгт хамрагдах аж ахуйн нэгжийн тоо</w:t>
            </w:r>
          </w:p>
        </w:tc>
        <w:tc>
          <w:tcPr>
            <w:tcW w:w="1010" w:type="dxa"/>
          </w:tcPr>
          <w:p w:rsidR="00ED530A" w:rsidRPr="003A247D" w:rsidRDefault="00ED530A" w:rsidP="00074D11">
            <w:pPr>
              <w:jc w:val="center"/>
              <w:rPr>
                <w:rFonts w:ascii="Times New Roman" w:hAnsi="Times New Roman"/>
                <w:lang w:val="mn-MN"/>
              </w:rPr>
            </w:pPr>
            <w:r w:rsidRPr="003A247D">
              <w:rPr>
                <w:rFonts w:ascii="Times New Roman" w:hAnsi="Times New Roman"/>
                <w:lang w:val="mn-MN"/>
              </w:rPr>
              <w:t>80-аас доошгүй</w:t>
            </w:r>
          </w:p>
        </w:tc>
        <w:tc>
          <w:tcPr>
            <w:tcW w:w="8280" w:type="dxa"/>
          </w:tcPr>
          <w:p w:rsidR="00ED530A" w:rsidRPr="003A247D" w:rsidRDefault="00ED530A" w:rsidP="00074D11">
            <w:pPr>
              <w:jc w:val="both"/>
              <w:rPr>
                <w:rFonts w:ascii="Times New Roman" w:hAnsi="Times New Roman"/>
                <w:lang w:val="mn-MN"/>
              </w:rPr>
            </w:pPr>
            <w:r w:rsidRPr="003A247D">
              <w:rPr>
                <w:rFonts w:ascii="Times New Roman" w:hAnsi="Times New Roman"/>
                <w:bCs/>
                <w:lang w:val="mn-MN"/>
              </w:rPr>
              <w:t xml:space="preserve">Зээлийн батлан даалтын сан нь 2016 оны 12 дугаар сарын 20-ны өдрийн байдлаар нийт 441 харилцагчдын 95.2 тэрбум төгрөгийн зээлд 39.1 тэрбум төгрөгийн батлан даалт гаргахаар шийдвэрлэсэн байна. </w:t>
            </w:r>
            <w:r w:rsidRPr="003A247D">
              <w:rPr>
                <w:rFonts w:ascii="Times New Roman" w:hAnsi="Times New Roman"/>
                <w:lang w:val="mn-MN"/>
              </w:rPr>
              <w:t>Нийт 4</w:t>
            </w:r>
            <w:r w:rsidRPr="003A247D">
              <w:rPr>
                <w:rFonts w:ascii="Times New Roman" w:hAnsi="Times New Roman"/>
              </w:rPr>
              <w:t>41</w:t>
            </w:r>
            <w:r>
              <w:rPr>
                <w:rFonts w:ascii="Times New Roman" w:hAnsi="Times New Roman"/>
                <w:lang w:val="mn-MN"/>
              </w:rPr>
              <w:t xml:space="preserve"> зээлдэгчид батлан даалт гаргас</w:t>
            </w:r>
            <w:r w:rsidRPr="003A247D">
              <w:rPr>
                <w:rFonts w:ascii="Times New Roman" w:hAnsi="Times New Roman"/>
                <w:lang w:val="mn-MN"/>
              </w:rPr>
              <w:t xml:space="preserve">ны </w:t>
            </w:r>
            <w:r w:rsidRPr="003A247D">
              <w:rPr>
                <w:rFonts w:ascii="Times New Roman" w:hAnsi="Times New Roman"/>
                <w:b/>
                <w:lang w:val="mn-MN"/>
              </w:rPr>
              <w:t>79.6 хувь</w:t>
            </w:r>
            <w:r w:rsidRPr="003A247D">
              <w:rPr>
                <w:rFonts w:ascii="Times New Roman" w:hAnsi="Times New Roman"/>
                <w:lang w:val="mn-MN"/>
              </w:rPr>
              <w:t xml:space="preserve"> буюу 290 нь Улаанбаатар хот, 20.4 хувь буюу 151 нь орон нутгийн зээлдэгч  байна. </w:t>
            </w:r>
          </w:p>
          <w:p w:rsidR="00ED530A" w:rsidRPr="003A247D" w:rsidRDefault="00ED530A" w:rsidP="006606F2">
            <w:pPr>
              <w:jc w:val="both"/>
              <w:rPr>
                <w:rFonts w:ascii="Times New Roman" w:hAnsi="Times New Roman"/>
                <w:lang w:val="mn-MN"/>
              </w:rPr>
            </w:pPr>
            <w:r w:rsidRPr="003A247D">
              <w:rPr>
                <w:rFonts w:ascii="Times New Roman" w:hAnsi="Times New Roman"/>
                <w:lang w:val="mn-MN"/>
              </w:rPr>
              <w:t>Монгол Улсын Засгийн газар, Азийн хөгжлийн банк хооронд “Зээлийн батлан даалтын системийг дэмжих замаар эдийн засгийг төрөлжүүлж, ажлын байр бий болгох” төслийн зээлийн хэлэлцээрий</w:t>
            </w:r>
            <w:r>
              <w:rPr>
                <w:rFonts w:ascii="Times New Roman" w:hAnsi="Times New Roman"/>
                <w:lang w:val="mn-MN"/>
              </w:rPr>
              <w:t>г УИХ-ын 2016 оны 02 дугаар сарын 19-ны өдрийн хурл</w:t>
            </w:r>
            <w:r w:rsidRPr="003A247D">
              <w:rPr>
                <w:rFonts w:ascii="Times New Roman" w:hAnsi="Times New Roman"/>
                <w:lang w:val="mn-MN"/>
              </w:rPr>
              <w:t xml:space="preserve">аар соёрхон батлуулав. </w:t>
            </w:r>
          </w:p>
        </w:tc>
        <w:tc>
          <w:tcPr>
            <w:tcW w:w="990" w:type="dxa"/>
          </w:tcPr>
          <w:p w:rsidR="00ED530A" w:rsidRPr="003A247D" w:rsidRDefault="00ED530A" w:rsidP="00074D11">
            <w:pPr>
              <w:ind w:right="134"/>
              <w:jc w:val="center"/>
              <w:rPr>
                <w:rFonts w:ascii="Times New Roman" w:hAnsi="Times New Roman"/>
                <w:lang w:val="mn-MN"/>
              </w:rPr>
            </w:pPr>
            <w:r w:rsidRPr="003A247D">
              <w:rPr>
                <w:rFonts w:ascii="Times New Roman" w:hAnsi="Times New Roman"/>
              </w:rPr>
              <w:t>90</w:t>
            </w:r>
            <w:r w:rsidRPr="003A247D">
              <w:rPr>
                <w:rFonts w:ascii="Times New Roman" w:hAnsi="Times New Roman"/>
                <w:lang w:val="mn-MN"/>
              </w:rPr>
              <w:t>.0</w:t>
            </w:r>
          </w:p>
        </w:tc>
      </w:tr>
      <w:tr w:rsidR="003C6F42" w:rsidRPr="003A247D" w:rsidTr="003C6F42">
        <w:trPr>
          <w:trHeight w:val="413"/>
        </w:trPr>
        <w:tc>
          <w:tcPr>
            <w:tcW w:w="14868" w:type="dxa"/>
            <w:gridSpan w:val="7"/>
          </w:tcPr>
          <w:p w:rsidR="003C6F42" w:rsidRDefault="003C6F42" w:rsidP="00074D11">
            <w:pPr>
              <w:ind w:right="134"/>
              <w:jc w:val="center"/>
              <w:rPr>
                <w:rFonts w:ascii="Times New Roman" w:hAnsi="Times New Roman"/>
                <w:lang w:val="mn-MN"/>
              </w:rPr>
            </w:pPr>
            <w:r w:rsidRPr="003A247D">
              <w:rPr>
                <w:rStyle w:val="Strong"/>
                <w:rFonts w:ascii="Times New Roman" w:hAnsi="Times New Roman"/>
                <w:lang w:val="mn-MN"/>
              </w:rPr>
              <w:t>Зорилт 7.Бодит салбарын өсөлтийг хангах эрчим хүчний бодлогыг хэрэгжүүлж, шинэ эх үүсвэрүүдийн барилгын ажлыг эхлүүлнэ.</w:t>
            </w:r>
          </w:p>
        </w:tc>
      </w:tr>
      <w:tr w:rsidR="003C6F42" w:rsidRPr="003A247D" w:rsidTr="00B925AF">
        <w:trPr>
          <w:trHeight w:val="162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42</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7.1</w:t>
            </w:r>
          </w:p>
        </w:tc>
        <w:tc>
          <w:tcPr>
            <w:tcW w:w="1690" w:type="dxa"/>
          </w:tcPr>
          <w:p w:rsidR="003C6F42" w:rsidRPr="003A247D" w:rsidRDefault="003C6F42" w:rsidP="00074D11">
            <w:pPr>
              <w:pStyle w:val="NormalWeb"/>
              <w:jc w:val="both"/>
              <w:rPr>
                <w:lang w:val="mn-MN"/>
              </w:rPr>
            </w:pPr>
            <w:r w:rsidRPr="003A247D">
              <w:t>Чойрын дэд станцыг өргөтгөж, Багануур-Өндөрхаан-Чойбалсан, Чойр-</w:t>
            </w:r>
            <w:r w:rsidRPr="003A247D">
              <w:lastRenderedPageBreak/>
              <w:t>Сайншанд-Замын-Үүдийн 2 хэлхээт 220 кВ-ын ЦДАШ, дэд станц, Улаанбаатар-Мандалговийн 330 кВ-ын 2 хэлхээт ЦДАШ, дэд станцыг барих ажлын бэлтгэлийг хангах</w:t>
            </w:r>
          </w:p>
        </w:tc>
        <w:tc>
          <w:tcPr>
            <w:tcW w:w="1530" w:type="dxa"/>
          </w:tcPr>
          <w:p w:rsidR="003C6F42" w:rsidRPr="003A247D" w:rsidRDefault="003C6F42" w:rsidP="00074D11">
            <w:pPr>
              <w:jc w:val="both"/>
              <w:rPr>
                <w:rFonts w:ascii="Times New Roman" w:hAnsi="Times New Roman"/>
                <w:lang w:val="mn-MN"/>
              </w:rPr>
            </w:pPr>
            <w:r w:rsidRPr="003A247D">
              <w:rPr>
                <w:rFonts w:ascii="Times New Roman" w:hAnsi="Times New Roman"/>
              </w:rPr>
              <w:lastRenderedPageBreak/>
              <w:t>ТЭЗҮ, зурагтөсөлболовсруулахажлынявц хувиар</w:t>
            </w:r>
          </w:p>
          <w:p w:rsidR="003C6F42" w:rsidRPr="003A247D" w:rsidRDefault="003C6F42" w:rsidP="00074D11">
            <w:pPr>
              <w:keepNext/>
              <w:keepLines/>
              <w:spacing w:before="120"/>
              <w:jc w:val="both"/>
              <w:outlineLvl w:val="2"/>
              <w:rPr>
                <w:rFonts w:ascii="Times New Roman" w:hAnsi="Times New Roman"/>
                <w:lang w:val="mn-MN"/>
              </w:rPr>
            </w:pPr>
          </w:p>
        </w:tc>
        <w:tc>
          <w:tcPr>
            <w:tcW w:w="1010" w:type="dxa"/>
          </w:tcPr>
          <w:p w:rsidR="003C6F42" w:rsidRPr="003A247D" w:rsidRDefault="003C6F42" w:rsidP="00074D11">
            <w:pPr>
              <w:spacing w:before="120"/>
              <w:jc w:val="center"/>
              <w:rPr>
                <w:rFonts w:ascii="Times New Roman" w:hAnsi="Times New Roman"/>
              </w:rPr>
            </w:pPr>
            <w:r w:rsidRPr="003A247D">
              <w:rPr>
                <w:rFonts w:ascii="Times New Roman" w:hAnsi="Times New Roman"/>
                <w:lang w:val="mn-MN"/>
              </w:rPr>
              <w:t>100.0</w:t>
            </w:r>
          </w:p>
          <w:p w:rsidR="003C6F42" w:rsidRPr="003A247D" w:rsidRDefault="003C6F42" w:rsidP="00074D11">
            <w:pPr>
              <w:spacing w:before="120"/>
              <w:jc w:val="center"/>
              <w:rPr>
                <w:rFonts w:ascii="Times New Roman" w:hAnsi="Times New Roman"/>
              </w:rPr>
            </w:pPr>
          </w:p>
        </w:tc>
        <w:tc>
          <w:tcPr>
            <w:tcW w:w="8280" w:type="dxa"/>
          </w:tcPr>
          <w:p w:rsidR="003C6F42" w:rsidRPr="003A247D" w:rsidRDefault="003C6F42" w:rsidP="00074D11">
            <w:pPr>
              <w:pStyle w:val="NoSpacing"/>
              <w:framePr w:hSpace="0" w:wrap="auto" w:vAnchor="margin" w:xAlign="left" w:yAlign="inline"/>
              <w:suppressOverlap w:val="0"/>
            </w:pPr>
            <w:r w:rsidRPr="003A247D">
              <w:rPr>
                <w:b/>
              </w:rPr>
              <w:t>1. 220 кВ-ын Чойр дэд станцын Концесс эзэмшигчтэй гэрээ байгуулах. Барилга угсралтын ажлыг эхлүүлэхэд бодлогын удирдамжаар хангах</w:t>
            </w:r>
          </w:p>
          <w:p w:rsidR="003C6F42" w:rsidRPr="003A247D" w:rsidRDefault="003C6F42" w:rsidP="00074D11">
            <w:pPr>
              <w:pStyle w:val="NoSpacing"/>
              <w:framePr w:hSpace="0" w:wrap="auto" w:vAnchor="margin" w:xAlign="left" w:yAlign="inline"/>
              <w:suppressOverlap w:val="0"/>
            </w:pPr>
            <w:r w:rsidRPr="003A247D">
              <w:t xml:space="preserve">2014 оны 06 дугаар сарын 13-ны өдөр концесс олгох уралдаант шалгаруулалтыг зарлаж хамгийн сайн санал ирүүлсэн оролцогчдын эрэмбэлсэн жагсаалт гаргасан. </w:t>
            </w:r>
          </w:p>
          <w:p w:rsidR="003C6F42" w:rsidRPr="003A247D" w:rsidRDefault="003C6F42" w:rsidP="00074D11">
            <w:pPr>
              <w:pStyle w:val="NoSpacing"/>
              <w:framePr w:hSpace="0" w:wrap="auto" w:vAnchor="margin" w:xAlign="left" w:yAlign="inline"/>
              <w:suppressOverlap w:val="0"/>
            </w:pPr>
            <w:r w:rsidRPr="003A247D">
              <w:t>Тендерт шалгарсан дээрх</w:t>
            </w:r>
            <w:r>
              <w:t xml:space="preserve"> компаниудтай хэлэлцээр хийсэн хэдий ч тодорхой</w:t>
            </w:r>
            <w:r w:rsidRPr="003A247D">
              <w:t xml:space="preserve"> үр дүнд хүрээгүй</w:t>
            </w:r>
            <w:r>
              <w:t xml:space="preserve"> байна. </w:t>
            </w:r>
            <w:r w:rsidRPr="003A247D">
              <w:t xml:space="preserve">Засгийн газрын 2016 оны 37 дугаар тогтоолоор барих шилжүүлэх концессын ажлуудыг хязгаарлаж зогсоосон. Засгийн газрын 2016 оны 12 дугаар </w:t>
            </w:r>
            <w:r w:rsidRPr="003A247D">
              <w:lastRenderedPageBreak/>
              <w:t xml:space="preserve">сарын 07-ны 180 дугаар тогтоолд Чойрын дэд станц төслийг өргөтгөхөөр баталсан. </w:t>
            </w:r>
          </w:p>
          <w:p w:rsidR="003C6F42" w:rsidRPr="003A247D" w:rsidRDefault="003C6F42" w:rsidP="00074D11">
            <w:pPr>
              <w:pStyle w:val="NoSpacing"/>
              <w:framePr w:hSpace="0" w:wrap="auto" w:vAnchor="margin" w:xAlign="left" w:yAlign="inline"/>
              <w:suppressOverlap w:val="0"/>
              <w:rPr>
                <w:b/>
              </w:rPr>
            </w:pPr>
            <w:r w:rsidRPr="003A247D">
              <w:rPr>
                <w:b/>
              </w:rPr>
              <w:t>2.Багануур-Өндөрхаан, Өндөрхаан-Чойбалсан 220 кВ-ын Цахилгаан дамжуулах агаарын шугам, дэд станцын Концесс эзэмшигчийг шалгаруулах, Концессын гэрээ байгуулахад бодлогын удирдамжаар хангах</w:t>
            </w:r>
          </w:p>
          <w:p w:rsidR="003C6F42" w:rsidRPr="003A247D" w:rsidRDefault="003C6F42" w:rsidP="00074D11">
            <w:pPr>
              <w:pStyle w:val="NoSpacing"/>
              <w:framePr w:hSpace="0" w:wrap="auto" w:vAnchor="margin" w:xAlign="left" w:yAlign="inline"/>
              <w:suppressOverlap w:val="0"/>
            </w:pPr>
            <w:r w:rsidRPr="003A247D">
              <w:t xml:space="preserve">Чандаганы цахилгаан станцтай хамт Багануур-Өндөрхааны цахилгаан дамжуулах агаарын шугам, дэд станц, Өндөрхаан-Чойбалсангийн цахилгаан дамжуулах агаарын шугам, дэд станц барих ажил </w:t>
            </w:r>
            <w:r>
              <w:t xml:space="preserve">Засгийн газрын </w:t>
            </w:r>
            <w:r w:rsidRPr="003A247D">
              <w:t>2013 оны 317 дугаар  тогтоолоор батлагдсан. Чандаганы цахилгаан станц, Багануур-Өндөрхааны цахилгаан дамжуулах агаарын шугам, дэд станцын барилга угсралтын ажил гүйцэтгэгч сонгон шалг</w:t>
            </w:r>
            <w:r>
              <w:t>ар</w:t>
            </w:r>
            <w:r w:rsidRPr="003A247D">
              <w:t>уулсан боловч өнөөг хүртэл гэрээг эцэслээгүй байна. БНСУ-ын Ерөнхий сайд 2015 оны 12 дугаар сарын 15-17-ны хооронд манай улсад хийсэн албан айлчлалын хүрээнд тус төсөл дээр талууд нягт хамтран ажиллах тухай санамж бичиг байгуулсан.  Засгийн газрын 2013 оны 317 дугаар тогтоолд өөрчлөлт орж Өндөрхаан-Чойбалсангийн агаарын шугам барих төслийг тусад нь салгасан. Техник болон санхүүжилтийн схем дээр тодотгол хийхээр ажиллаж байна.</w:t>
            </w:r>
          </w:p>
          <w:p w:rsidR="003C6F42" w:rsidRPr="003A247D" w:rsidRDefault="003C6F42" w:rsidP="00074D11">
            <w:pPr>
              <w:pStyle w:val="NoSpacing"/>
              <w:framePr w:hSpace="0" w:wrap="auto" w:vAnchor="margin" w:xAlign="left" w:yAlign="inline"/>
              <w:suppressOverlap w:val="0"/>
              <w:rPr>
                <w:b/>
              </w:rPr>
            </w:pPr>
            <w:r w:rsidRPr="003A247D">
              <w:rPr>
                <w:b/>
              </w:rPr>
              <w:t xml:space="preserve">3.Улаанбаатар-Мандалговийн Цахилгаан дамжуулах агаарын шугамын гүйцэтгэгчийг сонгон шалгаруулж гэрээ байгуулах. Барилга угсралтын ажлыг эхлүүлэхэд бодлогын удирдамжаар хангах </w:t>
            </w:r>
          </w:p>
          <w:p w:rsidR="003C6F42" w:rsidRPr="003A247D" w:rsidRDefault="003C6F42" w:rsidP="00074D11">
            <w:pPr>
              <w:pStyle w:val="NoSpacing"/>
              <w:framePr w:hSpace="0" w:wrap="auto" w:vAnchor="margin" w:xAlign="left" w:yAlign="inline"/>
              <w:suppressOverlap w:val="0"/>
              <w:rPr>
                <w:b/>
              </w:rPr>
            </w:pPr>
            <w:r w:rsidRPr="003A247D">
              <w:t>БНХАУ-с Монгол Улсад олгож буй 1.0 тэрбум ам.долларын хөнгөлөлттэй зээлээр Улаанбаатар-Мандалговийн өндөр хүчдэлийн Цахилгаан дамжуулах агаарын шугам, дэд</w:t>
            </w:r>
            <w:r>
              <w:t xml:space="preserve"> станцын барилга угсралтын ажлын хүрээнд</w:t>
            </w:r>
            <w:r w:rsidRPr="003A247D">
              <w:t xml:space="preserve"> 2016 оны 05 дугаар</w:t>
            </w:r>
            <w:r>
              <w:t xml:space="preserve"> сарын 10-ны өдөр тенде</w:t>
            </w:r>
            <w:r w:rsidRPr="003A247D">
              <w:t>рийн үнэлгээний хороог байгуулж, БНХАУ-н TBEA компани шалгарсан. Барилга угсралтын ажил гүйцэтгэх гэрээн</w:t>
            </w:r>
            <w:r>
              <w:t>д 2016 оны 07 дугаар сарын 14-ний</w:t>
            </w:r>
            <w:r w:rsidRPr="003A247D">
              <w:t xml:space="preserve"> өдөр </w:t>
            </w:r>
            <w:r>
              <w:t xml:space="preserve"> гарын үсэг зурсан.</w:t>
            </w:r>
            <w:r w:rsidRPr="003A247D">
              <w:t xml:space="preserve"> БНХАУ-ын ЭКЗИМ банкнаас Сангийн яам болон Эрчим хүчний яаманд барилга угсралтын гэрээний хүчин төгөлдөр нөхцөл, гэрээний ажил эхлэх хугацаа болон стандарт тодорхой бус байгаа талаар 2016 оны 09 дугаар сарын 30-ны өдөр албан тоот ирүүлсэн тул ЭКЗИМ банкны шаардлагын дагуу уг гэрээнд нэмэлт, өөрчлөлт оруулсан.</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lang w:val="mn-MN"/>
              </w:rPr>
              <w:lastRenderedPageBreak/>
              <w:t>5</w:t>
            </w:r>
            <w:r w:rsidRPr="003A247D">
              <w:rPr>
                <w:rFonts w:ascii="Times New Roman" w:hAnsi="Times New Roman"/>
                <w:lang w:val="mn-MN"/>
              </w:rPr>
              <w:t>0.0</w:t>
            </w:r>
          </w:p>
          <w:p w:rsidR="003C6F42" w:rsidRPr="003A247D" w:rsidRDefault="003C6F42" w:rsidP="00074D11">
            <w:pPr>
              <w:ind w:right="134"/>
              <w:jc w:val="center"/>
              <w:rPr>
                <w:rFonts w:ascii="Times New Roman" w:hAnsi="Times New Roman"/>
                <w:lang w:val="mn-MN"/>
              </w:rPr>
            </w:pPr>
          </w:p>
        </w:tc>
      </w:tr>
      <w:tr w:rsidR="003C6F42" w:rsidRPr="003A247D" w:rsidTr="00B925AF">
        <w:trPr>
          <w:trHeight w:val="45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43</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7.2</w:t>
            </w:r>
          </w:p>
        </w:tc>
        <w:tc>
          <w:tcPr>
            <w:tcW w:w="1690" w:type="dxa"/>
          </w:tcPr>
          <w:p w:rsidR="003C6F42" w:rsidRPr="003A247D" w:rsidRDefault="003C6F42" w:rsidP="00074D11">
            <w:pPr>
              <w:pStyle w:val="NormalWeb"/>
              <w:jc w:val="both"/>
              <w:rPr>
                <w:lang w:val="mn-MN"/>
              </w:rPr>
            </w:pPr>
            <w:r w:rsidRPr="003A247D">
              <w:t xml:space="preserve">“ДЦС-5”-барилгын ажил, Сонгино дэд станц хүртэлх 220 кВ-ын ЦДАШ-ын барилга угсралтын </w:t>
            </w:r>
            <w:r w:rsidRPr="003A247D">
              <w:lastRenderedPageBreak/>
              <w:t>ажлыг эхлүүлж, дулаан дамжуулах магистраль шугамын зураг, төслийг боловсруулах</w:t>
            </w:r>
          </w:p>
        </w:tc>
        <w:tc>
          <w:tcPr>
            <w:tcW w:w="1530" w:type="dxa"/>
          </w:tcPr>
          <w:p w:rsidR="003C6F42" w:rsidRPr="003A247D" w:rsidRDefault="003C6F42" w:rsidP="00074D11">
            <w:pPr>
              <w:jc w:val="both"/>
              <w:rPr>
                <w:rFonts w:ascii="Times New Roman" w:hAnsi="Times New Roman"/>
                <w:lang w:val="mn-MN"/>
              </w:rPr>
            </w:pPr>
            <w:r w:rsidRPr="003A247D">
              <w:rPr>
                <w:rFonts w:ascii="Times New Roman" w:hAnsi="Times New Roman"/>
              </w:rPr>
              <w:lastRenderedPageBreak/>
              <w:t>Барилгынажлынявц хувиар</w:t>
            </w:r>
          </w:p>
        </w:tc>
        <w:tc>
          <w:tcPr>
            <w:tcW w:w="1010" w:type="dxa"/>
          </w:tcPr>
          <w:p w:rsidR="003C6F42" w:rsidRPr="003A247D" w:rsidRDefault="003C6F42" w:rsidP="00074D11">
            <w:pPr>
              <w:spacing w:before="120"/>
              <w:jc w:val="center"/>
              <w:rPr>
                <w:rFonts w:ascii="Times New Roman" w:hAnsi="Times New Roman"/>
                <w:lang w:val="mn-MN"/>
              </w:rPr>
            </w:pPr>
            <w:r w:rsidRPr="003A247D">
              <w:rPr>
                <w:rFonts w:ascii="Times New Roman" w:hAnsi="Times New Roman"/>
                <w:lang w:val="mn-MN"/>
              </w:rPr>
              <w:t>10.0</w:t>
            </w:r>
          </w:p>
          <w:p w:rsidR="003C6F42" w:rsidRPr="003A247D" w:rsidRDefault="003C6F42" w:rsidP="00074D11">
            <w:pPr>
              <w:spacing w:before="120"/>
              <w:jc w:val="center"/>
              <w:rPr>
                <w:rFonts w:ascii="Times New Roman" w:hAnsi="Times New Roman"/>
                <w:lang w:val="mn-MN"/>
              </w:rPr>
            </w:pPr>
          </w:p>
          <w:p w:rsidR="003C6F42" w:rsidRPr="003A247D" w:rsidRDefault="003C6F42" w:rsidP="00074D11">
            <w:pPr>
              <w:spacing w:before="120"/>
              <w:jc w:val="center"/>
              <w:rPr>
                <w:rFonts w:ascii="Times New Roman" w:hAnsi="Times New Roman"/>
                <w:lang w:val="mn-MN"/>
              </w:rPr>
            </w:pPr>
          </w:p>
        </w:tc>
        <w:tc>
          <w:tcPr>
            <w:tcW w:w="8280" w:type="dxa"/>
            <w:vAlign w:val="center"/>
          </w:tcPr>
          <w:p w:rsidR="003C6F42" w:rsidRPr="003A247D" w:rsidRDefault="003C6F42" w:rsidP="00074D11">
            <w:pPr>
              <w:jc w:val="both"/>
              <w:rPr>
                <w:rFonts w:ascii="Times New Roman" w:hAnsi="Times New Roman"/>
                <w:lang w:val="mn-MN"/>
              </w:rPr>
            </w:pPr>
            <w:r w:rsidRPr="003A247D">
              <w:rPr>
                <w:rFonts w:ascii="Times New Roman" w:hAnsi="Times New Roman"/>
              </w:rPr>
              <w:t>“</w:t>
            </w:r>
            <w:r w:rsidRPr="003A247D">
              <w:rPr>
                <w:rFonts w:ascii="Times New Roman" w:hAnsi="Times New Roman"/>
                <w:lang w:val="mn-MN"/>
              </w:rPr>
              <w:t>ДЦС-5</w:t>
            </w:r>
            <w:r w:rsidRPr="003A247D">
              <w:rPr>
                <w:rFonts w:ascii="Times New Roman" w:hAnsi="Times New Roman"/>
              </w:rPr>
              <w:t>”-</w:t>
            </w:r>
            <w:r w:rsidRPr="003A247D">
              <w:rPr>
                <w:rFonts w:ascii="Times New Roman" w:hAnsi="Times New Roman"/>
                <w:lang w:val="mn-MN"/>
              </w:rPr>
              <w:t xml:space="preserve">барилга, угсралтын ажлыг гүйцэтгэх сонгон шалгаруулалт явагдаж улмаар 2014 оны 06 дугаар сарын 20-ний өдөр </w:t>
            </w:r>
            <w:r>
              <w:rPr>
                <w:rFonts w:ascii="Times New Roman" w:hAnsi="Times New Roman"/>
                <w:lang w:val="mn-MN"/>
              </w:rPr>
              <w:t xml:space="preserve">Монгол Улсын </w:t>
            </w:r>
            <w:r w:rsidRPr="003A247D">
              <w:rPr>
                <w:rFonts w:ascii="Times New Roman" w:hAnsi="Times New Roman"/>
                <w:lang w:val="mn-MN"/>
              </w:rPr>
              <w:t>Засгийн газар тус төслийг хэрэгжүүлэхээр шалгарсан “International Power Plc, Sojitz Corporation, Posco Energy, Newcom LLC” түншлэлийн байгуулсан Монгол Улсад бүртгэлтэй “Фифт Комбайнд Хийт Энд Пауэр Плант” ХХК-тайконцессын гэрээг байгуулсан.</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Концессын гэрээнд 2014 оны 06 дугаар сарын 20-ни</w:t>
            </w:r>
            <w:r>
              <w:rPr>
                <w:rFonts w:ascii="Times New Roman" w:hAnsi="Times New Roman"/>
                <w:lang w:val="mn-MN"/>
              </w:rPr>
              <w:t>й өдөр талууд гарын үсэг зурснаар</w:t>
            </w:r>
            <w:r w:rsidRPr="003A247D">
              <w:rPr>
                <w:rFonts w:ascii="Times New Roman" w:hAnsi="Times New Roman"/>
                <w:lang w:val="mn-MN"/>
              </w:rPr>
              <w:t xml:space="preserve"> ажлын хэсэг концесс эзэмшигчтэй “Эрчим хүч худалдах, худалдан авах гэрээ”- ний хэлэлцээрийг хийж, 2015 оны 7 дугаар сард “Диспетчерийн үндэсний </w:t>
            </w:r>
            <w:r w:rsidRPr="003A247D">
              <w:rPr>
                <w:rFonts w:ascii="Times New Roman" w:hAnsi="Times New Roman"/>
                <w:lang w:val="mn-MN"/>
              </w:rPr>
              <w:lastRenderedPageBreak/>
              <w:t xml:space="preserve">төв” ХХК, “Цахилгаан дамжуулах үндэсний сүлжээ” ТӨХК болон концесс эзэмшигч нь гэрээг байгуулсан.Дагалдах гэрээнүүд болон Цахилгаан эрчим хүч худалдах, худалдан авах гэрээний тарифыг батлах ажил хийгдэж байна. </w:t>
            </w:r>
          </w:p>
          <w:p w:rsidR="003C6F42" w:rsidRPr="003A247D" w:rsidRDefault="003C6F42" w:rsidP="00074D11">
            <w:pPr>
              <w:jc w:val="both"/>
              <w:rPr>
                <w:rFonts w:ascii="Times New Roman" w:hAnsi="Times New Roman"/>
              </w:rPr>
            </w:pPr>
            <w:r w:rsidRPr="003A247D">
              <w:rPr>
                <w:rFonts w:ascii="Times New Roman" w:hAnsi="Times New Roman"/>
                <w:lang w:val="mn-MN"/>
              </w:rPr>
              <w:t>ДЦС-5–ын дулааны шугам сүлжээний техник эдийн засгийн судалгаа гүйцэтгэх талаар АХБ-ны хотуудын хөгжлийн санаачилга байгууллагатай санамж бичиг байгуулсан билээ. Энэ хүрээнд АХБ-наас уг судалгааны гүйцэтгэгчийг сонгон шалгаруулахад гадаадын нэг зөвлөх, дотоодын “Монэнержи” ХХК-ийн дулааны 3 зөвлөх инженер</w:t>
            </w:r>
            <w:r>
              <w:rPr>
                <w:rFonts w:ascii="Times New Roman" w:hAnsi="Times New Roman"/>
                <w:lang w:val="mn-MN"/>
              </w:rPr>
              <w:t>ийг шалгаруулж ажиллуулсан. Судалгаа</w:t>
            </w:r>
            <w:r w:rsidRPr="003A247D">
              <w:rPr>
                <w:rFonts w:ascii="Times New Roman" w:hAnsi="Times New Roman"/>
                <w:lang w:val="mn-MN"/>
              </w:rPr>
              <w:t xml:space="preserve"> Эрчим хүчний салбарын Шинжлэх ухаан, технологийн зөвлөлийн 2016 оны 4 дүгээр сарын хурлаар хэлэлцэгдэн дэмжигдсэн. АХБ-наас ДЦС-5-ийн дэд бүтцийн хөрөнгө оруулалтыг шийдвэрлэх хүрээнд  Дулааны шугам сүлжээг барьж байгуулахад 64 сая ам.долларын хөнгөлөлттэй зээл олгох асуудлыг 2015 оны 12 дугаар сард АХБ-ны төлөөлөгчид ЭХЯ-ны удирдлагуудтай уулзах үеэр тохиролцсон. Гүйцэтгэсэн судалгааны ажлын тайлан, ШУТЗ-ийн хурлын шийдвэрийг АХБ-д хүргүүлсэн.ТЭЦ-5-ын 220 кВ-ын </w:t>
            </w:r>
            <w:r w:rsidRPr="00D57DEB">
              <w:rPr>
                <w:rFonts w:ascii="Times New Roman" w:hAnsi="Times New Roman"/>
                <w:lang w:val="mn-MN"/>
              </w:rPr>
              <w:t>ил</w:t>
            </w:r>
            <w:r>
              <w:rPr>
                <w:rFonts w:ascii="Times New Roman" w:hAnsi="Times New Roman"/>
                <w:lang w:val="mn-MN"/>
              </w:rPr>
              <w:t xml:space="preserve"> хувиарлах байгууламжаас</w:t>
            </w:r>
            <w:r w:rsidRPr="003A247D">
              <w:rPr>
                <w:rFonts w:ascii="Times New Roman" w:hAnsi="Times New Roman"/>
                <w:lang w:val="mn-MN"/>
              </w:rPr>
              <w:t xml:space="preserve"> 220 кВ-ын Сонгино дэд станц хүртэлх 220 кВ-ын 2 хэлхээт цахилгаан дамжуулах агаарын шугамын ТЭЗҮ, зураг төсөв боловсруулагдс</w:t>
            </w:r>
            <w:r>
              <w:rPr>
                <w:rFonts w:ascii="Times New Roman" w:hAnsi="Times New Roman"/>
                <w:lang w:val="mn-MN"/>
              </w:rPr>
              <w:t>ан бөгөөд ш</w:t>
            </w:r>
            <w:r w:rsidRPr="003A247D">
              <w:rPr>
                <w:rFonts w:ascii="Times New Roman" w:hAnsi="Times New Roman"/>
                <w:lang w:val="mn-MN"/>
              </w:rPr>
              <w:t>угам, дэд станцын барилга угсралтыг ДЦС-5-ын барилга угсралтын гүйцэтгэлтэй уялдуулан шийдвэрлэнэ. “ДЦС-5”-аас дэд станцууд хүртэл 110-220 кВ</w:t>
            </w:r>
            <w:r>
              <w:rPr>
                <w:rFonts w:ascii="Times New Roman" w:hAnsi="Times New Roman"/>
                <w:lang w:val="mn-MN"/>
              </w:rPr>
              <w:t>-ын</w:t>
            </w:r>
            <w:r w:rsidRPr="003A247D">
              <w:rPr>
                <w:rFonts w:ascii="Times New Roman" w:hAnsi="Times New Roman"/>
                <w:lang w:val="mn-MN"/>
              </w:rPr>
              <w:t xml:space="preserve"> цахилгаан дамжуулах агаарын шугам, дэд станцын барилга угсралтын ажлыг  Азийн хөгжлийн банкны 32.54 сая ам.долларын хөнгөлөлттэй зээлийн хөрөнгөөр хэрэгжүүлэхээр хэлэлцээр хийж байна. Гэвч Засгийн газраас Монгол Улсын эдийн засгийн байдалтай уялдуулан төслийн </w:t>
            </w:r>
            <w:r w:rsidRPr="006C1FB2">
              <w:rPr>
                <w:rFonts w:ascii="Times New Roman" w:hAnsi="Times New Roman"/>
                <w:b/>
                <w:lang w:val="mn-MN"/>
              </w:rPr>
              <w:t>хэрэгжилтийг түр зогсоогоод</w:t>
            </w:r>
            <w:r w:rsidRPr="003A247D">
              <w:rPr>
                <w:rFonts w:ascii="Times New Roman" w:hAnsi="Times New Roman"/>
                <w:lang w:val="mn-MN"/>
              </w:rPr>
              <w:t xml:space="preserve"> байна.</w:t>
            </w:r>
          </w:p>
        </w:tc>
        <w:tc>
          <w:tcPr>
            <w:tcW w:w="990" w:type="dxa"/>
          </w:tcPr>
          <w:p w:rsidR="003C6F42" w:rsidRPr="003A247D" w:rsidRDefault="001C6F1A" w:rsidP="00074D11">
            <w:pPr>
              <w:ind w:right="134"/>
              <w:jc w:val="center"/>
              <w:rPr>
                <w:rFonts w:ascii="Times New Roman" w:hAnsi="Times New Roman"/>
                <w:lang w:val="mn-MN"/>
              </w:rPr>
            </w:pPr>
            <w:r>
              <w:rPr>
                <w:rFonts w:ascii="Times New Roman" w:hAnsi="Times New Roman"/>
              </w:rPr>
              <w:lastRenderedPageBreak/>
              <w:t>1</w:t>
            </w:r>
            <w:r w:rsidR="003C6F42" w:rsidRPr="003A247D">
              <w:rPr>
                <w:rFonts w:ascii="Times New Roman" w:hAnsi="Times New Roman"/>
              </w:rPr>
              <w:t>0</w:t>
            </w:r>
            <w:r>
              <w:rPr>
                <w:rFonts w:ascii="Times New Roman" w:hAnsi="Times New Roman"/>
              </w:rPr>
              <w:t>.0</w:t>
            </w: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p w:rsidR="003C6F42" w:rsidRPr="003A247D" w:rsidRDefault="003C6F42" w:rsidP="00074D11">
            <w:pPr>
              <w:ind w:right="134"/>
              <w:jc w:val="center"/>
              <w:rPr>
                <w:rFonts w:ascii="Times New Roman" w:hAnsi="Times New Roman"/>
                <w:lang w:val="mn-MN"/>
              </w:rPr>
            </w:pPr>
          </w:p>
        </w:tc>
      </w:tr>
      <w:tr w:rsidR="003C6F42" w:rsidRPr="003A247D" w:rsidTr="009B76D6">
        <w:trPr>
          <w:trHeight w:val="890"/>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44</w:t>
            </w:r>
          </w:p>
        </w:tc>
        <w:tc>
          <w:tcPr>
            <w:tcW w:w="720" w:type="dxa"/>
            <w:vMerge w:val="restart"/>
          </w:tcPr>
          <w:p w:rsidR="003C6F42" w:rsidRPr="003A247D" w:rsidRDefault="003C6F42" w:rsidP="00074D11">
            <w:pPr>
              <w:jc w:val="center"/>
              <w:rPr>
                <w:rFonts w:ascii="Times New Roman" w:hAnsi="Times New Roman"/>
              </w:rPr>
            </w:pPr>
            <w:r w:rsidRPr="003A247D">
              <w:rPr>
                <w:rFonts w:ascii="Times New Roman" w:hAnsi="Times New Roman"/>
              </w:rPr>
              <w:t>7.3</w:t>
            </w:r>
          </w:p>
        </w:tc>
        <w:tc>
          <w:tcPr>
            <w:tcW w:w="1690" w:type="dxa"/>
            <w:vMerge w:val="restart"/>
          </w:tcPr>
          <w:p w:rsidR="003C6F42" w:rsidRPr="003A247D" w:rsidRDefault="003C6F42" w:rsidP="00074D11">
            <w:pPr>
              <w:spacing w:line="276" w:lineRule="auto"/>
              <w:rPr>
                <w:rFonts w:ascii="Times New Roman" w:hAnsi="Times New Roman"/>
                <w:lang w:val="mn-MN"/>
              </w:rPr>
            </w:pPr>
            <w:r w:rsidRPr="003A247D">
              <w:rPr>
                <w:rFonts w:ascii="Times New Roman" w:hAnsi="Times New Roman"/>
              </w:rPr>
              <w:t xml:space="preserve">Бүс нутгийг эрчим хүчний найдвартай эх үүсвэрээр хангах хүрээнд Баруун болон Дорнод бүсийн </w:t>
            </w:r>
            <w:r w:rsidRPr="003A247D">
              <w:rPr>
                <w:rFonts w:ascii="Times New Roman" w:hAnsi="Times New Roman"/>
              </w:rPr>
              <w:lastRenderedPageBreak/>
              <w:t>ДЦС, Тавантолго</w:t>
            </w:r>
            <w:r>
              <w:rPr>
                <w:rFonts w:ascii="Times New Roman" w:hAnsi="Times New Roman"/>
                <w:lang w:val="mn-MN"/>
              </w:rPr>
              <w:t>й</w:t>
            </w:r>
            <w:r w:rsidRPr="003A247D">
              <w:rPr>
                <w:rFonts w:ascii="Times New Roman" w:hAnsi="Times New Roman"/>
              </w:rPr>
              <w:t>, Багануур, Тэлмэн, Баянтээгийн ДЦС-уудын барилгын ажлыг эхлүүлэх</w:t>
            </w:r>
          </w:p>
        </w:tc>
        <w:tc>
          <w:tcPr>
            <w:tcW w:w="1530" w:type="dxa"/>
            <w:vAlign w:val="center"/>
          </w:tcPr>
          <w:p w:rsidR="003C6F42" w:rsidRPr="00D57DEB" w:rsidRDefault="003C6F42" w:rsidP="00074D11">
            <w:pPr>
              <w:pStyle w:val="NormalWeb"/>
              <w:spacing w:before="40" w:beforeAutospacing="0" w:after="40" w:afterAutospacing="0"/>
              <w:ind w:left="57" w:right="57"/>
              <w:jc w:val="both"/>
              <w:rPr>
                <w:lang w:val="mn-MN"/>
              </w:rPr>
            </w:pPr>
            <w:r>
              <w:lastRenderedPageBreak/>
              <w:t>Концессы</w:t>
            </w:r>
            <w:r w:rsidRPr="003A247D">
              <w:t xml:space="preserve">нгэрээбайгуулахажлынявц, </w:t>
            </w:r>
            <w:r>
              <w:rPr>
                <w:lang w:val="mn-MN"/>
              </w:rPr>
              <w:t>хувиар</w:t>
            </w:r>
          </w:p>
          <w:p w:rsidR="003C6F42" w:rsidRPr="003A247D" w:rsidRDefault="003C6F42" w:rsidP="00074D11">
            <w:pPr>
              <w:pStyle w:val="NormalWeb"/>
              <w:spacing w:before="40" w:after="40"/>
              <w:ind w:left="57" w:right="57"/>
              <w:jc w:val="both"/>
              <w:rPr>
                <w:lang w:val="mn-MN"/>
              </w:rPr>
            </w:pPr>
          </w:p>
          <w:p w:rsidR="003C6F42" w:rsidRPr="003A247D" w:rsidRDefault="003C6F42" w:rsidP="00074D11">
            <w:pPr>
              <w:jc w:val="both"/>
              <w:rPr>
                <w:rFonts w:ascii="Times New Roman" w:hAnsi="Times New Roman"/>
                <w:lang w:val="mn-MN"/>
              </w:rPr>
            </w:pPr>
          </w:p>
        </w:tc>
        <w:tc>
          <w:tcPr>
            <w:tcW w:w="1010" w:type="dxa"/>
          </w:tcPr>
          <w:p w:rsidR="003C6F42" w:rsidRPr="003A247D" w:rsidRDefault="003C6F42" w:rsidP="00074D11">
            <w:pPr>
              <w:spacing w:line="276" w:lineRule="auto"/>
              <w:jc w:val="center"/>
              <w:rPr>
                <w:rFonts w:ascii="Times New Roman" w:hAnsi="Times New Roman"/>
                <w:lang w:val="mn-MN"/>
              </w:rPr>
            </w:pPr>
            <w:r w:rsidRPr="003A247D">
              <w:rPr>
                <w:rFonts w:ascii="Times New Roman" w:hAnsi="Times New Roman"/>
                <w:lang w:val="mn-MN"/>
              </w:rPr>
              <w:t>100.0</w:t>
            </w:r>
          </w:p>
        </w:tc>
        <w:tc>
          <w:tcPr>
            <w:tcW w:w="8280" w:type="dxa"/>
            <w:vMerge w:val="restart"/>
          </w:tcPr>
          <w:p w:rsidR="003C6F42" w:rsidRPr="003A247D" w:rsidRDefault="003C6F42" w:rsidP="00074D11">
            <w:pPr>
              <w:jc w:val="both"/>
              <w:rPr>
                <w:rFonts w:ascii="Times New Roman" w:hAnsi="Times New Roman"/>
                <w:b/>
                <w:lang w:val="mn-MN"/>
              </w:rPr>
            </w:pPr>
            <w:r w:rsidRPr="003A247D">
              <w:rPr>
                <w:rFonts w:ascii="Times New Roman" w:hAnsi="Times New Roman"/>
                <w:b/>
                <w:lang w:val="mn-MN"/>
              </w:rPr>
              <w:t>1. Баруун бүсийн 60 МВт хүчин чадалтай Дулааны цахилгаан станцыг барих концессын болон дагалдах гэрээнүүдийг хийж дуусган, барилга угсралтын ажлыг эхлүүлэх хүрээнд:</w:t>
            </w:r>
          </w:p>
          <w:p w:rsidR="003C6F42" w:rsidRPr="003A247D" w:rsidRDefault="003C6F42" w:rsidP="00074D11">
            <w:pPr>
              <w:jc w:val="both"/>
              <w:rPr>
                <w:rFonts w:ascii="Times New Roman" w:hAnsi="Times New Roman"/>
                <w:b/>
                <w:lang w:val="mn-MN"/>
              </w:rPr>
            </w:pPr>
            <w:r w:rsidRPr="003A247D">
              <w:rPr>
                <w:rFonts w:ascii="Times New Roman" w:hAnsi="Times New Roman"/>
                <w:lang w:val="mn-MN"/>
              </w:rPr>
              <w:t>Баруун бүсэд ДЦС барих ТЭЗҮ-</w:t>
            </w:r>
            <w:r>
              <w:rPr>
                <w:rFonts w:ascii="Times New Roman" w:hAnsi="Times New Roman"/>
                <w:lang w:val="mn-MN"/>
              </w:rPr>
              <w:t>ий</w:t>
            </w:r>
            <w:r w:rsidRPr="003A247D">
              <w:rPr>
                <w:rFonts w:ascii="Times New Roman" w:hAnsi="Times New Roman"/>
                <w:lang w:val="mn-MN"/>
              </w:rPr>
              <w:t>г боловсруулж,</w:t>
            </w:r>
            <w:r>
              <w:rPr>
                <w:rFonts w:ascii="Times New Roman" w:hAnsi="Times New Roman"/>
                <w:lang w:val="mn-MN"/>
              </w:rPr>
              <w:t xml:space="preserve"> Засгийн газрын</w:t>
            </w:r>
            <w:r w:rsidRPr="003A247D">
              <w:rPr>
                <w:rFonts w:ascii="Times New Roman" w:hAnsi="Times New Roman"/>
                <w:lang w:val="mn-MN"/>
              </w:rPr>
              <w:t xml:space="preserve"> 317 дугаар тогтоолоор Увс аймагт 60мВт-н ЦС барих шийдвэр гарсан. </w:t>
            </w:r>
            <w:r>
              <w:rPr>
                <w:rFonts w:ascii="Times New Roman" w:hAnsi="Times New Roman"/>
                <w:lang w:val="mn-MN"/>
              </w:rPr>
              <w:t>Уг ажил к</w:t>
            </w:r>
            <w:r w:rsidRPr="003A247D">
              <w:rPr>
                <w:rFonts w:ascii="Times New Roman" w:hAnsi="Times New Roman"/>
                <w:lang w:val="mn-MN"/>
              </w:rPr>
              <w:t>онцессын зүйлийн жагсаалтад орж Баруун Монгол ХХК-тай концессын гэрээний нөхцөлүүдийн хэлэлцээрийг хийж, Засгийн газарт танилцуулснаар концессын гэрээг байгуулсан</w:t>
            </w:r>
            <w:r>
              <w:rPr>
                <w:rFonts w:ascii="Times New Roman" w:hAnsi="Times New Roman"/>
                <w:lang w:val="mn-MN"/>
              </w:rPr>
              <w:t>.</w:t>
            </w:r>
            <w:r w:rsidRPr="003A247D">
              <w:rPr>
                <w:rFonts w:ascii="Times New Roman" w:hAnsi="Times New Roman"/>
                <w:lang w:val="mn-MN"/>
              </w:rPr>
              <w:t xml:space="preserve"> 2016 оны 06 дугаар сарын 10-ны өдөр шав тавих ёслол хийгдсэн ч </w:t>
            </w:r>
            <w:r w:rsidRPr="003A247D">
              <w:rPr>
                <w:rFonts w:ascii="Times New Roman" w:hAnsi="Times New Roman"/>
                <w:lang w:val="mn-MN"/>
              </w:rPr>
              <w:lastRenderedPageBreak/>
              <w:t>барилга угсралтын ажил</w:t>
            </w:r>
            <w:r>
              <w:rPr>
                <w:rFonts w:ascii="Times New Roman" w:hAnsi="Times New Roman"/>
                <w:lang w:val="mn-MN"/>
              </w:rPr>
              <w:t xml:space="preserve"> одоогоор эхлээгүй байна.</w:t>
            </w:r>
            <w:r w:rsidRPr="003A247D">
              <w:rPr>
                <w:rFonts w:ascii="Times New Roman" w:hAnsi="Times New Roman"/>
                <w:lang w:val="mn-MN"/>
              </w:rPr>
              <w:t xml:space="preserve">2. </w:t>
            </w:r>
            <w:r w:rsidRPr="003A247D">
              <w:rPr>
                <w:rFonts w:ascii="Times New Roman" w:hAnsi="Times New Roman"/>
                <w:b/>
                <w:lang w:val="mn-MN"/>
              </w:rPr>
              <w:t>Дорнодын Дулааны цахилгаан станцыг барих гүйцэтгэгчтэй концессын гэрээ байгуулах ажлын хүрээнд:</w:t>
            </w:r>
          </w:p>
          <w:p w:rsidR="003C6F42" w:rsidRPr="003A247D" w:rsidRDefault="003C6F42" w:rsidP="00074D11">
            <w:pPr>
              <w:jc w:val="both"/>
              <w:rPr>
                <w:rFonts w:ascii="Times New Roman" w:hAnsi="Times New Roman"/>
                <w:b/>
                <w:lang w:val="mn-MN"/>
              </w:rPr>
            </w:pPr>
            <w:r w:rsidRPr="003A247D">
              <w:rPr>
                <w:rFonts w:ascii="Times New Roman" w:hAnsi="Times New Roman"/>
                <w:lang w:val="mn-MN"/>
              </w:rPr>
              <w:t>Дорнодын ДЦС барих гүйцэтгэгчтэй концессын гэрээ байгуулахад ЭХЯ-аас с</w:t>
            </w:r>
            <w:r>
              <w:rPr>
                <w:rFonts w:ascii="Times New Roman" w:hAnsi="Times New Roman"/>
                <w:lang w:val="mn-MN"/>
              </w:rPr>
              <w:t>онирхсон төслийн мэдээллийг 13</w:t>
            </w:r>
            <w:r w:rsidRPr="003A247D">
              <w:rPr>
                <w:rFonts w:ascii="Times New Roman" w:hAnsi="Times New Roman"/>
                <w:lang w:val="mn-MN"/>
              </w:rPr>
              <w:t xml:space="preserve"> компанид хүргүүлж</w:t>
            </w:r>
            <w:r>
              <w:rPr>
                <w:rFonts w:ascii="Times New Roman" w:hAnsi="Times New Roman"/>
                <w:lang w:val="mn-MN"/>
              </w:rPr>
              <w:t>,</w:t>
            </w:r>
            <w:r w:rsidRPr="003A247D">
              <w:rPr>
                <w:rFonts w:ascii="Times New Roman" w:hAnsi="Times New Roman"/>
                <w:lang w:val="mn-MN"/>
              </w:rPr>
              <w:t xml:space="preserve"> Мега сити эл ХХК-тай концессын гэрээний нөхц</w:t>
            </w:r>
            <w:r>
              <w:rPr>
                <w:rFonts w:ascii="Times New Roman" w:hAnsi="Times New Roman"/>
                <w:lang w:val="mn-MN"/>
              </w:rPr>
              <w:t>ө</w:t>
            </w:r>
            <w:r w:rsidRPr="003A247D">
              <w:rPr>
                <w:rFonts w:ascii="Times New Roman" w:hAnsi="Times New Roman"/>
                <w:lang w:val="mn-MN"/>
              </w:rPr>
              <w:t xml:space="preserve">лүүдийн талаар хэлэлцээр хийсэн боловч амжилтгүй болж улмаар Засгийн газрын 2016 оны 08 дугаар </w:t>
            </w:r>
            <w:r>
              <w:rPr>
                <w:rFonts w:ascii="Times New Roman" w:hAnsi="Times New Roman"/>
                <w:lang w:val="mn-MN"/>
              </w:rPr>
              <w:t>сарын 24-ний</w:t>
            </w:r>
            <w:r w:rsidRPr="003A247D">
              <w:rPr>
                <w:rFonts w:ascii="Times New Roman" w:hAnsi="Times New Roman"/>
                <w:lang w:val="mn-MN"/>
              </w:rPr>
              <w:t xml:space="preserve"> 57 дугаар тогтоолоор Дорнодын ДЦС барих тө</w:t>
            </w:r>
            <w:r>
              <w:rPr>
                <w:rFonts w:ascii="Times New Roman" w:hAnsi="Times New Roman"/>
                <w:lang w:val="mn-MN"/>
              </w:rPr>
              <w:t>слийг концессын жагсаалтаас хасч</w:t>
            </w:r>
            <w:r w:rsidRPr="003A247D">
              <w:rPr>
                <w:rFonts w:ascii="Times New Roman" w:hAnsi="Times New Roman"/>
                <w:lang w:val="mn-MN"/>
              </w:rPr>
              <w:t xml:space="preserve"> Чойбалсангийн ДЦС-г 50мВт-</w:t>
            </w:r>
            <w:r>
              <w:rPr>
                <w:rFonts w:ascii="Times New Roman" w:hAnsi="Times New Roman"/>
                <w:lang w:val="mn-MN"/>
              </w:rPr>
              <w:t xml:space="preserve">аар өргөтгөх шийдвэр гарч, 2016 </w:t>
            </w:r>
            <w:r w:rsidRPr="003A247D">
              <w:rPr>
                <w:rFonts w:ascii="Times New Roman" w:hAnsi="Times New Roman"/>
                <w:lang w:val="mn-MN"/>
              </w:rPr>
              <w:t xml:space="preserve">онд хийгдэх ажлын төлөвлөгөө өөрчлөгдсөн.                                                                                                                                                                                                                                                                                                                   </w:t>
            </w:r>
            <w:r>
              <w:rPr>
                <w:rFonts w:ascii="Times New Roman" w:hAnsi="Times New Roman"/>
                <w:b/>
                <w:lang w:val="mn-MN"/>
              </w:rPr>
              <w:t>3.  Таван</w:t>
            </w:r>
            <w:r w:rsidRPr="003A247D">
              <w:rPr>
                <w:rFonts w:ascii="Times New Roman" w:hAnsi="Times New Roman"/>
                <w:b/>
                <w:lang w:val="mn-MN"/>
              </w:rPr>
              <w:t xml:space="preserve">толгойн 450 МВт чадалтай ДЦС-ыг барьж байгуулах төслийг бодлогын удирдамжаар хангаж ажиллах хүрээнд: </w:t>
            </w:r>
          </w:p>
          <w:p w:rsidR="003C6F42" w:rsidRPr="003A247D" w:rsidRDefault="003C6F42" w:rsidP="00074D11">
            <w:pPr>
              <w:jc w:val="both"/>
              <w:rPr>
                <w:rFonts w:ascii="Times New Roman" w:hAnsi="Times New Roman"/>
                <w:lang w:val="mn-MN"/>
              </w:rPr>
            </w:pPr>
            <w:r>
              <w:rPr>
                <w:rFonts w:ascii="Times New Roman" w:hAnsi="Times New Roman"/>
                <w:lang w:val="mn-MN"/>
              </w:rPr>
              <w:t xml:space="preserve"> Тавантолгойн 450М</w:t>
            </w:r>
            <w:r w:rsidRPr="003A247D">
              <w:rPr>
                <w:rFonts w:ascii="Times New Roman" w:hAnsi="Times New Roman"/>
                <w:lang w:val="mn-MN"/>
              </w:rPr>
              <w:t>Вт чадалтай ДЦС-г барих төслийн хүрээнд хөрөнгө оруулагчаар М-Си-Эс компани болон Японы Марубени корпораци шалгарч, 2016 оны 06 дугаар сарын 24-ны өдөр гарын үсэг зурж баталгаажуулсан. ЭХЯ-аас 2017 оны 1 дүгээр улиралд санхүүгийн хаалтыг, 2 дугаар улиралд барилга угсралтын ажлыг</w:t>
            </w:r>
            <w:r>
              <w:rPr>
                <w:rFonts w:ascii="Times New Roman" w:hAnsi="Times New Roman"/>
                <w:lang w:val="mn-MN"/>
              </w:rPr>
              <w:t xml:space="preserve"> эхлүүлэх талаар</w:t>
            </w:r>
            <w:r w:rsidRPr="003A247D">
              <w:rPr>
                <w:rFonts w:ascii="Times New Roman" w:hAnsi="Times New Roman"/>
                <w:lang w:val="mn-MN"/>
              </w:rPr>
              <w:t xml:space="preserve"> төсөл хэрэгжүүл</w:t>
            </w:r>
            <w:r>
              <w:rPr>
                <w:rFonts w:ascii="Times New Roman" w:hAnsi="Times New Roman"/>
                <w:lang w:val="mn-MN"/>
              </w:rPr>
              <w:t>эх нэгжид чиглэл</w:t>
            </w:r>
            <w:r w:rsidRPr="003A247D">
              <w:rPr>
                <w:rFonts w:ascii="Times New Roman" w:hAnsi="Times New Roman"/>
                <w:lang w:val="mn-MN"/>
              </w:rPr>
              <w:t xml:space="preserve"> өгсөн. Мөн </w:t>
            </w:r>
            <w:r>
              <w:rPr>
                <w:rFonts w:ascii="Times New Roman" w:hAnsi="Times New Roman"/>
                <w:lang w:val="mn-MN"/>
              </w:rPr>
              <w:t>энэ асуудлаар</w:t>
            </w:r>
            <w:r w:rsidRPr="003A247D">
              <w:rPr>
                <w:rFonts w:ascii="Times New Roman" w:hAnsi="Times New Roman"/>
                <w:lang w:val="mn-MN"/>
              </w:rPr>
              <w:t xml:space="preserve"> Эрчим хүчний сайд Марубени корпорацийн төлөөлөлтэй хийсэн уулзалт дээр ярилцан тохиролцсон.               </w:t>
            </w:r>
          </w:p>
          <w:p w:rsidR="003C6F42" w:rsidRPr="003A247D" w:rsidRDefault="003C6F42" w:rsidP="00074D11">
            <w:pPr>
              <w:jc w:val="both"/>
              <w:rPr>
                <w:rFonts w:ascii="Times New Roman" w:hAnsi="Times New Roman"/>
                <w:lang w:val="mn-MN"/>
              </w:rPr>
            </w:pPr>
            <w:r w:rsidRPr="003A247D">
              <w:rPr>
                <w:rFonts w:ascii="Times New Roman" w:hAnsi="Times New Roman"/>
                <w:b/>
                <w:lang w:val="mn-MN"/>
              </w:rPr>
              <w:t>4.Багануурын Дулааны цахилгаан станцын БУА-ыг эхлүүлэххүрээнд</w:t>
            </w:r>
            <w:r w:rsidRPr="003A247D">
              <w:rPr>
                <w:rFonts w:ascii="Times New Roman" w:hAnsi="Times New Roman"/>
                <w:lang w:val="mn-MN"/>
              </w:rPr>
              <w:t xml:space="preserve">: </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 xml:space="preserve">Багануурын ДЦС-н төслийг БНХАУ-н China nuclear industry 22ND Construction ХХК, Багануур </w:t>
            </w:r>
            <w:r>
              <w:rPr>
                <w:rFonts w:ascii="Times New Roman" w:hAnsi="Times New Roman"/>
                <w:lang w:val="mn-MN"/>
              </w:rPr>
              <w:t xml:space="preserve"> пауэр ХХК-тай 2015 оны 04 дүгээ</w:t>
            </w:r>
            <w:r w:rsidRPr="003A247D">
              <w:rPr>
                <w:rFonts w:ascii="Times New Roman" w:hAnsi="Times New Roman"/>
                <w:lang w:val="mn-MN"/>
              </w:rPr>
              <w:t>р</w:t>
            </w:r>
            <w:r>
              <w:rPr>
                <w:rFonts w:ascii="Times New Roman" w:hAnsi="Times New Roman"/>
                <w:lang w:val="mn-MN"/>
              </w:rPr>
              <w:t xml:space="preserve"> сарын 01-ний</w:t>
            </w:r>
            <w:r w:rsidRPr="003A247D">
              <w:rPr>
                <w:rFonts w:ascii="Times New Roman" w:hAnsi="Times New Roman"/>
                <w:lang w:val="mn-MN"/>
              </w:rPr>
              <w:t xml:space="preserve"> өдөр концессын гэрээ байгуулж, 2015 оны 12 дугаар сарын 23-ны өдөр шав тавих ёслол болсон. Төслийн ажлыг шуурхай хэрэгжүүлэх зорилгоор Төсөл хэрэгжүүлэх нэгж байгуулах тухай 2016 оны 01 дүгээр сарын 29-ний өдөр Эрчим хүчний сайдын тушаал гарсан. Төслийн талбайд геологи, геодезийн судалгааны ажил хийгдэж дууссан. Талбайд ажилчдын түр байр барьсан.</w:t>
            </w:r>
          </w:p>
          <w:p w:rsidR="003C6F42" w:rsidRPr="003A247D" w:rsidRDefault="003C6F42" w:rsidP="00074D11">
            <w:pPr>
              <w:pStyle w:val="NoSpacing"/>
              <w:framePr w:hSpace="0" w:wrap="auto" w:vAnchor="margin" w:xAlign="left" w:yAlign="inline"/>
              <w:suppressOverlap w:val="0"/>
            </w:pPr>
            <w:r w:rsidRPr="003A247D">
              <w:t xml:space="preserve">Төсөл хэрэгжүүлэгч “Багануур Пауэр” ХХК-аас санхүүжилтийн асуудлаа шийдвэрлэсэн талаар мэдэгдлийг 2016 оны 09 дүгээр сарын 16-нд зээлийн гэрээ болон, бондын гэрээний хуулбаруудын хамт </w:t>
            </w:r>
            <w:r>
              <w:t>Эрчим хүчний яаманд</w:t>
            </w:r>
            <w:r w:rsidRPr="003A247D">
              <w:t xml:space="preserve"> ирүүлсэн.</w:t>
            </w:r>
          </w:p>
          <w:p w:rsidR="003C6F42" w:rsidRPr="003A247D" w:rsidRDefault="003C6F42" w:rsidP="00074D11">
            <w:pPr>
              <w:pStyle w:val="NoSpacing"/>
              <w:framePr w:hSpace="0" w:wrap="auto" w:vAnchor="margin" w:xAlign="left" w:yAlign="inline"/>
              <w:suppressOverlap w:val="0"/>
              <w:rPr>
                <w:b/>
              </w:rPr>
            </w:pPr>
            <w:r w:rsidRPr="003A247D">
              <w:rPr>
                <w:b/>
              </w:rPr>
              <w:t xml:space="preserve">5. Тэлмэн ДЦС-ын барилгын ажлыг эхлүүлэх хүрээнд: </w:t>
            </w:r>
          </w:p>
          <w:p w:rsidR="003C6F42" w:rsidRPr="003A247D" w:rsidRDefault="003C6F42" w:rsidP="00074D11">
            <w:pPr>
              <w:pStyle w:val="NoSpacing"/>
              <w:framePr w:hSpace="0" w:wrap="auto" w:vAnchor="margin" w:xAlign="left" w:yAlign="inline"/>
              <w:suppressOverlap w:val="0"/>
            </w:pPr>
            <w:r w:rsidRPr="003A247D">
              <w:t>“Шинэ Азиа Майнинг” ХХК нь 2016 оны 6 дугаар</w:t>
            </w:r>
            <w:r>
              <w:t xml:space="preserve"> сарын 14-нд концессы</w:t>
            </w:r>
            <w:r w:rsidRPr="003A247D">
              <w:t>н гэрээнд нэмэлт өөрчлөлт оруулж, 2017 оны 12 дугаар сард эхний блокийг ажилд оруулахаар болсон. 2016 оны 6 дугаар сар</w:t>
            </w:r>
            <w:r>
              <w:t>ын 30-ны өдөр</w:t>
            </w:r>
            <w:r w:rsidRPr="003A247D">
              <w:t xml:space="preserve"> СЭПКО корпорацитай төслийн ерөнхий гэрээ байгуулсан. Төслийн санхүүжилтийг бүрдүүлэхээр БНХАУ-ын Үйлдвэр худалдааны банктай санал солилцон ажиллаж байна. 2016 оны 10 дугаар сард төслийн талбарт шав тавих ёслол болсон.</w:t>
            </w:r>
          </w:p>
          <w:p w:rsidR="003C6F42" w:rsidRPr="003A247D" w:rsidRDefault="003C6F42" w:rsidP="00074D11">
            <w:pPr>
              <w:pStyle w:val="NoSpacing"/>
              <w:framePr w:hSpace="0" w:wrap="auto" w:vAnchor="margin" w:xAlign="left" w:yAlign="inline"/>
              <w:suppressOverlap w:val="0"/>
              <w:rPr>
                <w:b/>
              </w:rPr>
            </w:pPr>
            <w:r w:rsidRPr="003A247D">
              <w:rPr>
                <w:b/>
              </w:rPr>
              <w:t>6. Баянтээгийн ЦС-ын барилгын ажлыг эхлүүлэх хүрээнд:</w:t>
            </w:r>
          </w:p>
          <w:p w:rsidR="003C6F42" w:rsidRPr="009B76D6" w:rsidRDefault="003C6F42" w:rsidP="009B76D6">
            <w:pPr>
              <w:jc w:val="both"/>
              <w:rPr>
                <w:rFonts w:ascii="Times New Roman" w:hAnsi="Times New Roman"/>
                <w:lang w:val="mn-MN"/>
              </w:rPr>
            </w:pPr>
            <w:r w:rsidRPr="002750F0">
              <w:rPr>
                <w:rFonts w:ascii="Times New Roman" w:hAnsi="Times New Roman"/>
              </w:rPr>
              <w:t xml:space="preserve">Баянтээгийн уурхайг түшиглэн ЦС барих танилцуулгыг бэлтгэн гадаадын хөрөнгө </w:t>
            </w:r>
            <w:r w:rsidRPr="002750F0">
              <w:rPr>
                <w:rFonts w:ascii="Times New Roman" w:hAnsi="Times New Roman"/>
              </w:rPr>
              <w:lastRenderedPageBreak/>
              <w:t>оруулагчдад танилцуулга хийсэн. Нарны 8 МВт чадалтай эх үүсвэр барих ТЭЗҮ-ийг яамны Шинжлэх ухаан технологийн зөвлөлийн 2014 оны 03 дугаар сарын 21-ний өдрийн хурлаар хэлэлцэгдэн дэмжигдсэн. БНСУ-ын Хёсонг ХХК-ийн 18 сая ам.долларын хувийн хөрөнгө оруулалтаар Баянтээгт нарны цахилгаан станц барихаар шийдвэрлэсэн. Эрчим хүчний зөвлөлийн хорооноос нарны цахилгаан станцыг барих тусгай зөвшөөрлийг “Мон Корей инженеринг” компанид 2015 оны 05 дугаар сарын 17-ны өдөр олгосон. Эрчим хүчний зөвлөлийн хорооны 2015 оны 07 дугаар сарын 07-ны өдрийн 198 дугаар тогтоолоор нарны цахилгаан станцын үнэ тарифыг баталсан. Үүний дагуу цахилгаан эрчим хүч худалдах, худалдан авах гэрээг 2015 оны 09 дүгээр сарын 04-ний өдөр “Цахилгаан дамжуулах үндэсний сүлжээ” ХК-тай байгуулсан. БНСУ-ын Хёсонг ХХК 2015 оны 9 дүгээр сард төслийн нээлт хийж, шав тавьсан</w:t>
            </w:r>
            <w:r>
              <w:rPr>
                <w:rFonts w:ascii="Times New Roman" w:hAnsi="Times New Roman"/>
              </w:rPr>
              <w:t>.</w:t>
            </w:r>
          </w:p>
        </w:tc>
        <w:tc>
          <w:tcPr>
            <w:tcW w:w="990" w:type="dxa"/>
            <w:vMerge w:val="restart"/>
          </w:tcPr>
          <w:p w:rsidR="003C6F42" w:rsidRPr="003A247D" w:rsidRDefault="001C6F1A" w:rsidP="00074D11">
            <w:pPr>
              <w:ind w:right="134"/>
              <w:jc w:val="center"/>
              <w:rPr>
                <w:rFonts w:ascii="Times New Roman" w:hAnsi="Times New Roman"/>
                <w:lang w:val="mn-MN"/>
              </w:rPr>
            </w:pPr>
            <w:r>
              <w:rPr>
                <w:rFonts w:ascii="Times New Roman" w:hAnsi="Times New Roman"/>
                <w:lang w:val="mn-MN"/>
              </w:rPr>
              <w:lastRenderedPageBreak/>
              <w:t>5</w:t>
            </w:r>
            <w:r w:rsidR="003C6F42">
              <w:rPr>
                <w:rFonts w:ascii="Times New Roman" w:hAnsi="Times New Roman"/>
                <w:lang w:val="mn-MN"/>
              </w:rPr>
              <w:t>0.0</w:t>
            </w:r>
          </w:p>
        </w:tc>
      </w:tr>
      <w:tr w:rsidR="003C6F42" w:rsidRPr="003A247D" w:rsidTr="00B925AF">
        <w:trPr>
          <w:trHeight w:val="1997"/>
        </w:trPr>
        <w:tc>
          <w:tcPr>
            <w:tcW w:w="648" w:type="dxa"/>
            <w:vMerge/>
            <w:tcBorders>
              <w:bottom w:val="single" w:sz="4" w:space="0" w:color="000000" w:themeColor="text1"/>
            </w:tcBorders>
          </w:tcPr>
          <w:p w:rsidR="003C6F42" w:rsidRPr="003A247D" w:rsidRDefault="003C6F42" w:rsidP="00074D11">
            <w:pPr>
              <w:jc w:val="center"/>
              <w:rPr>
                <w:rFonts w:ascii="Times New Roman" w:hAnsi="Times New Roman"/>
                <w:lang w:val="mn-MN"/>
              </w:rPr>
            </w:pPr>
          </w:p>
        </w:tc>
        <w:tc>
          <w:tcPr>
            <w:tcW w:w="720" w:type="dxa"/>
            <w:vMerge/>
            <w:tcBorders>
              <w:bottom w:val="single" w:sz="4" w:space="0" w:color="000000" w:themeColor="text1"/>
            </w:tcBorders>
          </w:tcPr>
          <w:p w:rsidR="003C6F42" w:rsidRPr="003A247D" w:rsidRDefault="003C6F42" w:rsidP="00074D11">
            <w:pPr>
              <w:jc w:val="center"/>
              <w:rPr>
                <w:rFonts w:ascii="Times New Roman" w:hAnsi="Times New Roman"/>
                <w:lang w:val="mn-MN"/>
              </w:rPr>
            </w:pPr>
          </w:p>
        </w:tc>
        <w:tc>
          <w:tcPr>
            <w:tcW w:w="1690" w:type="dxa"/>
            <w:vMerge/>
            <w:tcBorders>
              <w:bottom w:val="single" w:sz="4" w:space="0" w:color="000000" w:themeColor="text1"/>
            </w:tcBorders>
            <w:vAlign w:val="center"/>
          </w:tcPr>
          <w:p w:rsidR="003C6F42" w:rsidRPr="003A247D" w:rsidDel="00CD6179" w:rsidRDefault="003C6F42" w:rsidP="00074D11">
            <w:pPr>
              <w:spacing w:line="276" w:lineRule="auto"/>
              <w:ind w:right="-245"/>
              <w:jc w:val="both"/>
              <w:rPr>
                <w:rFonts w:ascii="Times New Roman" w:hAnsi="Times New Roman"/>
                <w:lang w:val="mn-MN"/>
              </w:rPr>
            </w:pPr>
          </w:p>
        </w:tc>
        <w:tc>
          <w:tcPr>
            <w:tcW w:w="1530" w:type="dxa"/>
            <w:tcBorders>
              <w:top w:val="nil"/>
              <w:bottom w:val="single" w:sz="4" w:space="0" w:color="000000" w:themeColor="text1"/>
            </w:tcBorders>
          </w:tcPr>
          <w:p w:rsidR="003C6F42" w:rsidRPr="003A247D" w:rsidRDefault="003C6F42" w:rsidP="00074D11">
            <w:pPr>
              <w:jc w:val="both"/>
              <w:rPr>
                <w:rFonts w:ascii="Times New Roman" w:hAnsi="Times New Roman"/>
                <w:lang w:val="mn-MN"/>
              </w:rPr>
            </w:pPr>
            <w:r w:rsidRPr="003A247D">
              <w:rPr>
                <w:rFonts w:ascii="Times New Roman" w:hAnsi="Times New Roman"/>
              </w:rPr>
              <w:t xml:space="preserve">Барилгынажлынявц, </w:t>
            </w:r>
            <w:r w:rsidRPr="003A247D">
              <w:rPr>
                <w:rFonts w:ascii="Times New Roman" w:hAnsi="Times New Roman"/>
                <w:lang w:val="mn-MN"/>
              </w:rPr>
              <w:t>хувиар</w:t>
            </w:r>
          </w:p>
          <w:p w:rsidR="003C6F42" w:rsidRPr="003A247D" w:rsidDel="00CD6179" w:rsidRDefault="003C6F42" w:rsidP="00074D11">
            <w:pPr>
              <w:jc w:val="both"/>
              <w:rPr>
                <w:rFonts w:ascii="Times New Roman" w:hAnsi="Times New Roman"/>
                <w:lang w:val="mn-MN"/>
              </w:rPr>
            </w:pPr>
          </w:p>
        </w:tc>
        <w:tc>
          <w:tcPr>
            <w:tcW w:w="1010" w:type="dxa"/>
            <w:tcBorders>
              <w:top w:val="nil"/>
              <w:bottom w:val="single" w:sz="4" w:space="0" w:color="000000" w:themeColor="text1"/>
            </w:tcBorders>
          </w:tcPr>
          <w:p w:rsidR="003C6F42" w:rsidRPr="003A247D" w:rsidDel="00CD6179" w:rsidRDefault="003C6F42" w:rsidP="00074D11">
            <w:pPr>
              <w:spacing w:line="276" w:lineRule="auto"/>
              <w:jc w:val="center"/>
              <w:rPr>
                <w:rFonts w:ascii="Times New Roman" w:hAnsi="Times New Roman"/>
                <w:lang w:val="mn-MN"/>
              </w:rPr>
            </w:pPr>
            <w:r w:rsidRPr="003A247D">
              <w:rPr>
                <w:rFonts w:ascii="Times New Roman" w:hAnsi="Times New Roman"/>
                <w:lang w:val="mn-MN"/>
              </w:rPr>
              <w:t>10.0</w:t>
            </w:r>
          </w:p>
        </w:tc>
        <w:tc>
          <w:tcPr>
            <w:tcW w:w="8280" w:type="dxa"/>
            <w:vMerge/>
            <w:tcBorders>
              <w:bottom w:val="single" w:sz="4" w:space="0" w:color="000000" w:themeColor="text1"/>
            </w:tcBorders>
          </w:tcPr>
          <w:p w:rsidR="003C6F42" w:rsidRPr="003A247D" w:rsidRDefault="003C6F42" w:rsidP="00074D11">
            <w:pPr>
              <w:pStyle w:val="NoSpacing"/>
              <w:framePr w:hSpace="0" w:wrap="auto" w:vAnchor="margin" w:xAlign="left" w:yAlign="inline"/>
              <w:suppressOverlap w:val="0"/>
            </w:pPr>
          </w:p>
        </w:tc>
        <w:tc>
          <w:tcPr>
            <w:tcW w:w="990" w:type="dxa"/>
            <w:vMerge/>
            <w:tcBorders>
              <w:bottom w:val="single" w:sz="4" w:space="0" w:color="000000" w:themeColor="text1"/>
            </w:tcBorders>
          </w:tcPr>
          <w:p w:rsidR="003C6F42" w:rsidRPr="003A247D" w:rsidRDefault="003C6F42" w:rsidP="00074D11">
            <w:pPr>
              <w:ind w:right="134"/>
              <w:jc w:val="center"/>
              <w:rPr>
                <w:rFonts w:ascii="Times New Roman" w:hAnsi="Times New Roman"/>
                <w:lang w:val="mn-MN"/>
              </w:rPr>
            </w:pPr>
          </w:p>
        </w:tc>
      </w:tr>
      <w:tr w:rsidR="003C6F42" w:rsidRPr="003A247D" w:rsidTr="00B925AF">
        <w:trPr>
          <w:trHeight w:val="620"/>
        </w:trPr>
        <w:tc>
          <w:tcPr>
            <w:tcW w:w="648" w:type="dxa"/>
          </w:tcPr>
          <w:p w:rsidR="003C6F42" w:rsidRPr="003A247D" w:rsidRDefault="003C6F42" w:rsidP="00074D11">
            <w:pPr>
              <w:jc w:val="center"/>
              <w:rPr>
                <w:rFonts w:ascii="Times New Roman" w:hAnsi="Times New Roman"/>
              </w:rPr>
            </w:pPr>
            <w:r w:rsidRPr="003A247D">
              <w:rPr>
                <w:rFonts w:ascii="Times New Roman" w:hAnsi="Times New Roman"/>
                <w:lang w:val="mn-MN"/>
              </w:rPr>
              <w:lastRenderedPageBreak/>
              <w:t>45</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7.4</w:t>
            </w:r>
          </w:p>
        </w:tc>
        <w:tc>
          <w:tcPr>
            <w:tcW w:w="1690" w:type="dxa"/>
          </w:tcPr>
          <w:p w:rsidR="003C6F42" w:rsidRPr="003A247D" w:rsidRDefault="003C6F42" w:rsidP="00074D11">
            <w:pPr>
              <w:spacing w:line="276" w:lineRule="auto"/>
              <w:jc w:val="both"/>
              <w:rPr>
                <w:rFonts w:ascii="Times New Roman" w:hAnsi="Times New Roman"/>
                <w:lang w:val="mn-MN"/>
              </w:rPr>
            </w:pPr>
            <w:r w:rsidRPr="003A247D">
              <w:rPr>
                <w:rFonts w:ascii="Times New Roman" w:hAnsi="Times New Roman"/>
              </w:rPr>
              <w:t>Эрдэнэтийн ДЦС-ынхүчинчадлыг 30 МВт-аарнэмэгдүүлэх</w:t>
            </w:r>
          </w:p>
        </w:tc>
        <w:tc>
          <w:tcPr>
            <w:tcW w:w="1530" w:type="dxa"/>
          </w:tcPr>
          <w:p w:rsidR="003C6F42" w:rsidRPr="003A247D" w:rsidRDefault="003C6F42" w:rsidP="00074D11">
            <w:pPr>
              <w:jc w:val="both"/>
              <w:rPr>
                <w:rFonts w:ascii="Times New Roman" w:hAnsi="Times New Roman"/>
                <w:lang w:val="mn-MN"/>
              </w:rPr>
            </w:pPr>
            <w:r w:rsidRPr="003A247D">
              <w:rPr>
                <w:rFonts w:ascii="Times New Roman" w:hAnsi="Times New Roman"/>
              </w:rPr>
              <w:t xml:space="preserve">Барилгынажлынявц, </w:t>
            </w:r>
          </w:p>
          <w:p w:rsidR="003C6F42" w:rsidRPr="003A247D" w:rsidDel="00CD6179" w:rsidRDefault="003C6F42" w:rsidP="00074D11">
            <w:pPr>
              <w:jc w:val="both"/>
              <w:rPr>
                <w:rFonts w:ascii="Times New Roman" w:hAnsi="Times New Roman"/>
                <w:lang w:val="mn-MN"/>
              </w:rPr>
            </w:pPr>
            <w:r w:rsidRPr="003A247D">
              <w:rPr>
                <w:rFonts w:ascii="Times New Roman" w:hAnsi="Times New Roman"/>
                <w:lang w:val="mn-MN"/>
              </w:rPr>
              <w:t>хувиар</w:t>
            </w:r>
          </w:p>
        </w:tc>
        <w:tc>
          <w:tcPr>
            <w:tcW w:w="1010" w:type="dxa"/>
          </w:tcPr>
          <w:p w:rsidR="003C6F42" w:rsidRPr="003A247D" w:rsidDel="00CD6179" w:rsidRDefault="003C6F42" w:rsidP="00074D11">
            <w:pPr>
              <w:spacing w:line="276" w:lineRule="auto"/>
              <w:jc w:val="center"/>
              <w:rPr>
                <w:rFonts w:ascii="Times New Roman" w:hAnsi="Times New Roman"/>
                <w:lang w:val="mn-MN"/>
              </w:rPr>
            </w:pPr>
            <w:r w:rsidRPr="003A247D">
              <w:rPr>
                <w:rFonts w:ascii="Times New Roman" w:hAnsi="Times New Roman"/>
                <w:lang w:val="mn-MN"/>
              </w:rPr>
              <w:t>10.0</w:t>
            </w:r>
          </w:p>
        </w:tc>
        <w:tc>
          <w:tcPr>
            <w:tcW w:w="8280" w:type="dxa"/>
          </w:tcPr>
          <w:p w:rsidR="003C6F42" w:rsidRPr="003A247D" w:rsidRDefault="003C6F42" w:rsidP="002A7AC3">
            <w:pPr>
              <w:jc w:val="both"/>
              <w:rPr>
                <w:rFonts w:ascii="Times New Roman" w:hAnsi="Times New Roman"/>
                <w:lang w:val="mn-MN"/>
              </w:rPr>
            </w:pPr>
            <w:r w:rsidRPr="003A247D">
              <w:rPr>
                <w:rFonts w:ascii="Times New Roman" w:hAnsi="Times New Roman"/>
                <w:lang w:val="mn-MN"/>
              </w:rPr>
              <w:t>Засгийн газрын 2015 оны 458 дугаар тогтоолоор БНХАУ-</w:t>
            </w:r>
            <w:r>
              <w:rPr>
                <w:rFonts w:ascii="Times New Roman" w:hAnsi="Times New Roman"/>
                <w:lang w:val="mn-MN"/>
              </w:rPr>
              <w:t>ы</w:t>
            </w:r>
            <w:r w:rsidRPr="003A247D">
              <w:rPr>
                <w:rFonts w:ascii="Times New Roman" w:hAnsi="Times New Roman"/>
                <w:lang w:val="mn-MN"/>
              </w:rPr>
              <w:t>н 1.0 тэрбум ам.долларын зээлээс санхүүжүүлэхээр шийдвэрлэгдсэн тул өмнө байгуулсан гэрээ хэлэлцээрүүд хүчингүй болж, төслийг санхүүжүүлэгч БНХАУ-ын талтай байгуулсан зээлийн хэлэлцээрт заасан нөхцөлийн дагуу дахин тендер зарлахаар ЭХЯ-ны Төрийн нарийн бичгийн даргын 2016 оны 09 дүгээр сарын 08-ны өдрийн 17 дугаар тушаалаар тендерийн үнэлгээний хороо байгуулагдан ажилласан. Төслийн гүйцэтгэгчээр БНХАУ-</w:t>
            </w:r>
            <w:r>
              <w:rPr>
                <w:rFonts w:ascii="Times New Roman" w:hAnsi="Times New Roman"/>
                <w:lang w:val="mn-MN"/>
              </w:rPr>
              <w:t>ы</w:t>
            </w:r>
            <w:r w:rsidRPr="003A247D">
              <w:rPr>
                <w:rFonts w:ascii="Times New Roman" w:hAnsi="Times New Roman"/>
                <w:lang w:val="mn-MN"/>
              </w:rPr>
              <w:t>н  Hu</w:t>
            </w:r>
            <w:r w:rsidRPr="003A247D">
              <w:rPr>
                <w:rFonts w:ascii="Times New Roman" w:hAnsi="Times New Roman"/>
              </w:rPr>
              <w:t>n</w:t>
            </w:r>
            <w:r w:rsidRPr="003A247D">
              <w:rPr>
                <w:rFonts w:ascii="Times New Roman" w:hAnsi="Times New Roman"/>
                <w:lang w:val="mn-MN"/>
              </w:rPr>
              <w:t>an Industrial Equipment компани шалгарч</w:t>
            </w:r>
            <w:r>
              <w:rPr>
                <w:rFonts w:ascii="Times New Roman" w:hAnsi="Times New Roman"/>
                <w:lang w:val="mn-MN"/>
              </w:rPr>
              <w:t>,</w:t>
            </w:r>
            <w:r w:rsidRPr="003A247D">
              <w:rPr>
                <w:rFonts w:ascii="Times New Roman" w:hAnsi="Times New Roman"/>
                <w:lang w:val="mn-MN"/>
              </w:rPr>
              <w:t xml:space="preserve"> барилга угсралтын</w:t>
            </w:r>
            <w:r>
              <w:rPr>
                <w:rFonts w:ascii="Times New Roman" w:hAnsi="Times New Roman"/>
                <w:lang w:val="mn-MN"/>
              </w:rPr>
              <w:t xml:space="preserve"> ажлын</w:t>
            </w:r>
            <w:r w:rsidRPr="003A247D">
              <w:rPr>
                <w:rFonts w:ascii="Times New Roman" w:hAnsi="Times New Roman"/>
                <w:lang w:val="mn-MN"/>
              </w:rPr>
              <w:t xml:space="preserve"> гэрээ байгуулах ажлын хэсэг байгуулан ажиллаж байна.</w:t>
            </w:r>
          </w:p>
        </w:tc>
        <w:tc>
          <w:tcPr>
            <w:tcW w:w="990" w:type="dxa"/>
          </w:tcPr>
          <w:p w:rsidR="003C6F42" w:rsidRPr="003A247D" w:rsidRDefault="001C6F1A" w:rsidP="00074D11">
            <w:pPr>
              <w:ind w:right="134"/>
              <w:jc w:val="center"/>
              <w:rPr>
                <w:rFonts w:ascii="Times New Roman" w:hAnsi="Times New Roman"/>
                <w:lang w:val="mn-MN"/>
              </w:rPr>
            </w:pPr>
            <w:r>
              <w:rPr>
                <w:rFonts w:ascii="Times New Roman" w:hAnsi="Times New Roman"/>
                <w:lang w:val="mn-MN"/>
              </w:rPr>
              <w:t>1</w:t>
            </w:r>
            <w:r w:rsidR="003C6F42" w:rsidRPr="003A247D">
              <w:rPr>
                <w:rFonts w:ascii="Times New Roman" w:hAnsi="Times New Roman"/>
                <w:lang w:val="mn-MN"/>
              </w:rPr>
              <w:t>0</w:t>
            </w:r>
            <w:r>
              <w:rPr>
                <w:rFonts w:ascii="Times New Roman" w:hAnsi="Times New Roman"/>
                <w:lang w:val="mn-MN"/>
              </w:rPr>
              <w:t>.0</w:t>
            </w:r>
          </w:p>
        </w:tc>
      </w:tr>
      <w:tr w:rsidR="003C6F42" w:rsidRPr="003A247D" w:rsidTr="00B925AF">
        <w:trPr>
          <w:trHeight w:val="90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46</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7.5</w:t>
            </w:r>
          </w:p>
        </w:tc>
        <w:tc>
          <w:tcPr>
            <w:tcW w:w="1690" w:type="dxa"/>
          </w:tcPr>
          <w:p w:rsidR="003C6F42" w:rsidRPr="003A247D" w:rsidRDefault="003C6F42" w:rsidP="00074D11">
            <w:pPr>
              <w:spacing w:line="276" w:lineRule="auto"/>
              <w:jc w:val="both"/>
              <w:rPr>
                <w:rFonts w:ascii="Times New Roman" w:hAnsi="Times New Roman"/>
                <w:lang w:val="mn-MN"/>
              </w:rPr>
            </w:pPr>
            <w:r w:rsidRPr="003A247D">
              <w:rPr>
                <w:rFonts w:ascii="Times New Roman" w:hAnsi="Times New Roman"/>
              </w:rPr>
              <w:t>Эрчим хүчний шинэ эх үүсвэрүүдийг хангах зорилгоор Багануур, Шивээ-Овоогийн нүүрсний уурхайн хүчин чадлыг нэмэгдүүлэх төсөл хэрэгжүүлэх</w:t>
            </w:r>
          </w:p>
        </w:tc>
        <w:tc>
          <w:tcPr>
            <w:tcW w:w="1530" w:type="dxa"/>
          </w:tcPr>
          <w:p w:rsidR="003C6F42" w:rsidRPr="003A247D" w:rsidRDefault="003C6F42" w:rsidP="00074D11">
            <w:pPr>
              <w:jc w:val="both"/>
              <w:rPr>
                <w:rFonts w:ascii="Times New Roman" w:hAnsi="Times New Roman"/>
                <w:lang w:val="mn-MN"/>
              </w:rPr>
            </w:pPr>
            <w:r w:rsidRPr="003A247D">
              <w:rPr>
                <w:rFonts w:ascii="Times New Roman" w:hAnsi="Times New Roman"/>
              </w:rPr>
              <w:t>Хүчинчадлы</w:t>
            </w:r>
            <w:r w:rsidRPr="003A247D">
              <w:rPr>
                <w:rFonts w:ascii="Times New Roman" w:hAnsi="Times New Roman"/>
                <w:lang w:val="mn-MN"/>
              </w:rPr>
              <w:t xml:space="preserve">н </w:t>
            </w:r>
            <w:r w:rsidRPr="003A247D">
              <w:rPr>
                <w:rFonts w:ascii="Times New Roman" w:hAnsi="Times New Roman"/>
              </w:rPr>
              <w:t xml:space="preserve">нэмэгдэх хэмжээ </w:t>
            </w:r>
          </w:p>
        </w:tc>
        <w:tc>
          <w:tcPr>
            <w:tcW w:w="1010" w:type="dxa"/>
          </w:tcPr>
          <w:p w:rsidR="003C6F42" w:rsidRPr="003A247D" w:rsidDel="00CD6179" w:rsidRDefault="003C6F42" w:rsidP="00074D11">
            <w:pPr>
              <w:spacing w:line="276" w:lineRule="auto"/>
              <w:jc w:val="center"/>
              <w:rPr>
                <w:rFonts w:ascii="Times New Roman" w:hAnsi="Times New Roman"/>
                <w:lang w:val="mn-MN"/>
              </w:rPr>
            </w:pPr>
            <w:r w:rsidRPr="003A247D">
              <w:rPr>
                <w:rFonts w:ascii="Times New Roman" w:hAnsi="Times New Roman"/>
                <w:lang w:val="mn-MN"/>
              </w:rPr>
              <w:t>2 дахин</w:t>
            </w:r>
          </w:p>
        </w:tc>
        <w:tc>
          <w:tcPr>
            <w:tcW w:w="8280" w:type="dxa"/>
          </w:tcPr>
          <w:p w:rsidR="003C6F42" w:rsidRPr="003A247D" w:rsidRDefault="003C6F42" w:rsidP="00074D11">
            <w:pPr>
              <w:jc w:val="both"/>
              <w:rPr>
                <w:rFonts w:ascii="Times New Roman" w:hAnsi="Times New Roman"/>
                <w:lang w:val="mn-MN"/>
              </w:rPr>
            </w:pPr>
            <w:r w:rsidRPr="003A247D">
              <w:rPr>
                <w:rFonts w:ascii="Times New Roman" w:hAnsi="Times New Roman"/>
              </w:rPr>
              <w:t xml:space="preserve">1. </w:t>
            </w:r>
            <w:r w:rsidRPr="003A247D">
              <w:rPr>
                <w:rFonts w:ascii="Times New Roman" w:hAnsi="Times New Roman"/>
                <w:lang w:val="mn-MN"/>
              </w:rPr>
              <w:t>Уул уурхайн дэд бүтцийн хөрөнгө оруулалтыг дэмжих төслийн санхүүжилтээр Багануур</w:t>
            </w:r>
            <w:r>
              <w:rPr>
                <w:rFonts w:ascii="Times New Roman" w:hAnsi="Times New Roman"/>
                <w:lang w:val="mn-MN"/>
              </w:rPr>
              <w:t>ын</w:t>
            </w:r>
            <w:r w:rsidRPr="003A247D">
              <w:rPr>
                <w:rFonts w:ascii="Times New Roman" w:hAnsi="Times New Roman"/>
                <w:lang w:val="mn-MN"/>
              </w:rPr>
              <w:t xml:space="preserve"> хүрэн нүүрсний уурхайн өргөтгөлийн ТЭЗҮ-г боловсруулах гүйцэтгэгч Монголын Балчулуу ХХК, Австралийн Райн ХХК-н консорциум ТЭЗҮ-г боловсруулсан. Уг судалгааг Эрдэс баялгийн мэргэжлийн зөвлөлийн хурлаар батлуулан Эрдэнэс Монгол ХХК болон Багануур ХХК-д хүлээлгэн өгсөн.</w:t>
            </w:r>
          </w:p>
          <w:p w:rsidR="003C6F42" w:rsidRPr="003A247D" w:rsidDel="00CD6179" w:rsidRDefault="003C6F42" w:rsidP="00074D11">
            <w:pPr>
              <w:jc w:val="both"/>
              <w:rPr>
                <w:rFonts w:ascii="Times New Roman" w:hAnsi="Times New Roman"/>
                <w:lang w:val="mn-MN"/>
              </w:rPr>
            </w:pPr>
            <w:r w:rsidRPr="003A247D">
              <w:rPr>
                <w:rFonts w:ascii="Times New Roman" w:hAnsi="Times New Roman"/>
              </w:rPr>
              <w:t xml:space="preserve">2. </w:t>
            </w:r>
            <w:r w:rsidRPr="003A247D">
              <w:rPr>
                <w:rFonts w:ascii="Times New Roman" w:hAnsi="Times New Roman"/>
                <w:lang w:val="mn-MN"/>
              </w:rPr>
              <w:t>Шивээ-Овоогийн нүүрсний ордыг түшиглэн эрчим хүчний экспортын Шивээ-Энержи цогцолбор төсөл хэрэгжүүлэхтэй холбогдуулан төслийг 9240 мВт-н хүчин чадлаар нэмэгдүүлэх байсан ч төслийн эдийн засгий</w:t>
            </w:r>
            <w:r>
              <w:rPr>
                <w:rFonts w:ascii="Times New Roman" w:hAnsi="Times New Roman"/>
                <w:lang w:val="mn-MN"/>
              </w:rPr>
              <w:t xml:space="preserve">н үр ашгийн тооцооноос </w:t>
            </w:r>
            <w:r w:rsidRPr="003A247D">
              <w:rPr>
                <w:rFonts w:ascii="Times New Roman" w:hAnsi="Times New Roman"/>
                <w:lang w:val="mn-MN"/>
              </w:rPr>
              <w:t>шалтгаалан 5280 мВт болгож бууруулсан. Төсөлд шаардагдах үйлдвэрлэлийн нөөцийг дахин тодруулах ажил хийгдсэн. ТЭЗҮ-ийг 2017 онд багтаан боловсруулж, батлуулах төлөвлөгөөтэй ажиллаж байна.</w:t>
            </w:r>
          </w:p>
        </w:tc>
        <w:tc>
          <w:tcPr>
            <w:tcW w:w="990" w:type="dxa"/>
          </w:tcPr>
          <w:p w:rsidR="003C6F42" w:rsidRPr="003A247D" w:rsidRDefault="001C6F1A" w:rsidP="00074D11">
            <w:pPr>
              <w:ind w:right="134"/>
              <w:jc w:val="center"/>
              <w:rPr>
                <w:rFonts w:ascii="Times New Roman" w:hAnsi="Times New Roman"/>
                <w:lang w:val="mn-MN"/>
              </w:rPr>
            </w:pPr>
            <w:r>
              <w:rPr>
                <w:rFonts w:ascii="Times New Roman" w:hAnsi="Times New Roman"/>
                <w:lang w:val="mn-MN"/>
              </w:rPr>
              <w:t>5</w:t>
            </w:r>
            <w:r w:rsidR="003C6F42">
              <w:rPr>
                <w:rFonts w:ascii="Times New Roman" w:hAnsi="Times New Roman"/>
                <w:lang w:val="mn-MN"/>
              </w:rPr>
              <w:t>0</w:t>
            </w:r>
            <w:r w:rsidR="003C6F42" w:rsidRPr="003A247D">
              <w:rPr>
                <w:rFonts w:ascii="Times New Roman" w:hAnsi="Times New Roman"/>
                <w:lang w:val="mn-MN"/>
              </w:rPr>
              <w:t>.0</w:t>
            </w:r>
          </w:p>
        </w:tc>
      </w:tr>
      <w:tr w:rsidR="003C6F42" w:rsidRPr="003A247D" w:rsidTr="00B925AF">
        <w:trPr>
          <w:trHeight w:val="62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47</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7.6</w:t>
            </w:r>
          </w:p>
        </w:tc>
        <w:tc>
          <w:tcPr>
            <w:tcW w:w="1690" w:type="dxa"/>
          </w:tcPr>
          <w:p w:rsidR="003C6F42" w:rsidRPr="003A247D" w:rsidRDefault="003C6F42" w:rsidP="00074D11">
            <w:pPr>
              <w:ind w:right="-18"/>
              <w:jc w:val="both"/>
              <w:rPr>
                <w:rFonts w:ascii="Times New Roman" w:hAnsi="Times New Roman"/>
                <w:lang w:val="mn-MN"/>
              </w:rPr>
            </w:pPr>
            <w:r w:rsidRPr="003A247D">
              <w:rPr>
                <w:rFonts w:ascii="Times New Roman" w:hAnsi="Times New Roman"/>
              </w:rPr>
              <w:t>Улаанбаатар хотын захын хорооллын 35/6 кВ-ын дэд станцуудын хүчдэлийг 35/10 кВ-д шилжүүлж, хүчин чадлыг нь нэмэгдүүлэн, 6-35 кВ-ын кабель, шугамыг өргөтгөж, шинэчлэх</w:t>
            </w:r>
          </w:p>
        </w:tc>
        <w:tc>
          <w:tcPr>
            <w:tcW w:w="1530" w:type="dxa"/>
          </w:tcPr>
          <w:p w:rsidR="003C6F42" w:rsidRPr="003A247D" w:rsidDel="00CD6179" w:rsidRDefault="003C6F42" w:rsidP="00074D11">
            <w:pPr>
              <w:jc w:val="both"/>
              <w:rPr>
                <w:rFonts w:ascii="Times New Roman" w:hAnsi="Times New Roman"/>
                <w:lang w:val="mn-MN"/>
              </w:rPr>
            </w:pPr>
            <w:r w:rsidRPr="003A247D">
              <w:rPr>
                <w:rFonts w:ascii="Times New Roman" w:hAnsi="Times New Roman"/>
              </w:rPr>
              <w:t>Барилгынажлын явц, хувиар</w:t>
            </w:r>
          </w:p>
        </w:tc>
        <w:tc>
          <w:tcPr>
            <w:tcW w:w="1010" w:type="dxa"/>
          </w:tcPr>
          <w:p w:rsidR="003C6F42" w:rsidRPr="003A247D" w:rsidDel="00CD6179" w:rsidRDefault="003C6F42" w:rsidP="00074D11">
            <w:pPr>
              <w:spacing w:line="276" w:lineRule="auto"/>
              <w:jc w:val="center"/>
              <w:rPr>
                <w:rFonts w:ascii="Times New Roman" w:hAnsi="Times New Roman"/>
                <w:lang w:val="mn-MN"/>
              </w:rPr>
            </w:pPr>
            <w:r w:rsidRPr="003A247D">
              <w:rPr>
                <w:rFonts w:ascii="Times New Roman" w:hAnsi="Times New Roman"/>
                <w:lang w:val="mn-MN"/>
              </w:rPr>
              <w:t>100.0</w:t>
            </w:r>
          </w:p>
        </w:tc>
        <w:tc>
          <w:tcPr>
            <w:tcW w:w="8280" w:type="dxa"/>
            <w:vAlign w:val="center"/>
          </w:tcPr>
          <w:p w:rsidR="003C6F42" w:rsidRPr="003A247D" w:rsidRDefault="003C6F42" w:rsidP="00074D11">
            <w:pPr>
              <w:jc w:val="both"/>
              <w:rPr>
                <w:rFonts w:ascii="Times New Roman" w:hAnsi="Times New Roman"/>
              </w:rPr>
            </w:pPr>
            <w:r w:rsidRPr="003A247D">
              <w:rPr>
                <w:rFonts w:ascii="Times New Roman" w:hAnsi="Times New Roman"/>
                <w:b/>
              </w:rPr>
              <w:t xml:space="preserve">Улаанбаатархотын захын дэд станцуудын хүчин чадлыг нэмэгдүүлэх хүрээнд:                                                                                                                                                                                                            </w:t>
            </w:r>
            <w:r w:rsidRPr="003A247D">
              <w:rPr>
                <w:rFonts w:ascii="Times New Roman" w:hAnsi="Times New Roman"/>
              </w:rPr>
              <w:t>1. Монгол Улсын төсвийн хөрөнгө оруулалтаар баригдсан 35/6 кВ-ын “Баянхошуу” 2х10 МВА хүчин чадалтай дэд станц, 35 кВ-ын 2.37 км хоёр хэлхээт цахилгаан дамжуулах агаарын шугамын барилга угсралтын ажил,</w:t>
            </w:r>
          </w:p>
          <w:p w:rsidR="003C6F42" w:rsidRPr="003A247D" w:rsidRDefault="003C6F42" w:rsidP="00074D11">
            <w:pPr>
              <w:jc w:val="both"/>
              <w:rPr>
                <w:rFonts w:ascii="Times New Roman" w:hAnsi="Times New Roman"/>
              </w:rPr>
            </w:pPr>
            <w:r w:rsidRPr="003A247D">
              <w:rPr>
                <w:rFonts w:ascii="Times New Roman" w:hAnsi="Times New Roman"/>
              </w:rPr>
              <w:t>2. Улаанбаатар хотын Дашчойнхор 35/10 кВ-ын дэд станцын барилга угсралтын ажил,</w:t>
            </w:r>
          </w:p>
          <w:p w:rsidR="003C6F42" w:rsidRPr="003A247D" w:rsidRDefault="003C6F42" w:rsidP="00074D11">
            <w:pPr>
              <w:jc w:val="both"/>
              <w:rPr>
                <w:rFonts w:ascii="Times New Roman" w:hAnsi="Times New Roman"/>
                <w:lang w:val="mn-MN"/>
              </w:rPr>
            </w:pPr>
            <w:r w:rsidRPr="003A247D">
              <w:rPr>
                <w:rFonts w:ascii="Times New Roman" w:hAnsi="Times New Roman"/>
              </w:rPr>
              <w:t>3. Улаанбаатар хотын 35/10 кВ-ын Дорнод-1, Дөрвөн зам дэд станцын барилга угсралтын ажил,</w:t>
            </w:r>
          </w:p>
          <w:p w:rsidR="003C6F42" w:rsidRPr="003A247D" w:rsidRDefault="003C6F42" w:rsidP="00074D11">
            <w:pPr>
              <w:jc w:val="both"/>
              <w:rPr>
                <w:rFonts w:ascii="Times New Roman" w:hAnsi="Times New Roman"/>
              </w:rPr>
            </w:pPr>
            <w:r w:rsidRPr="003A247D">
              <w:rPr>
                <w:rFonts w:ascii="Times New Roman" w:hAnsi="Times New Roman"/>
              </w:rPr>
              <w:t>4. Гэр хорооллын хүчдэлийн уналттай болон шинэ суурьшлын бүсийн гэр хорооллын айл өрхийг цахилгаан хангамжаар хангах /Багц-9, 10, 11/ барилга угсралтын ажл</w:t>
            </w:r>
            <w:r>
              <w:rPr>
                <w:rFonts w:ascii="Times New Roman" w:hAnsi="Times New Roman"/>
              </w:rPr>
              <w:t>ууд</w:t>
            </w:r>
            <w:r w:rsidRPr="003A247D">
              <w:rPr>
                <w:rFonts w:ascii="Times New Roman" w:hAnsi="Times New Roman"/>
              </w:rPr>
              <w:t>ыг хийж дуус</w:t>
            </w:r>
            <w:r>
              <w:rPr>
                <w:rFonts w:ascii="Times New Roman" w:hAnsi="Times New Roman"/>
              </w:rPr>
              <w:t>г</w:t>
            </w:r>
            <w:r w:rsidRPr="003A247D">
              <w:rPr>
                <w:rFonts w:ascii="Times New Roman" w:hAnsi="Times New Roman"/>
              </w:rPr>
              <w:t>ан</w:t>
            </w:r>
            <w:r>
              <w:rPr>
                <w:rFonts w:ascii="Times New Roman" w:hAnsi="Times New Roman"/>
              </w:rPr>
              <w:t>,</w:t>
            </w:r>
            <w:r w:rsidRPr="003A247D">
              <w:rPr>
                <w:rFonts w:ascii="Times New Roman" w:hAnsi="Times New Roman"/>
              </w:rPr>
              <w:t xml:space="preserve"> ашиглалтад хүлээн авсан.</w:t>
            </w:r>
          </w:p>
          <w:p w:rsidR="003C6F42" w:rsidRPr="003A247D" w:rsidRDefault="003C6F42" w:rsidP="00074D11">
            <w:pPr>
              <w:jc w:val="both"/>
              <w:rPr>
                <w:rFonts w:ascii="Times New Roman" w:hAnsi="Times New Roman"/>
                <w:b/>
              </w:rPr>
            </w:pPr>
            <w:r w:rsidRPr="003A247D">
              <w:rPr>
                <w:rFonts w:ascii="Times New Roman" w:hAnsi="Times New Roman"/>
              </w:rPr>
              <w:t>Мөн Улаанбаатар хотын захын гэр хорооллын хүчдэлийн уналттай болон гэрэл цахилгаангүй айл өрхийн цахилгаан эрчим хүчний хангамжийг сайжруулах, шинээр газар олголт хийгдсэн 1562 айл өрхийг эрчим хүчээр хангах ажлыг 2016 оны  09 дүгээр сараас 10 дугаар сарын 01-ний өдрийн дотор нийт 40 орчим байршилд 2 тэрбум төгрөгийн барилга угсралтыг ажлыг хийж гүйцэтгэн</w:t>
            </w:r>
            <w:r w:rsidRPr="003A247D">
              <w:rPr>
                <w:rFonts w:ascii="Times New Roman" w:hAnsi="Times New Roman"/>
                <w:lang w:val="mn-MN"/>
              </w:rPr>
              <w:t>,</w:t>
            </w:r>
            <w:r w:rsidRPr="003A247D">
              <w:rPr>
                <w:rFonts w:ascii="Times New Roman" w:hAnsi="Times New Roman"/>
              </w:rPr>
              <w:t xml:space="preserve"> ашиглагч “Улаанбаатар цахилгаан түгээх станц” ТӨХК-нд хүлээлгэн өгсөн.</w:t>
            </w:r>
          </w:p>
        </w:tc>
        <w:tc>
          <w:tcPr>
            <w:tcW w:w="990" w:type="dxa"/>
          </w:tcPr>
          <w:p w:rsidR="003C6F42" w:rsidRPr="003A247D" w:rsidRDefault="003C6F42" w:rsidP="00074D11">
            <w:pPr>
              <w:ind w:right="134"/>
              <w:jc w:val="center"/>
              <w:rPr>
                <w:rFonts w:ascii="Times New Roman" w:hAnsi="Times New Roman"/>
                <w:lang w:val="mn-MN"/>
              </w:rPr>
            </w:pPr>
            <w:r w:rsidRPr="003A247D">
              <w:rPr>
                <w:rFonts w:ascii="Times New Roman" w:hAnsi="Times New Roman"/>
                <w:lang w:val="mn-MN"/>
              </w:rPr>
              <w:t>90.0</w:t>
            </w:r>
          </w:p>
        </w:tc>
      </w:tr>
      <w:tr w:rsidR="003C6F42" w:rsidRPr="003A247D" w:rsidTr="00B925AF">
        <w:trPr>
          <w:trHeight w:val="27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48</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7.7</w:t>
            </w:r>
          </w:p>
        </w:tc>
        <w:tc>
          <w:tcPr>
            <w:tcW w:w="1690" w:type="dxa"/>
          </w:tcPr>
          <w:p w:rsidR="003C6F42" w:rsidRPr="003A247D" w:rsidRDefault="003C6F42" w:rsidP="00074D11">
            <w:pPr>
              <w:pStyle w:val="NormalWeb"/>
              <w:spacing w:before="40" w:beforeAutospacing="0" w:after="40" w:afterAutospacing="0"/>
              <w:ind w:left="57" w:right="57"/>
              <w:jc w:val="both"/>
            </w:pPr>
            <w:r w:rsidRPr="003A247D">
              <w:t>Түлш, эрчим хүчний үнэ тарифыг зах зээлийн зарчмын дагуу бодит өртгийн тооцоонд үндэслэн зохицуулалт хийх</w:t>
            </w:r>
          </w:p>
        </w:tc>
        <w:tc>
          <w:tcPr>
            <w:tcW w:w="1530" w:type="dxa"/>
          </w:tcPr>
          <w:p w:rsidR="003C6F42" w:rsidRPr="003A247D" w:rsidRDefault="003C6F42" w:rsidP="00074D11">
            <w:pPr>
              <w:pStyle w:val="NormalWeb"/>
              <w:spacing w:before="40" w:beforeAutospacing="0" w:after="40" w:afterAutospacing="0"/>
              <w:ind w:left="57" w:right="57"/>
              <w:jc w:val="both"/>
              <w:rPr>
                <w:lang w:val="mn-MN"/>
              </w:rPr>
            </w:pPr>
            <w:r w:rsidRPr="003A247D">
              <w:t xml:space="preserve">Үйл ажиллагааны хэрэгжилт, </w:t>
            </w:r>
            <w:r w:rsidRPr="003A247D">
              <w:rPr>
                <w:lang w:val="mn-MN"/>
              </w:rPr>
              <w:t>хувиар</w:t>
            </w:r>
          </w:p>
        </w:tc>
        <w:tc>
          <w:tcPr>
            <w:tcW w:w="1010" w:type="dxa"/>
          </w:tcPr>
          <w:p w:rsidR="003C6F42" w:rsidRPr="003A247D" w:rsidRDefault="003C6F42" w:rsidP="00074D11">
            <w:pPr>
              <w:spacing w:before="40" w:after="40"/>
              <w:ind w:left="57" w:right="57"/>
              <w:jc w:val="center"/>
              <w:rPr>
                <w:rFonts w:ascii="Times New Roman" w:hAnsi="Times New Roman"/>
                <w:lang w:val="mn-MN"/>
              </w:rPr>
            </w:pPr>
            <w:r w:rsidRPr="003A247D">
              <w:rPr>
                <w:rFonts w:ascii="Times New Roman" w:hAnsi="Times New Roman"/>
                <w:lang w:val="mn-MN"/>
              </w:rPr>
              <w:t>100.0</w:t>
            </w:r>
          </w:p>
        </w:tc>
        <w:tc>
          <w:tcPr>
            <w:tcW w:w="8280" w:type="dxa"/>
            <w:vAlign w:val="center"/>
          </w:tcPr>
          <w:p w:rsidR="003C6F42" w:rsidRPr="003A247D" w:rsidRDefault="003C6F42" w:rsidP="00FB665B">
            <w:pPr>
              <w:spacing w:before="40" w:after="40"/>
              <w:ind w:right="57"/>
              <w:jc w:val="both"/>
              <w:rPr>
                <w:rFonts w:ascii="Times New Roman" w:hAnsi="Times New Roman"/>
              </w:rPr>
            </w:pPr>
            <w:r w:rsidRPr="003A247D">
              <w:rPr>
                <w:rFonts w:ascii="Times New Roman" w:hAnsi="Times New Roman"/>
              </w:rPr>
              <w:t xml:space="preserve">Эдийн засгийн </w:t>
            </w:r>
            <w:r w:rsidRPr="003A247D">
              <w:rPr>
                <w:rFonts w:ascii="Times New Roman" w:hAnsi="Times New Roman"/>
                <w:lang w:val="mn-MN"/>
              </w:rPr>
              <w:t>Б</w:t>
            </w:r>
            <w:r w:rsidRPr="003A247D">
              <w:rPr>
                <w:rFonts w:ascii="Times New Roman" w:hAnsi="Times New Roman"/>
              </w:rPr>
              <w:t xml:space="preserve">айнгын хорооны2015 оны 02 дугаар сарын 05-ны өдрийн хуралдаанаар </w:t>
            </w:r>
            <w:r w:rsidRPr="003A247D">
              <w:rPr>
                <w:rFonts w:ascii="Times New Roman" w:hAnsi="Times New Roman"/>
                <w:lang w:val="mn-MN"/>
              </w:rPr>
              <w:t xml:space="preserve">УИХ-ын </w:t>
            </w:r>
            <w:r w:rsidRPr="003A247D">
              <w:rPr>
                <w:rFonts w:ascii="Times New Roman" w:hAnsi="Times New Roman"/>
              </w:rPr>
              <w:t xml:space="preserve">2010 оны 72 дугаар тогтоолын биелэлт, цаашид авах арга хэмжээний талаар хэлэлцэж, “Түлш, эрчим хүчний салбарын талаар авах зарим арга хэмжээний тухай” тогтоолын хэрэгжилтийг эрчимжүүлэх тухай” 2015 оны 02 дугаар тогтоол гарсан. </w:t>
            </w:r>
            <w:r>
              <w:rPr>
                <w:rFonts w:ascii="Times New Roman" w:hAnsi="Times New Roman"/>
                <w:lang w:val="mn-MN"/>
              </w:rPr>
              <w:t xml:space="preserve">Уг </w:t>
            </w:r>
            <w:r w:rsidRPr="003A247D">
              <w:rPr>
                <w:rFonts w:ascii="Times New Roman" w:hAnsi="Times New Roman"/>
              </w:rPr>
              <w:t>т</w:t>
            </w:r>
            <w:r>
              <w:rPr>
                <w:rFonts w:ascii="Times New Roman" w:hAnsi="Times New Roman"/>
              </w:rPr>
              <w:t>огтоолыг хэрэгжүүлэх төлөвлөгөө</w:t>
            </w:r>
            <w:r w:rsidRPr="003A247D">
              <w:rPr>
                <w:rFonts w:ascii="Times New Roman" w:hAnsi="Times New Roman"/>
              </w:rPr>
              <w:t xml:space="preserve"> гарган</w:t>
            </w:r>
            <w:r w:rsidRPr="003A247D">
              <w:rPr>
                <w:rFonts w:ascii="Times New Roman" w:hAnsi="Times New Roman"/>
                <w:lang w:val="mn-MN"/>
              </w:rPr>
              <w:t>,</w:t>
            </w:r>
            <w:r>
              <w:rPr>
                <w:rFonts w:ascii="Times New Roman" w:hAnsi="Times New Roman"/>
              </w:rPr>
              <w:t xml:space="preserve">хэрэгжилтийг ханган ажиллаж </w:t>
            </w:r>
            <w:r w:rsidRPr="003A247D">
              <w:rPr>
                <w:rFonts w:ascii="Times New Roman" w:hAnsi="Times New Roman"/>
              </w:rPr>
              <w:t>байна.</w:t>
            </w:r>
            <w:r w:rsidRPr="003A247D">
              <w:rPr>
                <w:rFonts w:ascii="Times New Roman" w:hAnsi="Times New Roman"/>
              </w:rPr>
              <w:br/>
              <w:t>Цахилгаан, дулааны эрчим хүчний үнэ тарифт 2015 оны 7 дугаар сараас х</w:t>
            </w:r>
            <w:r>
              <w:rPr>
                <w:rFonts w:ascii="Times New Roman" w:hAnsi="Times New Roman"/>
              </w:rPr>
              <w:t>ойш өөрчлөлт ороогүй. 2016 онд н</w:t>
            </w:r>
            <w:r w:rsidRPr="003A247D">
              <w:rPr>
                <w:rFonts w:ascii="Times New Roman" w:hAnsi="Times New Roman"/>
              </w:rPr>
              <w:t>эг худалдан авагчтай загварын үйлдвэрлэгчээс болон импортоор худалдан авах цахилгааны дундаж тариф 83.74 төгрөг/кВт.ц байсан бол дулааны цахилгаан станцуудын хувьд 2016 оны гүйцэтгэлээр 75.03 төгрөг/кВт.ц-т хүрсэн</w:t>
            </w:r>
            <w:r w:rsidRPr="003A247D">
              <w:rPr>
                <w:rFonts w:ascii="Times New Roman" w:hAnsi="Times New Roman"/>
                <w:lang w:val="mn-MN"/>
              </w:rPr>
              <w:t>. Д</w:t>
            </w:r>
            <w:r w:rsidRPr="003A247D">
              <w:rPr>
                <w:rFonts w:ascii="Times New Roman" w:hAnsi="Times New Roman"/>
              </w:rPr>
              <w:t>ундаж тариф нь 69.20 төгрөг/кВт.ц болж, 5.83 төгрөгөөр буурсан байна.</w:t>
            </w:r>
          </w:p>
        </w:tc>
        <w:tc>
          <w:tcPr>
            <w:tcW w:w="990" w:type="dxa"/>
          </w:tcPr>
          <w:p w:rsidR="003C6F42" w:rsidRPr="003A247D" w:rsidRDefault="003C6F42" w:rsidP="00074D11">
            <w:pPr>
              <w:ind w:right="134"/>
              <w:jc w:val="center"/>
              <w:rPr>
                <w:rFonts w:ascii="Times New Roman" w:hAnsi="Times New Roman"/>
                <w:lang w:val="mn-MN"/>
              </w:rPr>
            </w:pPr>
            <w:r w:rsidRPr="003A247D">
              <w:rPr>
                <w:rFonts w:ascii="Times New Roman" w:hAnsi="Times New Roman"/>
                <w:lang w:val="mn-MN"/>
              </w:rPr>
              <w:t>100.0</w:t>
            </w:r>
          </w:p>
        </w:tc>
      </w:tr>
      <w:tr w:rsidR="003C6F42" w:rsidRPr="003A247D" w:rsidTr="00D26503">
        <w:trPr>
          <w:trHeight w:val="26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49</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7.8</w:t>
            </w:r>
          </w:p>
        </w:tc>
        <w:tc>
          <w:tcPr>
            <w:tcW w:w="1690" w:type="dxa"/>
          </w:tcPr>
          <w:p w:rsidR="003C6F42" w:rsidRPr="003A247D" w:rsidRDefault="003C6F42" w:rsidP="00074D11">
            <w:pPr>
              <w:jc w:val="both"/>
              <w:rPr>
                <w:rFonts w:ascii="Times New Roman" w:hAnsi="Times New Roman"/>
                <w:lang w:val="mn-MN"/>
              </w:rPr>
            </w:pPr>
            <w:r w:rsidRPr="003A247D">
              <w:rPr>
                <w:rFonts w:ascii="Times New Roman" w:hAnsi="Times New Roman"/>
              </w:rPr>
              <w:t xml:space="preserve">Архангай, Баянхонгор, Говь-Алтай, Дундговь, Завхан, Өвөрхангай, Хэнтий, Төв аймгийн </w:t>
            </w:r>
            <w:r w:rsidRPr="003A247D">
              <w:rPr>
                <w:rFonts w:ascii="Times New Roman" w:hAnsi="Times New Roman"/>
              </w:rPr>
              <w:lastRenderedPageBreak/>
              <w:t>төвүүдэд дулаан хангамжийн шинэ эх үүсвэр барих</w:t>
            </w:r>
          </w:p>
        </w:tc>
        <w:tc>
          <w:tcPr>
            <w:tcW w:w="1530" w:type="dxa"/>
          </w:tcPr>
          <w:p w:rsidR="003C6F42" w:rsidRPr="003A247D" w:rsidRDefault="003C6F42" w:rsidP="00074D11">
            <w:pPr>
              <w:jc w:val="both"/>
              <w:rPr>
                <w:rFonts w:ascii="Times New Roman" w:hAnsi="Times New Roman"/>
                <w:lang w:val="mn-MN"/>
              </w:rPr>
            </w:pPr>
            <w:r w:rsidRPr="003A247D">
              <w:rPr>
                <w:rFonts w:ascii="Times New Roman" w:hAnsi="Times New Roman"/>
                <w:lang w:val="mn-MN"/>
              </w:rPr>
              <w:lastRenderedPageBreak/>
              <w:t>Барилгын ажлын явц, хувиар</w:t>
            </w:r>
          </w:p>
        </w:tc>
        <w:tc>
          <w:tcPr>
            <w:tcW w:w="1010" w:type="dxa"/>
          </w:tcPr>
          <w:p w:rsidR="003C6F42" w:rsidRPr="003A247D" w:rsidDel="00CD6179" w:rsidRDefault="003C6F42" w:rsidP="00074D11">
            <w:pPr>
              <w:spacing w:line="276" w:lineRule="auto"/>
              <w:jc w:val="center"/>
              <w:rPr>
                <w:rFonts w:ascii="Times New Roman" w:hAnsi="Times New Roman"/>
                <w:lang w:val="mn-MN"/>
              </w:rPr>
            </w:pPr>
            <w:r w:rsidRPr="003A247D">
              <w:rPr>
                <w:rFonts w:ascii="Times New Roman" w:hAnsi="Times New Roman"/>
                <w:lang w:val="mn-MN"/>
              </w:rPr>
              <w:t>50.0</w:t>
            </w:r>
          </w:p>
        </w:tc>
        <w:tc>
          <w:tcPr>
            <w:tcW w:w="8280" w:type="dxa"/>
          </w:tcPr>
          <w:p w:rsidR="003C6F42" w:rsidRPr="003A247D" w:rsidDel="00CD6179" w:rsidRDefault="003C6F42" w:rsidP="00B925AF">
            <w:pPr>
              <w:pStyle w:val="NormalWeb"/>
              <w:shd w:val="clear" w:color="auto" w:fill="FFFFFF"/>
              <w:tabs>
                <w:tab w:val="left" w:pos="12420"/>
              </w:tabs>
              <w:spacing w:before="0" w:beforeAutospacing="0" w:after="0" w:afterAutospacing="0"/>
              <w:jc w:val="both"/>
              <w:textAlignment w:val="baseline"/>
              <w:rPr>
                <w:lang w:eastAsia="ru-RU"/>
              </w:rPr>
            </w:pPr>
            <w:r w:rsidRPr="003A247D">
              <w:rPr>
                <w:lang w:val="mn-MN"/>
              </w:rPr>
              <w:t>Монгол Улсын Сангийн яам болон БНСУ-ын Стратеги, Сангийн яам хоорондын харилцан ойлголцлын санамж бичигт 2016 оны 05 дугаар сард гары</w:t>
            </w:r>
            <w:r>
              <w:rPr>
                <w:lang w:val="mn-MN"/>
              </w:rPr>
              <w:t>н үсэг зур</w:t>
            </w:r>
            <w:r w:rsidRPr="003A247D">
              <w:rPr>
                <w:lang w:val="mn-MN"/>
              </w:rPr>
              <w:t>сан бөгөөд 10 аймгийн төвүүдэд дулааны станц, дулааны шугам сүлжээ барих тө</w:t>
            </w:r>
            <w:r>
              <w:rPr>
                <w:lang w:val="mn-MN"/>
              </w:rPr>
              <w:t>сөл энэхүү санамж бичгийн</w:t>
            </w:r>
            <w:r w:rsidRPr="003A247D">
              <w:rPr>
                <w:lang w:val="mn-MN"/>
              </w:rPr>
              <w:t xml:space="preserve"> хэрэгжих ажлын жагсаалтад багтсан. БНСУ-ын “Экспорт-Импорт” банкны газрын захирал ноён Парктай </w:t>
            </w:r>
            <w:r>
              <w:rPr>
                <w:lang w:val="mn-MN"/>
              </w:rPr>
              <w:t xml:space="preserve">2016 оны </w:t>
            </w:r>
            <w:r w:rsidRPr="003A247D">
              <w:rPr>
                <w:lang w:val="mn-MN"/>
              </w:rPr>
              <w:t>11 дүгээр сарын 08-ны өдөр ажлын уулзалт хийж, тэдний талаас хүссэн</w:t>
            </w:r>
            <w:r>
              <w:rPr>
                <w:lang w:val="mn-MN"/>
              </w:rPr>
              <w:t xml:space="preserve"> техникийн мэдээллийг өгөв. 2016</w:t>
            </w:r>
            <w:r w:rsidRPr="003A247D">
              <w:rPr>
                <w:lang w:val="mn-MN"/>
              </w:rPr>
              <w:t xml:space="preserve"> оны 12 дугаар сарын эхний хагаст банкны техникийн зөвлөхүүд манай оронд томилолтоор ажиллахаар төлөвлөсөн. Зөвлөхийн ажлын дараа БНСУ-ын “Экзим” банкнаас </w:t>
            </w:r>
            <w:r w:rsidRPr="003A247D">
              <w:rPr>
                <w:lang w:val="mn-MN"/>
              </w:rPr>
              <w:lastRenderedPageBreak/>
              <w:t>зөвлөмж гаргана.</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lang w:val="mn-MN"/>
              </w:rPr>
              <w:lastRenderedPageBreak/>
              <w:t>3</w:t>
            </w:r>
            <w:r w:rsidRPr="003A247D">
              <w:rPr>
                <w:rFonts w:ascii="Times New Roman" w:hAnsi="Times New Roman"/>
                <w:lang w:val="mn-MN"/>
              </w:rPr>
              <w:t>0.0</w:t>
            </w:r>
          </w:p>
        </w:tc>
      </w:tr>
      <w:tr w:rsidR="003C6F42" w:rsidRPr="003A247D" w:rsidTr="00B925AF">
        <w:trPr>
          <w:trHeight w:val="62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50</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7.9</w:t>
            </w:r>
          </w:p>
        </w:tc>
        <w:tc>
          <w:tcPr>
            <w:tcW w:w="1690" w:type="dxa"/>
          </w:tcPr>
          <w:p w:rsidR="003C6F42" w:rsidRPr="003A247D" w:rsidDel="00CD6179" w:rsidRDefault="003C6F42" w:rsidP="00074D11">
            <w:pPr>
              <w:spacing w:line="276" w:lineRule="auto"/>
              <w:ind w:right="-18"/>
              <w:jc w:val="both"/>
              <w:rPr>
                <w:rFonts w:ascii="Times New Roman" w:hAnsi="Times New Roman"/>
                <w:lang w:val="mn-MN"/>
              </w:rPr>
            </w:pPr>
            <w:r w:rsidRPr="003A247D">
              <w:rPr>
                <w:rFonts w:ascii="Times New Roman" w:hAnsi="Times New Roman"/>
              </w:rPr>
              <w:t>Эрдэнэбүрэнгийн усан цахилгаан станцын санхүүжилтийн асуудлыг шийдвэрлэх</w:t>
            </w:r>
          </w:p>
        </w:tc>
        <w:tc>
          <w:tcPr>
            <w:tcW w:w="1530" w:type="dxa"/>
          </w:tcPr>
          <w:p w:rsidR="003C6F42" w:rsidRPr="003A247D" w:rsidDel="00CD6179" w:rsidRDefault="003C6F42" w:rsidP="00074D11">
            <w:pPr>
              <w:jc w:val="both"/>
              <w:rPr>
                <w:rFonts w:ascii="Times New Roman" w:hAnsi="Times New Roman"/>
                <w:lang w:val="mn-MN"/>
              </w:rPr>
            </w:pPr>
            <w:r w:rsidRPr="003A247D">
              <w:rPr>
                <w:rFonts w:ascii="Times New Roman" w:hAnsi="Times New Roman"/>
              </w:rPr>
              <w:t>Санхүүжилтийнасуудлыгшийдвэрлэхажлынявц</w:t>
            </w:r>
            <w:r w:rsidRPr="003A247D">
              <w:rPr>
                <w:rFonts w:ascii="Times New Roman" w:hAnsi="Times New Roman"/>
                <w:lang w:val="mn-MN"/>
              </w:rPr>
              <w:t>, хувиар</w:t>
            </w:r>
          </w:p>
        </w:tc>
        <w:tc>
          <w:tcPr>
            <w:tcW w:w="1010" w:type="dxa"/>
          </w:tcPr>
          <w:p w:rsidR="003C6F42" w:rsidRPr="003A247D" w:rsidDel="00CD6179" w:rsidRDefault="003C6F42" w:rsidP="00074D11">
            <w:pPr>
              <w:spacing w:line="276" w:lineRule="auto"/>
              <w:jc w:val="center"/>
              <w:rPr>
                <w:rFonts w:ascii="Times New Roman" w:hAnsi="Times New Roman"/>
                <w:lang w:val="mn-MN"/>
              </w:rPr>
            </w:pPr>
            <w:r w:rsidRPr="003A247D">
              <w:rPr>
                <w:rFonts w:ascii="Times New Roman" w:hAnsi="Times New Roman"/>
                <w:lang w:val="mn-MN"/>
              </w:rPr>
              <w:t>100.0</w:t>
            </w:r>
          </w:p>
        </w:tc>
        <w:tc>
          <w:tcPr>
            <w:tcW w:w="8280" w:type="dxa"/>
            <w:vAlign w:val="center"/>
          </w:tcPr>
          <w:p w:rsidR="003C6F42" w:rsidRPr="000001A9" w:rsidDel="00CD6179" w:rsidRDefault="003C6F42" w:rsidP="000001A9">
            <w:pPr>
              <w:jc w:val="both"/>
              <w:rPr>
                <w:rFonts w:ascii="Times New Roman" w:hAnsi="Times New Roman"/>
                <w:lang w:val="mn-MN"/>
              </w:rPr>
            </w:pPr>
            <w:r w:rsidRPr="003A247D">
              <w:rPr>
                <w:rFonts w:ascii="Times New Roman" w:hAnsi="Times New Roman"/>
                <w:lang w:val="mn-MN"/>
              </w:rPr>
              <w:t xml:space="preserve">Засгийн газрын 2015 оны 133 дугаар тогтоолоор Эрдэнэбүрэнгийн усан цахилгаан станц барих төслийг концессын зүйлийн жагсаалтад оруулж, шууд гэрээгээр гүйцэтгэхээр шийдвэрлэсэн. Хөрөнгө оруулалтын газраас 2016 оны 4 дүгээр сард Эрдэнэбүрэнгийн УЦС-ыг концессын гэрээгээр барих гүйцэтгэгчийг сонгон </w:t>
            </w:r>
            <w:r>
              <w:rPr>
                <w:rFonts w:ascii="Times New Roman" w:hAnsi="Times New Roman"/>
                <w:lang w:val="mn-MN"/>
              </w:rPr>
              <w:t>шалгаруулах тендерийг зарласан боловч</w:t>
            </w:r>
            <w:r w:rsidRPr="003A247D">
              <w:rPr>
                <w:rFonts w:ascii="Times New Roman" w:hAnsi="Times New Roman"/>
                <w:lang w:val="mn-MN"/>
              </w:rPr>
              <w:t xml:space="preserve"> шаардлага хангасан материал ирүүлээгүй тул хүчингүй болсон. БНСУ-ын хөрөнгө оруулалтаар Ёошин компани ТЭЗҮ-ийг</w:t>
            </w:r>
            <w:r>
              <w:rPr>
                <w:rFonts w:ascii="Times New Roman" w:hAnsi="Times New Roman"/>
                <w:lang w:val="mn-MN"/>
              </w:rPr>
              <w:t xml:space="preserve"> 2016 оны 12 дугаар сард</w:t>
            </w:r>
            <w:r w:rsidRPr="003A247D">
              <w:rPr>
                <w:rFonts w:ascii="Times New Roman" w:hAnsi="Times New Roman"/>
                <w:lang w:val="mn-MN"/>
              </w:rPr>
              <w:t xml:space="preserve"> хүлээлгэж өгсөн.</w:t>
            </w:r>
          </w:p>
        </w:tc>
        <w:tc>
          <w:tcPr>
            <w:tcW w:w="990" w:type="dxa"/>
          </w:tcPr>
          <w:p w:rsidR="003C6F42" w:rsidRPr="003A247D" w:rsidRDefault="00345A80" w:rsidP="00074D11">
            <w:pPr>
              <w:ind w:right="134"/>
              <w:jc w:val="center"/>
              <w:rPr>
                <w:rFonts w:ascii="Times New Roman" w:hAnsi="Times New Roman"/>
                <w:lang w:val="mn-MN"/>
              </w:rPr>
            </w:pPr>
            <w:r>
              <w:rPr>
                <w:rFonts w:ascii="Times New Roman" w:hAnsi="Times New Roman"/>
              </w:rPr>
              <w:t>1</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B925AF">
        <w:trPr>
          <w:trHeight w:val="62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51</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7.10</w:t>
            </w:r>
          </w:p>
        </w:tc>
        <w:tc>
          <w:tcPr>
            <w:tcW w:w="1690" w:type="dxa"/>
          </w:tcPr>
          <w:p w:rsidR="003C6F42" w:rsidRPr="003A247D" w:rsidRDefault="003C6F42" w:rsidP="00074D11">
            <w:pPr>
              <w:spacing w:line="276" w:lineRule="auto"/>
              <w:jc w:val="both"/>
              <w:rPr>
                <w:rFonts w:ascii="Times New Roman" w:hAnsi="Times New Roman"/>
                <w:lang w:val="mn-MN"/>
              </w:rPr>
            </w:pPr>
            <w:r w:rsidRPr="003A247D">
              <w:rPr>
                <w:rFonts w:ascii="Times New Roman" w:hAnsi="Times New Roman"/>
              </w:rPr>
              <w:t>Эгийн голын усан цахилгаан станц, түүний дэд бүтцийг барих ажлыг эхлүүлэх</w:t>
            </w:r>
          </w:p>
        </w:tc>
        <w:tc>
          <w:tcPr>
            <w:tcW w:w="1530" w:type="dxa"/>
          </w:tcPr>
          <w:p w:rsidR="003C6F42" w:rsidRPr="003A247D" w:rsidDel="00CD6179" w:rsidRDefault="003C6F42" w:rsidP="00074D11">
            <w:pPr>
              <w:jc w:val="both"/>
              <w:rPr>
                <w:rFonts w:ascii="Times New Roman" w:hAnsi="Times New Roman"/>
              </w:rPr>
            </w:pPr>
            <w:r w:rsidRPr="003A247D">
              <w:rPr>
                <w:rFonts w:ascii="Times New Roman" w:hAnsi="Times New Roman"/>
              </w:rPr>
              <w:t>Хөрөнгө оруулалт, санхүүжилтийн ажлын явц</w:t>
            </w:r>
          </w:p>
        </w:tc>
        <w:tc>
          <w:tcPr>
            <w:tcW w:w="1010" w:type="dxa"/>
          </w:tcPr>
          <w:p w:rsidR="003C6F42" w:rsidRPr="003A247D" w:rsidDel="00CD6179" w:rsidRDefault="003C6F42" w:rsidP="00074D11">
            <w:pPr>
              <w:spacing w:line="276" w:lineRule="auto"/>
              <w:jc w:val="center"/>
              <w:rPr>
                <w:rFonts w:ascii="Times New Roman" w:hAnsi="Times New Roman"/>
              </w:rPr>
            </w:pPr>
            <w:r w:rsidRPr="003A247D">
              <w:rPr>
                <w:rFonts w:ascii="Times New Roman" w:hAnsi="Times New Roman"/>
              </w:rPr>
              <w:t>100.0</w:t>
            </w:r>
          </w:p>
        </w:tc>
        <w:tc>
          <w:tcPr>
            <w:tcW w:w="8280" w:type="dxa"/>
            <w:shd w:val="clear" w:color="auto" w:fill="FFFFFF" w:themeFill="background1"/>
            <w:vAlign w:val="center"/>
          </w:tcPr>
          <w:p w:rsidR="003C6F42" w:rsidRPr="003A247D" w:rsidDel="00CD6179" w:rsidRDefault="003C6F42" w:rsidP="00074D11">
            <w:pPr>
              <w:pStyle w:val="NormalWeb"/>
              <w:spacing w:before="0" w:beforeAutospacing="0" w:after="0" w:afterAutospacing="0"/>
              <w:jc w:val="both"/>
            </w:pPr>
            <w:r w:rsidRPr="003A247D">
              <w:rPr>
                <w:lang w:val="mn-MN"/>
              </w:rPr>
              <w:t>Засгийн газраас Эгийн голын УЦС-г барих шилжүүлэх нөхцөлөөр концессыг БНХАУ-ы</w:t>
            </w:r>
            <w:r>
              <w:rPr>
                <w:lang w:val="mn-MN"/>
              </w:rPr>
              <w:t>н төрийн өмчийн “Чайна гэжүба гру</w:t>
            </w:r>
            <w:r w:rsidRPr="003A247D">
              <w:rPr>
                <w:lang w:val="mn-MN"/>
              </w:rPr>
              <w:t>пп лимитэд</w:t>
            </w:r>
            <w:r>
              <w:rPr>
                <w:lang w:val="mn-MN"/>
              </w:rPr>
              <w:t>”</w:t>
            </w:r>
            <w:r w:rsidRPr="003A247D">
              <w:rPr>
                <w:lang w:val="mn-MN"/>
              </w:rPr>
              <w:t xml:space="preserve"> компаниар гүйцэтгүүлэхээр гэрээ байгуулсан. Төслийн нэгж 2016 оны 05 дугаар сарын 23-24-ны өдрүүдэд Төрийн ордонд ОХУ</w:t>
            </w:r>
            <w:r>
              <w:rPr>
                <w:lang w:val="mn-MN"/>
              </w:rPr>
              <w:t>, БНХАУ-ын төлөөлөгчдөд Монгол У</w:t>
            </w:r>
            <w:r w:rsidRPr="003A247D">
              <w:rPr>
                <w:lang w:val="mn-MN"/>
              </w:rPr>
              <w:t xml:space="preserve">лсад хэрэгжүүлэхээр төлөвлөж буй УЦС-ын төслийн талаар танилцуулга хийсэн. Засгийн газраас санаачилсан Эдийн засгийг сэргээх хөтөлбөрт Эгийн голын УЦС барих ажлыг эхлүүлэх, хөрөнгө оруулалтын эх үүсвэрийг шийдвэрлэхээр тусгасан. Эгийн голын УЦС-ын төслийн нэгж ОХУ-ын “Русь Сиб Энергия” компанитай хамтын ажиллагааны санамж бичгийг 2016 оны 12 дугаар сарын 13-ны өдөр байгуулсан. </w:t>
            </w:r>
          </w:p>
        </w:tc>
        <w:tc>
          <w:tcPr>
            <w:tcW w:w="990" w:type="dxa"/>
            <w:shd w:val="clear" w:color="auto" w:fill="FFFFFF" w:themeFill="background1"/>
          </w:tcPr>
          <w:p w:rsidR="003C6F42" w:rsidRPr="003A247D" w:rsidRDefault="001C6F1A" w:rsidP="00074D11">
            <w:pPr>
              <w:ind w:right="134"/>
              <w:jc w:val="center"/>
              <w:rPr>
                <w:rFonts w:ascii="Times New Roman" w:hAnsi="Times New Roman"/>
                <w:lang w:val="mn-MN"/>
              </w:rPr>
            </w:pPr>
            <w:r>
              <w:rPr>
                <w:rFonts w:ascii="Times New Roman" w:hAnsi="Times New Roman"/>
                <w:lang w:val="mn-MN"/>
              </w:rPr>
              <w:t>3</w:t>
            </w:r>
            <w:r w:rsidR="003C6F42" w:rsidRPr="003A247D">
              <w:rPr>
                <w:rFonts w:ascii="Times New Roman" w:hAnsi="Times New Roman"/>
                <w:lang w:val="mn-MN"/>
              </w:rPr>
              <w:t>0.0</w:t>
            </w:r>
          </w:p>
        </w:tc>
      </w:tr>
      <w:tr w:rsidR="003C6F42" w:rsidRPr="003A247D" w:rsidTr="00B925AF">
        <w:trPr>
          <w:trHeight w:val="62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52</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7.11</w:t>
            </w:r>
          </w:p>
        </w:tc>
        <w:tc>
          <w:tcPr>
            <w:tcW w:w="1690" w:type="dxa"/>
          </w:tcPr>
          <w:p w:rsidR="003C6F42" w:rsidRPr="003A247D" w:rsidRDefault="003C6F42" w:rsidP="00074D11">
            <w:pPr>
              <w:spacing w:line="276" w:lineRule="auto"/>
              <w:ind w:right="72"/>
              <w:jc w:val="both"/>
              <w:rPr>
                <w:rFonts w:ascii="Times New Roman" w:hAnsi="Times New Roman"/>
                <w:lang w:val="mn-MN"/>
              </w:rPr>
            </w:pPr>
            <w:r w:rsidRPr="003A247D">
              <w:rPr>
                <w:rFonts w:ascii="Times New Roman" w:hAnsi="Times New Roman"/>
              </w:rPr>
              <w:t>БНХАУ-тай Эрчим хүчний ерөнхий хэлэлцээр байгуулах ажлыг эрчимжүүлэх</w:t>
            </w:r>
          </w:p>
        </w:tc>
        <w:tc>
          <w:tcPr>
            <w:tcW w:w="1530" w:type="dxa"/>
            <w:tcBorders>
              <w:top w:val="outset" w:sz="6" w:space="0" w:color="auto"/>
              <w:left w:val="outset" w:sz="6" w:space="0" w:color="auto"/>
              <w:bottom w:val="outset" w:sz="6" w:space="0" w:color="auto"/>
              <w:right w:val="outset" w:sz="6" w:space="0" w:color="auto"/>
            </w:tcBorders>
          </w:tcPr>
          <w:p w:rsidR="003C6F42" w:rsidRPr="003A247D" w:rsidRDefault="003C6F42" w:rsidP="00074D11">
            <w:pPr>
              <w:jc w:val="both"/>
              <w:rPr>
                <w:rFonts w:ascii="Times New Roman" w:hAnsi="Times New Roman"/>
              </w:rPr>
            </w:pPr>
            <w:r w:rsidRPr="003A247D">
              <w:rPr>
                <w:rFonts w:ascii="Times New Roman" w:hAnsi="Times New Roman"/>
              </w:rPr>
              <w:t>Хэлэлцээр байгуулах ажлын явц, хувиар</w:t>
            </w:r>
          </w:p>
        </w:tc>
        <w:tc>
          <w:tcPr>
            <w:tcW w:w="1010" w:type="dxa"/>
            <w:tcBorders>
              <w:top w:val="outset" w:sz="6" w:space="0" w:color="auto"/>
              <w:left w:val="outset" w:sz="6" w:space="0" w:color="auto"/>
              <w:bottom w:val="outset" w:sz="6" w:space="0" w:color="auto"/>
              <w:right w:val="outset" w:sz="6" w:space="0" w:color="auto"/>
            </w:tcBorders>
          </w:tcPr>
          <w:p w:rsidR="003C6F42" w:rsidRPr="003A247D" w:rsidDel="00CD6179" w:rsidRDefault="003C6F42" w:rsidP="00074D11">
            <w:pPr>
              <w:spacing w:line="276" w:lineRule="auto"/>
              <w:jc w:val="center"/>
              <w:rPr>
                <w:rFonts w:ascii="Times New Roman" w:hAnsi="Times New Roman"/>
              </w:rPr>
            </w:pPr>
            <w:r w:rsidRPr="003A247D">
              <w:rPr>
                <w:rFonts w:ascii="Times New Roman" w:hAnsi="Times New Roman"/>
              </w:rPr>
              <w:t>100.0</w:t>
            </w:r>
          </w:p>
        </w:tc>
        <w:tc>
          <w:tcPr>
            <w:tcW w:w="8280" w:type="dxa"/>
            <w:vAlign w:val="center"/>
          </w:tcPr>
          <w:p w:rsidR="003C6F42" w:rsidRPr="003A247D" w:rsidDel="00CD6179" w:rsidRDefault="003C6F42" w:rsidP="000001A9">
            <w:pPr>
              <w:jc w:val="both"/>
              <w:rPr>
                <w:rFonts w:ascii="Times New Roman" w:hAnsi="Times New Roman"/>
              </w:rPr>
            </w:pPr>
            <w:r w:rsidRPr="003A247D">
              <w:rPr>
                <w:rFonts w:ascii="Times New Roman" w:hAnsi="Times New Roman"/>
                <w:lang w:val="mn-MN"/>
              </w:rPr>
              <w:t>Эрчим хүчний хамтын ажиллагааны хүрээнд 2016 оны 3 дугаар сарын 31-нд Бөөрөлжүүтийн нүүрсний уурхай, Цахилгаан станцын цогц төслийг Засгийн газар болон хөрөнгө оруулагчдын хооронд байгуулах Хөрөнгө оруулалтын гэрээнд гарын үсэг зурсан.Улаанбаатар хотноо 2016 оны 5 дугаар сарын 5-6-ны өдрүүдэд зохион байгуулагдсан Монгол, Хятадын Засгийн газар хоорондын комиссын XIV хуралдааны протоколд “Хятадын тал эрчим хүчний ерөнхий хэлэлцээр, өндөр хүчин чадлын дулааны цахилгаан станц байгуулах болон бусад хамтын ажиллагааны талаарх Монголын талын хүсэлтийг дотоодын холбогдох байгууллагад уламжилж, дэмжиж ажиллахаа илэрхийлэв</w:t>
            </w:r>
            <w:r w:rsidRPr="003A247D">
              <w:rPr>
                <w:rFonts w:ascii="Times New Roman" w:hAnsi="Times New Roman"/>
              </w:rPr>
              <w:t>”</w:t>
            </w:r>
            <w:r w:rsidRPr="003A247D">
              <w:rPr>
                <w:rFonts w:ascii="Times New Roman" w:hAnsi="Times New Roman"/>
                <w:lang w:val="mn-MN"/>
              </w:rPr>
              <w:t xml:space="preserve"> хэмээн тусгасан нь эрчим хүчний ерөнхий хэлэлцээр байгуулах я</w:t>
            </w:r>
            <w:r>
              <w:rPr>
                <w:rFonts w:ascii="Times New Roman" w:hAnsi="Times New Roman"/>
                <w:lang w:val="mn-MN"/>
              </w:rPr>
              <w:t>вцыг урагшлуулахад түлхэц болохоор байна.</w:t>
            </w:r>
          </w:p>
        </w:tc>
        <w:tc>
          <w:tcPr>
            <w:tcW w:w="990" w:type="dxa"/>
          </w:tcPr>
          <w:p w:rsidR="003C6F42" w:rsidRPr="003A247D" w:rsidRDefault="00345A80" w:rsidP="00074D11">
            <w:pPr>
              <w:ind w:right="134"/>
              <w:jc w:val="center"/>
              <w:rPr>
                <w:rFonts w:ascii="Times New Roman" w:hAnsi="Times New Roman"/>
                <w:lang w:val="mn-MN"/>
              </w:rPr>
            </w:pPr>
            <w:r>
              <w:rPr>
                <w:rFonts w:ascii="Times New Roman" w:hAnsi="Times New Roman"/>
                <w:lang w:val="mn-MN"/>
              </w:rPr>
              <w:t>3</w:t>
            </w:r>
            <w:r w:rsidR="003C6F42" w:rsidRPr="003A247D">
              <w:rPr>
                <w:rFonts w:ascii="Times New Roman" w:hAnsi="Times New Roman"/>
                <w:lang w:val="mn-MN"/>
              </w:rPr>
              <w:t>0.0</w:t>
            </w:r>
          </w:p>
        </w:tc>
      </w:tr>
      <w:tr w:rsidR="003C6F42" w:rsidRPr="003A247D" w:rsidTr="00C8228B">
        <w:trPr>
          <w:trHeight w:val="395"/>
        </w:trPr>
        <w:tc>
          <w:tcPr>
            <w:tcW w:w="14868" w:type="dxa"/>
            <w:gridSpan w:val="7"/>
          </w:tcPr>
          <w:p w:rsidR="003C6F42" w:rsidRDefault="003C6F42" w:rsidP="00074D11">
            <w:pPr>
              <w:ind w:right="134"/>
              <w:jc w:val="center"/>
              <w:rPr>
                <w:rStyle w:val="Strong"/>
                <w:rFonts w:ascii="Times New Roman" w:hAnsi="Times New Roman"/>
                <w:lang w:val="mn-MN"/>
              </w:rPr>
            </w:pPr>
            <w:r w:rsidRPr="003A247D">
              <w:rPr>
                <w:rStyle w:val="Strong"/>
                <w:rFonts w:ascii="Times New Roman" w:hAnsi="Times New Roman"/>
                <w:lang w:val="mn-MN"/>
              </w:rPr>
              <w:t>Зорилт 8.Монгол Улсын өрсөлдөх чадварыг нэмэгдүүлж, эдийн засгийн тогтвортой өсөлтийг дэмжихэд чиглэсэн тээврийн салбарыг хөгжүүлэх бодлого хэрэгжүүлнэ.</w:t>
            </w:r>
          </w:p>
          <w:p w:rsidR="003C6F42" w:rsidRPr="003A247D" w:rsidRDefault="003C6F42" w:rsidP="00074D11">
            <w:pPr>
              <w:ind w:right="134"/>
              <w:jc w:val="center"/>
              <w:rPr>
                <w:rFonts w:ascii="Times New Roman" w:eastAsiaTheme="minorEastAsia" w:hAnsi="Times New Roman"/>
                <w:lang w:val="mn-MN"/>
              </w:rPr>
            </w:pPr>
          </w:p>
        </w:tc>
      </w:tr>
      <w:tr w:rsidR="003C6F42" w:rsidRPr="003A247D" w:rsidTr="00B925AF">
        <w:trPr>
          <w:trHeight w:val="395"/>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53</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8.1</w:t>
            </w:r>
          </w:p>
        </w:tc>
        <w:tc>
          <w:tcPr>
            <w:tcW w:w="169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 xml:space="preserve">Нийтийн </w:t>
            </w:r>
            <w:r w:rsidRPr="003A247D">
              <w:rPr>
                <w:rFonts w:ascii="Times New Roman" w:eastAsiaTheme="minorEastAsia" w:hAnsi="Times New Roman"/>
              </w:rPr>
              <w:lastRenderedPageBreak/>
              <w:t>тээврийн үйлчилгээнд тусгай замын автобусны үйлчилгээг нэвтрүүлэх төслийг эхлүүлэх</w:t>
            </w:r>
          </w:p>
        </w:tc>
        <w:tc>
          <w:tcPr>
            <w:tcW w:w="153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lastRenderedPageBreak/>
              <w:t xml:space="preserve">Бэлтгэл </w:t>
            </w:r>
            <w:r w:rsidRPr="003A247D">
              <w:rPr>
                <w:rFonts w:ascii="Times New Roman" w:eastAsiaTheme="minorEastAsia" w:hAnsi="Times New Roman"/>
              </w:rPr>
              <w:lastRenderedPageBreak/>
              <w:t>ажлын явц, хувиар</w:t>
            </w:r>
          </w:p>
        </w:tc>
        <w:tc>
          <w:tcPr>
            <w:tcW w:w="1010" w:type="dxa"/>
          </w:tcPr>
          <w:p w:rsidR="003C6F42" w:rsidRPr="003A247D" w:rsidRDefault="003C6F42" w:rsidP="00074D11">
            <w:pPr>
              <w:jc w:val="center"/>
              <w:rPr>
                <w:rFonts w:ascii="Times New Roman" w:eastAsiaTheme="minorEastAsia" w:hAnsi="Times New Roman"/>
                <w:lang w:val="mn-MN"/>
              </w:rPr>
            </w:pPr>
            <w:r w:rsidRPr="003A247D">
              <w:rPr>
                <w:rFonts w:ascii="Times New Roman" w:eastAsiaTheme="minorEastAsia" w:hAnsi="Times New Roman"/>
              </w:rPr>
              <w:lastRenderedPageBreak/>
              <w:t>100</w:t>
            </w:r>
            <w:r w:rsidRPr="003A247D">
              <w:rPr>
                <w:rFonts w:ascii="Times New Roman" w:eastAsiaTheme="minorEastAsia" w:hAnsi="Times New Roman"/>
                <w:lang w:val="mn-MN"/>
              </w:rPr>
              <w:t>.0</w:t>
            </w:r>
          </w:p>
        </w:tc>
        <w:tc>
          <w:tcPr>
            <w:tcW w:w="8280" w:type="dxa"/>
          </w:tcPr>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Уг төслийг Азийн хөгжлийн банкны 59.9 сая ам.долларын хөнгөлөлттэй зээл, </w:t>
            </w:r>
            <w:r w:rsidRPr="003A247D">
              <w:rPr>
                <w:rFonts w:ascii="Times New Roman" w:eastAsiaTheme="minorEastAsia" w:hAnsi="Times New Roman"/>
                <w:lang w:val="mn-MN"/>
              </w:rPr>
              <w:lastRenderedPageBreak/>
              <w:t>Дэлхийн байгаль орчны байгууллагын 1.5 сая ам.долларын буцалтгүй тусламж, Монгол Улсын Засгийн газрын 17 сая ам.долларын хөрөнгөөр санхүүжүүлэхээр төлөвлөсөн.</w:t>
            </w:r>
          </w:p>
          <w:p w:rsidR="003C6F42" w:rsidRPr="003A247D" w:rsidRDefault="003C6F42" w:rsidP="00074D11">
            <w:pPr>
              <w:jc w:val="both"/>
              <w:rPr>
                <w:rFonts w:ascii="Times New Roman" w:hAnsi="Times New Roman"/>
                <w:lang w:val="mn-MN"/>
              </w:rPr>
            </w:pPr>
            <w:r w:rsidRPr="003A247D">
              <w:rPr>
                <w:rFonts w:ascii="Times New Roman" w:eastAsiaTheme="minorEastAsia" w:hAnsi="Times New Roman"/>
                <w:lang w:val="mn-MN"/>
              </w:rPr>
              <w:t>Нийслэлийн Засаг даргын 2016 оны А/154 захирамжаар “Нийслэлийн тээврийг хөгжүүлэх хөрөнгө оруулалтын хөтөлбөр”-ийн хэрэгжилтийн бэлтгэл ажлыг хангах, Азийн хөгжлийн банкны төслийн баг, судалгааны багуудын ажлыг дэмжих, шуурхай зохицуулалтаар хангах, хөтөлбөрийг хэрэгжүүлэх явцад холбогдох техникийн шийдлийг гаргаж хамтран ажиллах үүрэг бүхий Техникийн ажлын хэсэг байгуулсан. Тус ажлын хэсэг АХБ-ны төслийн баг, Нийтийн тээврийн чадавхыг бэхжүүлэх ТА8212-МОН болон Төр хувийн хэвшлийн түншлэлийн бэхжүүлэх ТА8985-МОН төслийн багтай уулзалт хийж АХБ-ны тусгай замын автобусны коридорыг сонгох талаар ажиллаж байна.</w:t>
            </w:r>
          </w:p>
        </w:tc>
        <w:tc>
          <w:tcPr>
            <w:tcW w:w="990" w:type="dxa"/>
          </w:tcPr>
          <w:p w:rsidR="003C6F42" w:rsidRPr="003A247D" w:rsidRDefault="00345A80" w:rsidP="00074D11">
            <w:pPr>
              <w:ind w:right="134"/>
              <w:jc w:val="center"/>
              <w:rPr>
                <w:rFonts w:ascii="Times New Roman" w:hAnsi="Times New Roman"/>
              </w:rPr>
            </w:pPr>
            <w:r>
              <w:rPr>
                <w:rFonts w:ascii="Times New Roman" w:eastAsiaTheme="minorEastAsia" w:hAnsi="Times New Roman"/>
                <w:lang w:val="mn-MN"/>
              </w:rPr>
              <w:lastRenderedPageBreak/>
              <w:t>7</w:t>
            </w:r>
            <w:r w:rsidR="003C6F42" w:rsidRPr="003A247D">
              <w:rPr>
                <w:rFonts w:ascii="Times New Roman" w:eastAsiaTheme="minorEastAsia" w:hAnsi="Times New Roman"/>
                <w:lang w:val="mn-MN"/>
              </w:rPr>
              <w:t>0.0</w:t>
            </w:r>
          </w:p>
        </w:tc>
      </w:tr>
      <w:tr w:rsidR="003C6F42" w:rsidRPr="003A247D" w:rsidTr="00B925AF">
        <w:trPr>
          <w:trHeight w:val="395"/>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54</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8.2</w:t>
            </w:r>
          </w:p>
        </w:tc>
        <w:tc>
          <w:tcPr>
            <w:tcW w:w="169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Азийн авто замын сүлжээнд холбогдсон АН-4 чиглэлийн авто замын сүлжээг барьж, ашиглалтад оруулах</w:t>
            </w:r>
          </w:p>
        </w:tc>
        <w:tc>
          <w:tcPr>
            <w:tcW w:w="1530" w:type="dxa"/>
          </w:tcPr>
          <w:p w:rsidR="003C6F42" w:rsidRPr="003A247D" w:rsidRDefault="003C6F42" w:rsidP="00074D11">
            <w:pPr>
              <w:jc w:val="both"/>
              <w:rPr>
                <w:rFonts w:ascii="Times New Roman" w:hAnsi="Times New Roman"/>
                <w:lang w:val="mn-MN"/>
              </w:rPr>
            </w:pPr>
            <w:r w:rsidRPr="003A247D">
              <w:rPr>
                <w:rFonts w:ascii="Times New Roman" w:eastAsiaTheme="minorEastAsia" w:hAnsi="Times New Roman"/>
              </w:rPr>
              <w:t>Ярант-Ховд-Өлгий-Улаанбайшинт чиглэлийн замын урт, км</w:t>
            </w:r>
          </w:p>
        </w:tc>
        <w:tc>
          <w:tcPr>
            <w:tcW w:w="1010" w:type="dxa"/>
          </w:tcPr>
          <w:p w:rsidR="003C6F42" w:rsidRPr="003A247D" w:rsidRDefault="003C6F42" w:rsidP="00074D11">
            <w:pPr>
              <w:jc w:val="center"/>
              <w:rPr>
                <w:rFonts w:ascii="Times New Roman" w:eastAsiaTheme="minorEastAsia" w:hAnsi="Times New Roman"/>
                <w:lang w:val="mn-MN"/>
              </w:rPr>
            </w:pPr>
            <w:r w:rsidRPr="003A247D">
              <w:rPr>
                <w:rFonts w:ascii="Times New Roman" w:eastAsiaTheme="minorEastAsia" w:hAnsi="Times New Roman"/>
              </w:rPr>
              <w:t>189.7</w:t>
            </w:r>
          </w:p>
        </w:tc>
        <w:tc>
          <w:tcPr>
            <w:tcW w:w="8280" w:type="dxa"/>
          </w:tcPr>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Тус чиглэлийн авто замуудын барилгын ажлын гэрээг 2015 оны 08 дугаар сарын 04-ний өдөр ”Чайна Хуаши Ентерпрайзис Лимитэд” компанитай байгуулсан бөгөөд барилгын ажлын гэрээгээр 2018 оны 08 дугаар сарын 30-ны өдөр авто замыг ашиглалтад оруулна. 2016 оны зам барилгын ажил 5 дугаар сард эхэлсэн, барилгын ажил 11 дүгээр сарыг хүртэлх хугацаанд үргэлжилнэ. </w:t>
            </w:r>
          </w:p>
          <w:p w:rsidR="003C6F42" w:rsidRPr="003A247D" w:rsidRDefault="003C6F42" w:rsidP="00074D11">
            <w:pPr>
              <w:jc w:val="both"/>
              <w:rPr>
                <w:rFonts w:ascii="Times New Roman" w:eastAsiaTheme="minorEastAsia" w:hAnsi="Times New Roman"/>
                <w:b/>
                <w:lang w:val="mn-MN"/>
              </w:rPr>
            </w:pPr>
            <w:r w:rsidRPr="003A247D">
              <w:rPr>
                <w:rFonts w:ascii="Times New Roman" w:hAnsi="Times New Roman"/>
                <w:b/>
                <w:lang w:val="mn-MN"/>
              </w:rPr>
              <w:t>Хашаатын даваа-Шурагийн гүүр чиглэлийн 50 км хатуу хучилттай авто замын барилгын ажил:</w:t>
            </w:r>
          </w:p>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Хөрс хуулалт 85.71 хувь , далангийн дүүргэлт 66.7 хувь, ухмал 14.58 хувь, суурийн доод үе 42.53 хувь хийгдсэн. Нийт барилгын ажил 17.20 хувьтай байна. </w:t>
            </w:r>
          </w:p>
          <w:p w:rsidR="003C6F42" w:rsidRPr="003A247D" w:rsidRDefault="003C6F42" w:rsidP="00074D11">
            <w:pPr>
              <w:jc w:val="both"/>
              <w:rPr>
                <w:rFonts w:ascii="Times New Roman" w:hAnsi="Times New Roman"/>
                <w:b/>
                <w:lang w:val="mn-MN"/>
              </w:rPr>
            </w:pPr>
            <w:r w:rsidRPr="003A247D">
              <w:rPr>
                <w:rFonts w:ascii="Times New Roman" w:hAnsi="Times New Roman"/>
                <w:b/>
                <w:lang w:val="mn-MN"/>
              </w:rPr>
              <w:t>Шурагийн гүүр-Ховд чиглэлийн 53.9 км хатуу хучилттай авто замын барилгын ажил:</w:t>
            </w:r>
          </w:p>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Хөрс хуулалт 100 хувь, далангийн дүүргэлт 79.57 хувь, ухмал 96.93 хувь, суурийн доод үе 72.28 хувь, гүүрийн ажил 30.54 хувь, хоолойн ажил 23.05 хувь хийгдсэн. Нийт барилгын ажил 27.44 хувьтай байна.</w:t>
            </w:r>
          </w:p>
          <w:p w:rsidR="003C6F42" w:rsidRPr="003A247D" w:rsidRDefault="003C6F42" w:rsidP="00074D11">
            <w:pPr>
              <w:jc w:val="both"/>
              <w:rPr>
                <w:rFonts w:ascii="Times New Roman" w:hAnsi="Times New Roman"/>
                <w:b/>
                <w:lang w:val="mn-MN"/>
              </w:rPr>
            </w:pPr>
            <w:r w:rsidRPr="003A247D">
              <w:rPr>
                <w:rFonts w:ascii="Times New Roman" w:hAnsi="Times New Roman"/>
                <w:b/>
                <w:lang w:val="mn-MN"/>
              </w:rPr>
              <w:t>Хашаатын даваа-Толбо сум чиглэлийн 60 км хатуу хучилттай авто замын барилгын ажил:</w:t>
            </w:r>
          </w:p>
          <w:p w:rsidR="003C6F42" w:rsidRPr="003A247D" w:rsidRDefault="003C6F42" w:rsidP="00074D11">
            <w:pPr>
              <w:jc w:val="both"/>
              <w:rPr>
                <w:rFonts w:ascii="Times New Roman" w:eastAsiaTheme="minorEastAsia" w:hAnsi="Times New Roman"/>
                <w:b/>
                <w:lang w:val="mn-MN"/>
              </w:rPr>
            </w:pPr>
            <w:r w:rsidRPr="003A247D">
              <w:rPr>
                <w:rFonts w:ascii="Times New Roman" w:eastAsiaTheme="minorEastAsia" w:hAnsi="Times New Roman"/>
                <w:lang w:val="mn-MN"/>
              </w:rPr>
              <w:t>Хөрс хуулалт 38.28 хувь, далангийн дүүргэлт 14.10 хувьтай байна. Нийт барилгын ажил 7.22 хувьтай байна.</w:t>
            </w:r>
          </w:p>
          <w:p w:rsidR="003C6F42" w:rsidRPr="003A247D" w:rsidRDefault="003C6F42" w:rsidP="00074D11">
            <w:pPr>
              <w:jc w:val="both"/>
              <w:rPr>
                <w:rFonts w:ascii="Times New Roman" w:hAnsi="Times New Roman"/>
                <w:b/>
                <w:lang w:val="mn-MN"/>
              </w:rPr>
            </w:pPr>
            <w:r w:rsidRPr="003A247D">
              <w:rPr>
                <w:rFonts w:ascii="Times New Roman" w:hAnsi="Times New Roman"/>
                <w:b/>
                <w:lang w:val="mn-MN"/>
              </w:rPr>
              <w:t>Цагааннуур-Улаанбайшинт чиглэлийн 25.8 км хатуу хучилттай авто замын барилгын ажил:</w:t>
            </w:r>
          </w:p>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Гүйцэтгэгчийн сонгон шалгаруулалтад гомдол гарсан бөгөөд Захиргааны хэргийн шүүхээр шийдвэрлүүлэхээр хүлээгдэж байна. Шүүхийн шийдвэр гарсны дараа барилгын ажил эхэлнэ. </w:t>
            </w:r>
          </w:p>
          <w:p w:rsidR="003C6F42" w:rsidRPr="003A247D" w:rsidRDefault="003C6F42" w:rsidP="00074D11">
            <w:pPr>
              <w:tabs>
                <w:tab w:val="left" w:pos="3390"/>
              </w:tabs>
              <w:jc w:val="both"/>
              <w:rPr>
                <w:rFonts w:ascii="Times New Roman" w:hAnsi="Times New Roman"/>
                <w:b/>
              </w:rPr>
            </w:pPr>
            <w:r w:rsidRPr="003A247D">
              <w:rPr>
                <w:rFonts w:ascii="Times New Roman" w:eastAsiaTheme="minorEastAsia" w:hAnsi="Times New Roman"/>
                <w:lang w:val="mn-MN"/>
              </w:rPr>
              <w:t xml:space="preserve">Зам барилгын ажлын бэлтгэл ажлыг хангах хүрээнд ажиллах хүчний зөвшөөрөл, </w:t>
            </w:r>
            <w:r w:rsidRPr="003A247D">
              <w:rPr>
                <w:rFonts w:ascii="Times New Roman" w:eastAsiaTheme="minorEastAsia" w:hAnsi="Times New Roman"/>
                <w:lang w:val="mn-MN"/>
              </w:rPr>
              <w:lastRenderedPageBreak/>
              <w:t xml:space="preserve">тоног, төхөөрөмж, машин </w:t>
            </w:r>
            <w:r>
              <w:rPr>
                <w:rFonts w:ascii="Times New Roman" w:eastAsiaTheme="minorEastAsia" w:hAnsi="Times New Roman"/>
                <w:lang w:val="mn-MN"/>
              </w:rPr>
              <w:t>механизмыг гааль, НӨАТ-</w:t>
            </w:r>
            <w:r w:rsidRPr="003A247D">
              <w:rPr>
                <w:rFonts w:ascii="Times New Roman" w:eastAsiaTheme="minorEastAsia" w:hAnsi="Times New Roman"/>
                <w:lang w:val="mn-MN"/>
              </w:rPr>
              <w:t>аас чөлөөлүүлэх асуудлыг холбогдох байгууллагуудад тавьж шийдвэрлүүлсэн. Мөн Засгийн газрын тогтоолоор тус чиглэлийн авто замд ашиглах түгээмэл тархацтай ашигт малтмал ашигласны төлбөрөөс чөлөөлүүлэх шийдвэрийг гаргуулан ажиллав.</w:t>
            </w:r>
          </w:p>
        </w:tc>
        <w:tc>
          <w:tcPr>
            <w:tcW w:w="990" w:type="dxa"/>
          </w:tcPr>
          <w:p w:rsidR="003C6F42" w:rsidRPr="001C6F1A" w:rsidRDefault="00712A8E" w:rsidP="00074D11">
            <w:pPr>
              <w:ind w:right="134"/>
              <w:jc w:val="center"/>
              <w:rPr>
                <w:rFonts w:ascii="Times New Roman" w:hAnsi="Times New Roman"/>
                <w:color w:val="C0504D" w:themeColor="accent2"/>
                <w:lang w:val="mn-MN"/>
              </w:rPr>
            </w:pPr>
            <w:r>
              <w:rPr>
                <w:rFonts w:ascii="Times New Roman" w:hAnsi="Times New Roman"/>
                <w:color w:val="C0504D" w:themeColor="accent2"/>
                <w:lang w:val="mn-MN"/>
              </w:rPr>
              <w:lastRenderedPageBreak/>
              <w:t>5</w:t>
            </w:r>
            <w:r w:rsidR="003C6F42" w:rsidRPr="001C6F1A">
              <w:rPr>
                <w:rFonts w:ascii="Times New Roman" w:hAnsi="Times New Roman"/>
                <w:color w:val="C0504D" w:themeColor="accent2"/>
                <w:lang w:val="mn-MN"/>
              </w:rPr>
              <w:t>0.0</w:t>
            </w:r>
          </w:p>
        </w:tc>
      </w:tr>
      <w:tr w:rsidR="003C6F42" w:rsidRPr="003A247D" w:rsidTr="00B925AF">
        <w:trPr>
          <w:trHeight w:val="395"/>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55</w:t>
            </w:r>
          </w:p>
        </w:tc>
        <w:tc>
          <w:tcPr>
            <w:tcW w:w="720"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8.3</w:t>
            </w:r>
          </w:p>
        </w:tc>
        <w:tc>
          <w:tcPr>
            <w:tcW w:w="169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Аймгийн төвүүдийг нийслэл хоттой хатуу хучилттай авто замаар холбох</w:t>
            </w:r>
          </w:p>
        </w:tc>
        <w:tc>
          <w:tcPr>
            <w:tcW w:w="1530" w:type="dxa"/>
          </w:tcPr>
          <w:p w:rsidR="003C6F42" w:rsidRPr="003A247D" w:rsidRDefault="003C6F42" w:rsidP="00074D11">
            <w:pPr>
              <w:jc w:val="both"/>
              <w:rPr>
                <w:rFonts w:ascii="Times New Roman" w:hAnsi="Times New Roman"/>
                <w:lang w:val="mn-MN"/>
              </w:rPr>
            </w:pPr>
            <w:r w:rsidRPr="003A247D">
              <w:rPr>
                <w:rFonts w:ascii="Times New Roman" w:hAnsi="Times New Roman"/>
                <w:lang w:val="mn-MN"/>
              </w:rPr>
              <w:t>Ховд, Увс, Баян-Өлгий, Говь-Алтай, Завхан аймгуудын чиглэлд баригдах замын урт, км</w:t>
            </w:r>
          </w:p>
        </w:tc>
        <w:tc>
          <w:tcPr>
            <w:tcW w:w="1010" w:type="dxa"/>
          </w:tcPr>
          <w:p w:rsidR="003C6F42" w:rsidRPr="003A247D" w:rsidRDefault="003C6F42" w:rsidP="00074D11">
            <w:pPr>
              <w:jc w:val="center"/>
              <w:rPr>
                <w:rFonts w:ascii="Times New Roman" w:eastAsiaTheme="minorEastAsia" w:hAnsi="Times New Roman"/>
                <w:lang w:val="mn-MN"/>
              </w:rPr>
            </w:pPr>
            <w:r w:rsidRPr="003A247D">
              <w:rPr>
                <w:rFonts w:ascii="Times New Roman" w:eastAsiaTheme="minorEastAsia" w:hAnsi="Times New Roman"/>
                <w:lang w:val="mn-MN"/>
              </w:rPr>
              <w:t>483</w:t>
            </w:r>
          </w:p>
        </w:tc>
        <w:tc>
          <w:tcPr>
            <w:tcW w:w="8280" w:type="dxa"/>
            <w:vAlign w:val="center"/>
          </w:tcPr>
          <w:p w:rsidR="003C6F42" w:rsidRPr="003A247D" w:rsidRDefault="003C6F42" w:rsidP="00074D11">
            <w:pPr>
              <w:jc w:val="both"/>
              <w:rPr>
                <w:rFonts w:ascii="Times New Roman" w:hAnsi="Times New Roman"/>
                <w:b/>
                <w:lang w:val="mn-MN"/>
              </w:rPr>
            </w:pPr>
            <w:r w:rsidRPr="003A247D">
              <w:rPr>
                <w:rFonts w:ascii="Times New Roman" w:hAnsi="Times New Roman"/>
                <w:b/>
                <w:lang w:val="mn-MN"/>
              </w:rPr>
              <w:t>Цахир-Тосонцэнгэл чиглэлийн 127.1 км хатуу хучилттай авто замын барилгын ажил:</w:t>
            </w:r>
          </w:p>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Цахир-Тосонцэнгэл чиглэлийн 127 км авто замын дутуу тусгагдсан хөрөнгийн асуудлыг Засгийн газарт танилцуулан, 2016 оны 195 дугаар тогтоолоор шийдвэрлүүлсэн. 2016 оны төсвийн тодотголоор 5.9 тэрбум төгрөг дутуу тусгагдсан тул барилгын ажлыг гэрээт хугацаанд нь бүрэн дуусган ашиглалтад өгөх боломжгүй болсон. Барилгын ажлын явц 93.7 хувьтай байна.</w:t>
            </w:r>
          </w:p>
          <w:p w:rsidR="003C6F42" w:rsidRPr="003A247D" w:rsidRDefault="003C6F42" w:rsidP="00074D11">
            <w:pPr>
              <w:jc w:val="both"/>
              <w:rPr>
                <w:rFonts w:ascii="Times New Roman" w:hAnsi="Times New Roman"/>
                <w:b/>
                <w:lang w:val="mn-MN"/>
              </w:rPr>
            </w:pPr>
            <w:r w:rsidRPr="003A247D">
              <w:rPr>
                <w:rFonts w:ascii="Times New Roman" w:hAnsi="Times New Roman"/>
                <w:b/>
                <w:lang w:val="mn-MN"/>
              </w:rPr>
              <w:t>Элсэнтасархай-Хархорины Орхоны гүүр чиглэлийн 77 км хатуу хучилттай авто замын их засвар, шинэчлэлтийн ажил:</w:t>
            </w:r>
          </w:p>
          <w:p w:rsidR="003C6F42" w:rsidRPr="003A247D" w:rsidRDefault="003C6F42" w:rsidP="00074D11">
            <w:pPr>
              <w:jc w:val="both"/>
              <w:rPr>
                <w:rFonts w:ascii="Times New Roman" w:hAnsi="Times New Roman"/>
                <w:lang w:val="mn-MN"/>
              </w:rPr>
            </w:pPr>
            <w:r w:rsidRPr="003A247D">
              <w:rPr>
                <w:rFonts w:ascii="Times New Roman" w:eastAsiaTheme="minorEastAsia" w:hAnsi="Times New Roman"/>
                <w:lang w:val="mn-MN"/>
              </w:rPr>
              <w:t xml:space="preserve">Улсын төсвийн хөрөнгө оруулалтаар хэрэгжүүлсэн Элсэнтасархай-Хархорины Орхоны гүүр чиглэлийн 77 км хатуу хучилттай авто замын их засварын ажил 2016 оны 11 дүгээр сарын 06-ны өдөр дууссан. Замын чанар байдлыг тогтоож, дүгнэлт гаргасан. </w:t>
            </w:r>
            <w:r w:rsidRPr="003A247D">
              <w:rPr>
                <w:rFonts w:ascii="Times New Roman" w:hAnsi="Times New Roman"/>
                <w:lang w:val="mn-MN"/>
              </w:rPr>
              <w:t>Улсын комисс 2016 оны 11 дүгээр сарын 11-</w:t>
            </w:r>
            <w:r>
              <w:rPr>
                <w:rFonts w:ascii="Times New Roman" w:hAnsi="Times New Roman"/>
                <w:lang w:val="mn-MN"/>
              </w:rPr>
              <w:t xml:space="preserve">нээс </w:t>
            </w:r>
            <w:r w:rsidRPr="003A247D">
              <w:rPr>
                <w:rFonts w:ascii="Times New Roman" w:hAnsi="Times New Roman"/>
                <w:lang w:val="mn-MN"/>
              </w:rPr>
              <w:t>13-ны өдрүүдэд ажиллаж ашиглалтад</w:t>
            </w:r>
            <w:r>
              <w:rPr>
                <w:rFonts w:ascii="Times New Roman" w:hAnsi="Times New Roman"/>
                <w:lang w:val="mn-MN"/>
              </w:rPr>
              <w:t xml:space="preserve"> хүлээн</w:t>
            </w:r>
            <w:r w:rsidRPr="003A247D">
              <w:rPr>
                <w:rFonts w:ascii="Times New Roman" w:hAnsi="Times New Roman"/>
                <w:lang w:val="mn-MN"/>
              </w:rPr>
              <w:t xml:space="preserve"> авсан.</w:t>
            </w:r>
          </w:p>
          <w:p w:rsidR="003C6F42" w:rsidRPr="003A247D" w:rsidRDefault="003C6F42" w:rsidP="00074D11">
            <w:pPr>
              <w:jc w:val="both"/>
              <w:rPr>
                <w:rFonts w:ascii="Times New Roman" w:hAnsi="Times New Roman"/>
                <w:b/>
                <w:lang w:val="mn-MN"/>
              </w:rPr>
            </w:pPr>
            <w:r w:rsidRPr="003A247D">
              <w:rPr>
                <w:rFonts w:ascii="Times New Roman" w:hAnsi="Times New Roman"/>
                <w:b/>
                <w:lang w:val="mn-MN"/>
              </w:rPr>
              <w:t>Ховдын Булган-Үенч чиглэлийн 60 км хатуу хучилттай авто замын барилгын ажил:</w:t>
            </w:r>
          </w:p>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Булган–Үенч-Ховд чиглэлийн 60 км хатуу хучилттай авто замын хөрөнгийн эх үүсвэрийн шийдвэрлэх асуудлыг Засгийн газрын 195 дугаар тогтоолоор батлуулсан. </w:t>
            </w:r>
            <w:r w:rsidRPr="003A247D">
              <w:rPr>
                <w:rFonts w:ascii="Times New Roman" w:hAnsi="Times New Roman"/>
                <w:lang w:val="mn-MN"/>
              </w:rPr>
              <w:t xml:space="preserve">Эдийн засаг, санхүү, төсвийн хүндрэлтэй байдлын улмаас тус арга хэмжээг санхүүжүүлэх хөрөнгийн эх үүсвэр 2017 оны төсвийн тухай хуульд туссан. </w:t>
            </w:r>
            <w:r w:rsidRPr="003A247D">
              <w:rPr>
                <w:rFonts w:ascii="Times New Roman" w:eastAsiaTheme="minorEastAsia" w:hAnsi="Times New Roman"/>
                <w:lang w:val="mn-MN"/>
              </w:rPr>
              <w:t>Гүйцэтгэгчтэй нэмэлт гэрээг байгуулсан. Гүйцэтгэгч өөрийн хөрөнгөөр 4.0 орчим тэрбум төгрөгийн а</w:t>
            </w:r>
            <w:r>
              <w:rPr>
                <w:rFonts w:ascii="Times New Roman" w:eastAsiaTheme="minorEastAsia" w:hAnsi="Times New Roman"/>
                <w:lang w:val="mn-MN"/>
              </w:rPr>
              <w:t>жлыг хийсэн. Барилгын ажлын явц</w:t>
            </w:r>
            <w:r w:rsidRPr="003A247D">
              <w:rPr>
                <w:rFonts w:ascii="Times New Roman" w:eastAsiaTheme="minorEastAsia" w:hAnsi="Times New Roman"/>
                <w:lang w:val="mn-MN"/>
              </w:rPr>
              <w:t xml:space="preserve"> 86.5 хувьтай. Барилгын ажлыг 2017 онд үргэлжлүүлнэ.</w:t>
            </w:r>
          </w:p>
          <w:p w:rsidR="003C6F42" w:rsidRPr="003A247D" w:rsidRDefault="003C6F42" w:rsidP="00074D11">
            <w:pPr>
              <w:jc w:val="both"/>
              <w:rPr>
                <w:rFonts w:ascii="Times New Roman" w:hAnsi="Times New Roman"/>
                <w:b/>
                <w:lang w:val="mn-MN"/>
              </w:rPr>
            </w:pPr>
            <w:r w:rsidRPr="003A247D">
              <w:rPr>
                <w:rFonts w:ascii="Times New Roman" w:hAnsi="Times New Roman"/>
                <w:b/>
                <w:lang w:val="mn-MN"/>
              </w:rPr>
              <w:t>Өндөрхаан-Чойбалсан чиглэлийн 143 км хатуу хучилттай авто замын барилгын ажил:</w:t>
            </w:r>
          </w:p>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Өндөрхаан-Чойбалсан чиглэлийн 143 км хатуу хучилттай авто замын барилгын ажлын гэрээг “Насны зам” ХХК, “Бадрах ойл” ХХК, “Өвөрзалаат” ХХК, “Хансуун зам” ХХК, “Арж капитал” ХХК-тай байгуулан Хөгжлийн </w:t>
            </w:r>
            <w:r>
              <w:rPr>
                <w:rFonts w:ascii="Times New Roman" w:eastAsiaTheme="minorEastAsia" w:hAnsi="Times New Roman"/>
                <w:lang w:val="mn-MN"/>
              </w:rPr>
              <w:t>банки</w:t>
            </w:r>
            <w:r w:rsidRPr="003A247D">
              <w:rPr>
                <w:rFonts w:ascii="Times New Roman" w:eastAsiaTheme="minorEastAsia" w:hAnsi="Times New Roman"/>
                <w:lang w:val="mn-MN"/>
              </w:rPr>
              <w:t>нд хүргүүлсэн. Багц 1-ын 52.74км авто зам</w:t>
            </w:r>
            <w:r>
              <w:rPr>
                <w:rFonts w:ascii="Times New Roman" w:eastAsiaTheme="minorEastAsia" w:hAnsi="Times New Roman"/>
                <w:lang w:val="mn-MN"/>
              </w:rPr>
              <w:t>, багц 4-ын 25км авто замуудад у</w:t>
            </w:r>
            <w:r w:rsidRPr="003A247D">
              <w:rPr>
                <w:rFonts w:ascii="Times New Roman" w:eastAsiaTheme="minorEastAsia" w:hAnsi="Times New Roman"/>
                <w:lang w:val="mn-MN"/>
              </w:rPr>
              <w:t>лсын комисс ажилласан.Багц 2-ын 23.32 км авто зам, багц 5-ын 27.98 км авто замуудад</w:t>
            </w:r>
            <w:r>
              <w:rPr>
                <w:rFonts w:ascii="Times New Roman" w:eastAsiaTheme="minorEastAsia" w:hAnsi="Times New Roman"/>
                <w:lang w:val="mn-MN"/>
              </w:rPr>
              <w:t xml:space="preserve"> чанар байдлын дүгнэлт гаргасан бөгөөд у</w:t>
            </w:r>
            <w:r w:rsidRPr="003A247D">
              <w:rPr>
                <w:rFonts w:ascii="Times New Roman" w:eastAsiaTheme="minorEastAsia" w:hAnsi="Times New Roman"/>
                <w:lang w:val="mn-MN"/>
              </w:rPr>
              <w:t>лсын комисс ажиллахаар төлөвлөж байна. Багц 3-ын 13.32 км авто замаас 3 км замын хучилт хийгдээгүй үлдээд байна. Барилгын ажлын явц 95 хувь</w:t>
            </w:r>
            <w:r>
              <w:rPr>
                <w:rFonts w:ascii="Times New Roman" w:eastAsiaTheme="minorEastAsia" w:hAnsi="Times New Roman"/>
                <w:lang w:val="mn-MN"/>
              </w:rPr>
              <w:t xml:space="preserve">тай </w:t>
            </w:r>
            <w:r>
              <w:rPr>
                <w:rFonts w:ascii="Times New Roman" w:eastAsiaTheme="minorEastAsia" w:hAnsi="Times New Roman"/>
                <w:lang w:val="mn-MN"/>
              </w:rPr>
              <w:lastRenderedPageBreak/>
              <w:t>байна.</w:t>
            </w:r>
          </w:p>
          <w:p w:rsidR="003C6F42" w:rsidRPr="003A247D" w:rsidRDefault="003C6F42" w:rsidP="00074D11">
            <w:pPr>
              <w:jc w:val="both"/>
              <w:rPr>
                <w:rFonts w:ascii="Times New Roman" w:hAnsi="Times New Roman"/>
                <w:b/>
                <w:lang w:val="mn-MN"/>
              </w:rPr>
            </w:pPr>
            <w:r w:rsidRPr="003A247D">
              <w:rPr>
                <w:rFonts w:ascii="Times New Roman" w:hAnsi="Times New Roman"/>
                <w:b/>
                <w:lang w:val="mn-MN"/>
              </w:rPr>
              <w:t>Хөвсгөл аймгийн Мөрөн сумын дунд тойргийн 9.8 км хатуу хучилттай авто замын барилгын ажил:</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Уг авто замын барилгын ажил бүрэн дууссан. Улсын комисс 2016 оны 11 дүгээр сарын 09-ний өдөр ажилласан. Акт баталгаажих шатандаа явж байна.</w:t>
            </w:r>
          </w:p>
          <w:p w:rsidR="003C6F42" w:rsidRPr="003A247D" w:rsidRDefault="003C6F42" w:rsidP="00074D11">
            <w:pPr>
              <w:jc w:val="both"/>
              <w:rPr>
                <w:rFonts w:ascii="Times New Roman" w:hAnsi="Times New Roman"/>
                <w:b/>
                <w:lang w:val="mn-MN"/>
              </w:rPr>
            </w:pPr>
            <w:r w:rsidRPr="003A247D">
              <w:rPr>
                <w:rFonts w:ascii="Times New Roman" w:hAnsi="Times New Roman"/>
                <w:b/>
                <w:lang w:val="mn-MN"/>
              </w:rPr>
              <w:t xml:space="preserve">Тосонцэнгэл-Улиастай чиглэлийн 67 км хатуу хучилттай авто замын барилгын ажил: </w:t>
            </w:r>
          </w:p>
          <w:p w:rsidR="003C6F42" w:rsidRPr="003A247D" w:rsidRDefault="003C6F42" w:rsidP="00917CC4">
            <w:pPr>
              <w:jc w:val="both"/>
              <w:rPr>
                <w:rFonts w:ascii="Times New Roman" w:eastAsiaTheme="minorEastAsia" w:hAnsi="Times New Roman"/>
                <w:b/>
                <w:lang w:val="mn-MN"/>
              </w:rPr>
            </w:pPr>
            <w:r w:rsidRPr="003A247D">
              <w:rPr>
                <w:rFonts w:ascii="Times New Roman" w:eastAsiaTheme="minorEastAsia" w:hAnsi="Times New Roman"/>
                <w:lang w:val="mn-MN"/>
              </w:rPr>
              <w:t>Тосонцэнгэл - Улиастай чиглэлийн 67 км хатуу хучилттай авто замын барилгын ажлын санхүүжилтийн асуудлыг БНХАУ-ын хөнгөлөлттэй зээлийн хэмнэгдсэн хөрөнгөөс шийдвэрлүүлэхээр Засгийн газарт танилцуулан 2016 оны 08 дугаар сарын 31-ний өдрийн 44 дүгээр хуралдааны тэмдэглэл гарсан</w:t>
            </w:r>
            <w:r>
              <w:rPr>
                <w:rFonts w:ascii="Times New Roman" w:eastAsiaTheme="minorEastAsia" w:hAnsi="Times New Roman"/>
                <w:lang w:val="mn-MN"/>
              </w:rPr>
              <w:t>. Барилгын аж</w:t>
            </w:r>
            <w:r w:rsidRPr="003A247D">
              <w:rPr>
                <w:rFonts w:ascii="Times New Roman" w:eastAsiaTheme="minorEastAsia" w:hAnsi="Times New Roman"/>
                <w:lang w:val="mn-MN"/>
              </w:rPr>
              <w:t>л</w:t>
            </w:r>
            <w:r>
              <w:rPr>
                <w:rFonts w:ascii="Times New Roman" w:eastAsiaTheme="minorEastAsia" w:hAnsi="Times New Roman"/>
                <w:lang w:val="mn-MN"/>
              </w:rPr>
              <w:t>ын явц</w:t>
            </w:r>
            <w:r w:rsidRPr="003A247D">
              <w:rPr>
                <w:rFonts w:ascii="Times New Roman" w:eastAsiaTheme="minorEastAsia" w:hAnsi="Times New Roman"/>
                <w:lang w:val="mn-MN"/>
              </w:rPr>
              <w:t xml:space="preserve"> 60 хувьтай</w:t>
            </w:r>
            <w:r>
              <w:rPr>
                <w:rFonts w:ascii="Times New Roman" w:eastAsiaTheme="minorEastAsia" w:hAnsi="Times New Roman"/>
                <w:lang w:val="mn-MN"/>
              </w:rPr>
              <w:t xml:space="preserve"> байна</w:t>
            </w:r>
            <w:r w:rsidRPr="003A247D">
              <w:rPr>
                <w:rFonts w:ascii="Times New Roman" w:eastAsiaTheme="minorEastAsia" w:hAnsi="Times New Roman"/>
                <w:lang w:val="mn-MN"/>
              </w:rPr>
              <w:t>.</w:t>
            </w:r>
          </w:p>
        </w:tc>
        <w:tc>
          <w:tcPr>
            <w:tcW w:w="990" w:type="dxa"/>
          </w:tcPr>
          <w:p w:rsidR="003C6F42" w:rsidRPr="003A247D" w:rsidRDefault="0081089E" w:rsidP="00074D11">
            <w:pPr>
              <w:ind w:right="134"/>
              <w:jc w:val="center"/>
              <w:rPr>
                <w:rFonts w:ascii="Times New Roman" w:hAnsi="Times New Roman"/>
                <w:lang w:val="mn-MN"/>
              </w:rPr>
            </w:pPr>
            <w:r>
              <w:rPr>
                <w:rFonts w:ascii="Times New Roman" w:hAnsi="Times New Roman"/>
                <w:lang w:val="mn-MN"/>
              </w:rPr>
              <w:lastRenderedPageBreak/>
              <w:t>5</w:t>
            </w:r>
            <w:r w:rsidR="003C6F42" w:rsidRPr="003A247D">
              <w:rPr>
                <w:rFonts w:ascii="Times New Roman" w:hAnsi="Times New Roman"/>
                <w:lang w:val="mn-MN"/>
              </w:rPr>
              <w:t>0.0</w:t>
            </w:r>
          </w:p>
        </w:tc>
      </w:tr>
      <w:tr w:rsidR="003C6F42" w:rsidRPr="003A247D" w:rsidTr="00B925AF">
        <w:trPr>
          <w:trHeight w:val="395"/>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56</w:t>
            </w:r>
          </w:p>
        </w:tc>
        <w:tc>
          <w:tcPr>
            <w:tcW w:w="720"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8.4</w:t>
            </w:r>
          </w:p>
        </w:tc>
        <w:tc>
          <w:tcPr>
            <w:tcW w:w="169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Улсын чанартай авто замын сүлжээний ашиглалтын хэвийн нөхцөлийг хангах</w:t>
            </w:r>
          </w:p>
        </w:tc>
        <w:tc>
          <w:tcPr>
            <w:tcW w:w="153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Засвар, арчлалт хийгдэх авто замын сүлжээний урт, мян.км</w:t>
            </w:r>
          </w:p>
        </w:tc>
        <w:tc>
          <w:tcPr>
            <w:tcW w:w="1010" w:type="dxa"/>
          </w:tcPr>
          <w:p w:rsidR="003C6F42" w:rsidRPr="003A247D" w:rsidRDefault="003C6F42" w:rsidP="00074D11">
            <w:pPr>
              <w:jc w:val="center"/>
              <w:rPr>
                <w:rFonts w:ascii="Times New Roman" w:eastAsiaTheme="minorEastAsia" w:hAnsi="Times New Roman"/>
                <w:lang w:val="mn-MN"/>
              </w:rPr>
            </w:pPr>
            <w:r w:rsidRPr="003A247D">
              <w:rPr>
                <w:rFonts w:ascii="Times New Roman" w:eastAsiaTheme="minorEastAsia" w:hAnsi="Times New Roman"/>
              </w:rPr>
              <w:t>12.7</w:t>
            </w:r>
          </w:p>
        </w:tc>
        <w:tc>
          <w:tcPr>
            <w:tcW w:w="8280" w:type="dxa"/>
          </w:tcPr>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Олон улсын болон улсын чанартай авто зам, гүүрийн засвар, арчлалтын ажлын 2016 оны төлөвлөгөөг зам хариуцагч 28 компанийн хариуцдаг авто замыг чиглэл тус бүрээр, хучилтын төрөл, насжилт, хөдөлгөөний эрчимтэй уялдуулж, өвлийн улиралд ажиллах шуурхай ажлын хэсгүүдийн байршил, ажиллах хүч, машин, механизм, гүүрийн хамгаалагч-засварчин ажиллуулах гүүрнүүдийн байршил, цалингийн зардлыг тус бүрд нь боловсруулан тооцож Зам, тээврийн сайдын /хуучнаар/ 2016 оны 21 тоот тушаалаар, нэмэлтээр батлагдсан 12.0 тэрбум төгрөгийг Зам, тээврийн хөгжлийн сайдын 2016 оны 43 дугаар тушаалаар </w:t>
            </w:r>
            <w:r>
              <w:rPr>
                <w:rFonts w:ascii="Times New Roman" w:eastAsiaTheme="minorEastAsia" w:hAnsi="Times New Roman"/>
                <w:lang w:val="mn-MN"/>
              </w:rPr>
              <w:t xml:space="preserve">тус тус </w:t>
            </w:r>
            <w:r w:rsidRPr="003A247D">
              <w:rPr>
                <w:rFonts w:ascii="Times New Roman" w:eastAsiaTheme="minorEastAsia" w:hAnsi="Times New Roman"/>
                <w:lang w:val="mn-MN"/>
              </w:rPr>
              <w:t xml:space="preserve">шинэчлэн батлуулсан. </w:t>
            </w:r>
          </w:p>
          <w:p w:rsidR="003C6F42" w:rsidRPr="003A247D" w:rsidRDefault="003C6F42" w:rsidP="00074D11">
            <w:pPr>
              <w:jc w:val="both"/>
              <w:rPr>
                <w:rFonts w:ascii="Times New Roman" w:hAnsi="Times New Roman"/>
                <w:lang w:val="mn-MN"/>
              </w:rPr>
            </w:pPr>
            <w:r w:rsidRPr="003A247D">
              <w:rPr>
                <w:rFonts w:ascii="Times New Roman" w:eastAsiaTheme="minorEastAsia" w:hAnsi="Times New Roman"/>
                <w:lang w:val="mn-MN"/>
              </w:rPr>
              <w:t>Батлагдсан тушаалыг хэрэгжүүлэн ажиллахаар бүс нутаг хариуцсан мэргэжилтнүүд газар дээр нь ажиллан, хийгдэх зам засварын ажлын тоо хэмжээг тогтоож, график төлөвлөгөө, төсвийг гарган баталж, засварын ажлыг хийж гүйцэтгүүлж</w:t>
            </w:r>
            <w:r>
              <w:rPr>
                <w:rFonts w:ascii="Times New Roman" w:eastAsiaTheme="minorEastAsia" w:hAnsi="Times New Roman"/>
                <w:lang w:val="mn-MN"/>
              </w:rPr>
              <w:t xml:space="preserve"> байна. Засвар арчлалт ажлын явц</w:t>
            </w:r>
            <w:r w:rsidRPr="003A247D">
              <w:rPr>
                <w:rFonts w:ascii="Times New Roman" w:eastAsiaTheme="minorEastAsia" w:hAnsi="Times New Roman"/>
                <w:lang w:val="mn-MN"/>
              </w:rPr>
              <w:t xml:space="preserve"> 100 хувь</w:t>
            </w:r>
            <w:r>
              <w:rPr>
                <w:rFonts w:ascii="Times New Roman" w:eastAsiaTheme="minorEastAsia" w:hAnsi="Times New Roman"/>
                <w:lang w:val="mn-MN"/>
              </w:rPr>
              <w:t>тай</w:t>
            </w:r>
            <w:r w:rsidRPr="003A247D">
              <w:rPr>
                <w:rFonts w:ascii="Times New Roman" w:eastAsiaTheme="minorEastAsia" w:hAnsi="Times New Roman"/>
                <w:lang w:val="mn-MN"/>
              </w:rPr>
              <w:t>.</w:t>
            </w:r>
          </w:p>
        </w:tc>
        <w:tc>
          <w:tcPr>
            <w:tcW w:w="990" w:type="dxa"/>
          </w:tcPr>
          <w:p w:rsidR="003C6F42" w:rsidRPr="003A247D" w:rsidRDefault="003C6F42" w:rsidP="00074D11">
            <w:pPr>
              <w:ind w:right="134"/>
              <w:jc w:val="center"/>
              <w:rPr>
                <w:rFonts w:ascii="Times New Roman" w:hAnsi="Times New Roman"/>
                <w:lang w:val="mn-MN"/>
              </w:rPr>
            </w:pPr>
            <w:r w:rsidRPr="003A247D">
              <w:rPr>
                <w:rFonts w:ascii="Times New Roman" w:eastAsiaTheme="minorEastAsia" w:hAnsi="Times New Roman"/>
                <w:lang w:val="mn-MN"/>
              </w:rPr>
              <w:t>100.0</w:t>
            </w:r>
          </w:p>
        </w:tc>
      </w:tr>
      <w:tr w:rsidR="003C6F42" w:rsidRPr="003A247D" w:rsidTr="00B925AF">
        <w:trPr>
          <w:trHeight w:val="395"/>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57</w:t>
            </w:r>
          </w:p>
        </w:tc>
        <w:tc>
          <w:tcPr>
            <w:tcW w:w="720"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8.5</w:t>
            </w:r>
          </w:p>
        </w:tc>
        <w:tc>
          <w:tcPr>
            <w:tcW w:w="1690" w:type="dxa"/>
            <w:vMerge w:val="restart"/>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 xml:space="preserve">Төрөөс төмөр замын тээврийн талаар баримтлах бодлогын 1, 2 дугаар үе шатны төмөр </w:t>
            </w:r>
            <w:r w:rsidRPr="003A247D">
              <w:rPr>
                <w:rFonts w:ascii="Times New Roman" w:eastAsiaTheme="minorEastAsia" w:hAnsi="Times New Roman"/>
              </w:rPr>
              <w:lastRenderedPageBreak/>
              <w:t>замын суурь бүтцийн барилгын ажлыг үргэлжлүүлэх</w:t>
            </w:r>
          </w:p>
        </w:tc>
        <w:tc>
          <w:tcPr>
            <w:tcW w:w="1530" w:type="dxa"/>
            <w:vAlign w:val="center"/>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lastRenderedPageBreak/>
              <w:t>Тавантолгой-Сайншанд чиглэлийн /4</w:t>
            </w:r>
            <w:r w:rsidRPr="003A247D">
              <w:rPr>
                <w:rFonts w:ascii="Times New Roman" w:eastAsiaTheme="minorEastAsia" w:hAnsi="Times New Roman"/>
                <w:lang w:val="mn-MN"/>
              </w:rPr>
              <w:t>35</w:t>
            </w:r>
            <w:r w:rsidRPr="003A247D">
              <w:rPr>
                <w:rFonts w:ascii="Times New Roman" w:eastAsiaTheme="minorEastAsia" w:hAnsi="Times New Roman"/>
              </w:rPr>
              <w:t xml:space="preserve"> км/</w:t>
            </w:r>
          </w:p>
          <w:p w:rsidR="003C6F42" w:rsidRPr="003A247D" w:rsidRDefault="003C6F42" w:rsidP="00074D11">
            <w:pPr>
              <w:jc w:val="both"/>
              <w:rPr>
                <w:rFonts w:ascii="Times New Roman" w:eastAsiaTheme="minorEastAsia" w:hAnsi="Times New Roman"/>
              </w:rPr>
            </w:pPr>
          </w:p>
          <w:p w:rsidR="003C6F42" w:rsidRPr="003A247D" w:rsidRDefault="003C6F42" w:rsidP="00074D11">
            <w:pPr>
              <w:jc w:val="both"/>
              <w:rPr>
                <w:rFonts w:ascii="Times New Roman" w:eastAsiaTheme="minorEastAsia" w:hAnsi="Times New Roman"/>
              </w:rPr>
            </w:pPr>
          </w:p>
          <w:p w:rsidR="003C6F42" w:rsidRPr="003A247D" w:rsidRDefault="003C6F42" w:rsidP="00074D11">
            <w:pPr>
              <w:jc w:val="both"/>
              <w:rPr>
                <w:rFonts w:ascii="Times New Roman" w:eastAsiaTheme="minorEastAsia" w:hAnsi="Times New Roman"/>
              </w:rPr>
            </w:pPr>
          </w:p>
          <w:p w:rsidR="003C6F42" w:rsidRPr="003A247D" w:rsidRDefault="003C6F42" w:rsidP="00074D11">
            <w:pPr>
              <w:jc w:val="both"/>
              <w:rPr>
                <w:rFonts w:ascii="Times New Roman" w:eastAsiaTheme="minorEastAsia" w:hAnsi="Times New Roman"/>
              </w:rPr>
            </w:pPr>
          </w:p>
        </w:tc>
        <w:tc>
          <w:tcPr>
            <w:tcW w:w="1010" w:type="dxa"/>
            <w:vMerge w:val="restart"/>
          </w:tcPr>
          <w:p w:rsidR="003C6F42" w:rsidRPr="003A247D" w:rsidRDefault="003C6F42" w:rsidP="00074D11">
            <w:pPr>
              <w:jc w:val="center"/>
              <w:rPr>
                <w:rFonts w:ascii="Times New Roman" w:eastAsiaTheme="minorEastAsia" w:hAnsi="Times New Roman"/>
              </w:rPr>
            </w:pPr>
          </w:p>
          <w:p w:rsidR="003C6F42" w:rsidRPr="003A247D" w:rsidRDefault="003C6F42" w:rsidP="00074D11">
            <w:pPr>
              <w:jc w:val="center"/>
              <w:rPr>
                <w:rFonts w:ascii="Times New Roman" w:eastAsiaTheme="minorEastAsia" w:hAnsi="Times New Roman"/>
              </w:rPr>
            </w:pPr>
          </w:p>
          <w:p w:rsidR="003C6F42" w:rsidRPr="003A247D" w:rsidRDefault="003C6F42" w:rsidP="00074D11">
            <w:pPr>
              <w:jc w:val="center"/>
              <w:rPr>
                <w:rFonts w:ascii="Times New Roman" w:eastAsiaTheme="minorEastAsia" w:hAnsi="Times New Roman"/>
              </w:rPr>
            </w:pPr>
          </w:p>
          <w:p w:rsidR="003C6F42" w:rsidRPr="003A247D" w:rsidRDefault="003C6F42" w:rsidP="00074D11">
            <w:pPr>
              <w:jc w:val="center"/>
              <w:rPr>
                <w:rFonts w:ascii="Times New Roman" w:eastAsiaTheme="minorEastAsia" w:hAnsi="Times New Roman"/>
                <w:lang w:val="mn-MN"/>
              </w:rPr>
            </w:pPr>
            <w:r w:rsidRPr="003A247D">
              <w:rPr>
                <w:rFonts w:ascii="Times New Roman" w:eastAsiaTheme="minorEastAsia" w:hAnsi="Times New Roman"/>
                <w:lang w:val="mn-MN"/>
              </w:rPr>
              <w:t>10.0</w:t>
            </w:r>
          </w:p>
        </w:tc>
        <w:tc>
          <w:tcPr>
            <w:tcW w:w="8280" w:type="dxa"/>
            <w:vMerge w:val="restart"/>
          </w:tcPr>
          <w:p w:rsidR="003C6F42" w:rsidRPr="003A247D" w:rsidRDefault="003C6F42" w:rsidP="00074D11">
            <w:pPr>
              <w:jc w:val="both"/>
              <w:rPr>
                <w:rFonts w:ascii="Times New Roman" w:hAnsi="Times New Roman"/>
                <w:lang w:val="mn-MN"/>
              </w:rPr>
            </w:pPr>
            <w:r w:rsidRPr="003A247D">
              <w:rPr>
                <w:rFonts w:ascii="Times New Roman" w:hAnsi="Times New Roman"/>
                <w:lang w:val="mn-MN"/>
              </w:rPr>
              <w:t>Тавантолгой-Сайншанд, Сайншанд-Хөөт, Хөөт-Бичигт, Хөөт-Чойбалсан чиглэлийн төмөр замын чигийг тогтоох, байр зүйн зураг, геотехник, гидрогеологи, археологи, палеонтлоги, байгаль орчны нарийвчилсан үнэлгээ хийх, техникийн зураг төслийг боловсруулах ажлыг 100</w:t>
            </w:r>
            <w:r w:rsidRPr="003A247D">
              <w:rPr>
                <w:rFonts w:ascii="Times New Roman" w:eastAsiaTheme="minorEastAsia" w:hAnsi="Times New Roman"/>
                <w:lang w:val="mn-MN"/>
              </w:rPr>
              <w:t xml:space="preserve"> хувь</w:t>
            </w:r>
            <w:r>
              <w:rPr>
                <w:rFonts w:ascii="Times New Roman" w:hAnsi="Times New Roman"/>
                <w:lang w:val="mn-MN"/>
              </w:rPr>
              <w:t xml:space="preserve"> гүйцэтгээд байна. Япон Улсын</w:t>
            </w:r>
            <w:r w:rsidRPr="003A247D">
              <w:rPr>
                <w:rFonts w:ascii="Times New Roman" w:hAnsi="Times New Roman"/>
                <w:lang w:val="mn-MN"/>
              </w:rPr>
              <w:t xml:space="preserve"> тал дээрх  чиглэлийн дагуу 2011 онд  боловсруулсан урьдчилсан техник-эдийн засгийн үндэслэлийг өнөөдрийн эдийн засгийн, олон улсын зах зээлийн нөхцөл байдалд уялдуулан дахин шинэчлэн боловсруулахаар ажиллаж байна. </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Судалгааны ажлын үр дүнд үндэслэн Тавантолгой-Сайншанд, цаашлаад Сайншанд-</w:t>
            </w:r>
            <w:r w:rsidRPr="003A247D">
              <w:rPr>
                <w:rFonts w:ascii="Times New Roman" w:hAnsi="Times New Roman"/>
                <w:lang w:val="mn-MN"/>
              </w:rPr>
              <w:lastRenderedPageBreak/>
              <w:t>Хөөт-Чойбалсан-Эрээнцав чиглэлийн төмөр замын барилгын ажлыг 2017 онд багтаан эхлүүлэхээр ажиллаж байна. Таван толгой-Сайншанд чиглэлийн төмөр замын ажлын нарийвчилсан зураг төслийг Япон Улсын “Nippon koei” компаниар гүйцэтгүүлэхээр хэлэлцээ хийж байна. Таван толгой-Сайншанд-Хөөт-Чойбалсан, Хөөт-Бичигт чиглэлийн төмөр замын шугамын чигийг тогтоох тухай тогтоолын төслийг боловсруулж Засгийн газрын 2016 оны 03 дугаар сарын 07-ны өдрийн 146 дугаар тогтоолоор батлуулсан.</w:t>
            </w:r>
          </w:p>
          <w:p w:rsidR="003C6F42" w:rsidRPr="003A247D" w:rsidRDefault="003C6F42" w:rsidP="00074D11">
            <w:pPr>
              <w:jc w:val="both"/>
              <w:rPr>
                <w:rFonts w:ascii="Times New Roman" w:eastAsiaTheme="minorEastAsia" w:hAnsi="Times New Roman"/>
              </w:rPr>
            </w:pPr>
            <w:r w:rsidRPr="003A247D">
              <w:rPr>
                <w:rFonts w:ascii="Times New Roman" w:hAnsi="Times New Roman"/>
                <w:lang w:val="mn-MN"/>
              </w:rPr>
              <w:t xml:space="preserve"> “JBIC” /Японы олон улсын хамтын ажиллагааны банк/-ны санхүүжилтээр “PwC” нь Зүүн төмөр замын төслийн ТЭЗҮ-ийг шинэчлэн боловсруулж эдийн засгийн үр ашгийн талаар судалгааг хийж Монголын талд 2016 оны 5 дугаар сарын 31-ний өдөр хүлээлгэн  өгсөн. Иймд шинээр</w:t>
            </w:r>
            <w:r>
              <w:rPr>
                <w:rFonts w:ascii="Times New Roman" w:hAnsi="Times New Roman"/>
                <w:lang w:val="mn-MN"/>
              </w:rPr>
              <w:t xml:space="preserve"> батлагдсан</w:t>
            </w:r>
            <w:r w:rsidRPr="003A247D">
              <w:rPr>
                <w:rFonts w:ascii="Times New Roman" w:hAnsi="Times New Roman"/>
                <w:lang w:val="mn-MN"/>
              </w:rPr>
              <w:t xml:space="preserve"> Уул уурхай, Аж үйлдвэрийн бодлого</w:t>
            </w:r>
            <w:r>
              <w:rPr>
                <w:rFonts w:ascii="Times New Roman" w:hAnsi="Times New Roman"/>
                <w:lang w:val="mn-MN"/>
              </w:rPr>
              <w:t xml:space="preserve">тойуялдуулан </w:t>
            </w:r>
            <w:r w:rsidRPr="003A247D">
              <w:rPr>
                <w:rFonts w:ascii="Times New Roman" w:hAnsi="Times New Roman"/>
                <w:lang w:val="mn-MN"/>
              </w:rPr>
              <w:t>зүүн чиглэлийн төмөр замын ТЭЗҮ-</w:t>
            </w:r>
            <w:r>
              <w:rPr>
                <w:rFonts w:ascii="Times New Roman" w:hAnsi="Times New Roman"/>
                <w:lang w:val="mn-MN"/>
              </w:rPr>
              <w:t>ий</w:t>
            </w:r>
            <w:r w:rsidRPr="003A247D">
              <w:rPr>
                <w:rFonts w:ascii="Times New Roman" w:hAnsi="Times New Roman"/>
                <w:lang w:val="mn-MN"/>
              </w:rPr>
              <w:t>г дахин боловсруулах шаардлага гарч байна. Түүнчлэн Япон улсын хөнгөлөлттэй зээлээр хэрэгжиж буй "Улаанбаатар хотын олон улсын шинэ нисэх онгоцны буудал барих төсөл"-тэй адил нөхцөлөөр Зүүн чиглэлийн төмөр замын төслийг хэрэгжүүлэх боломжийг судалж</w:t>
            </w:r>
            <w:r>
              <w:rPr>
                <w:rFonts w:ascii="Times New Roman" w:hAnsi="Times New Roman"/>
                <w:lang w:val="mn-MN"/>
              </w:rPr>
              <w:t>,</w:t>
            </w:r>
            <w:r w:rsidRPr="003A247D">
              <w:rPr>
                <w:rFonts w:ascii="Times New Roman" w:hAnsi="Times New Roman"/>
                <w:lang w:val="mn-MN"/>
              </w:rPr>
              <w:t xml:space="preserve"> Монгол Ул</w:t>
            </w:r>
            <w:r>
              <w:rPr>
                <w:rFonts w:ascii="Times New Roman" w:hAnsi="Times New Roman"/>
                <w:lang w:val="mn-MN"/>
              </w:rPr>
              <w:t>сын Засгийн газраас Япон Улсын З</w:t>
            </w:r>
            <w:r w:rsidRPr="003A247D">
              <w:rPr>
                <w:rFonts w:ascii="Times New Roman" w:hAnsi="Times New Roman"/>
                <w:lang w:val="mn-MN"/>
              </w:rPr>
              <w:t>асгийн газарт албан ёсны хөнгөлөлтт</w:t>
            </w:r>
            <w:r>
              <w:rPr>
                <w:rFonts w:ascii="Times New Roman" w:hAnsi="Times New Roman"/>
                <w:lang w:val="mn-MN"/>
              </w:rPr>
              <w:t>эй зээлийн хүсэлтийг гаргаж, хоёр У</w:t>
            </w:r>
            <w:r w:rsidRPr="003A247D">
              <w:rPr>
                <w:rFonts w:ascii="Times New Roman" w:hAnsi="Times New Roman"/>
                <w:lang w:val="mn-MN"/>
              </w:rPr>
              <w:t>лсын Засгийн газар хоорондын хэлэлцээрийг идэвхжүүлэхээр ажиллаж байна. Шинэ төмөр зам төслийн хүрээнд Таван толгой-Сайншанд, Сайншанд-Хөөт чиглэлийн төмөр замын төслийг Зүүн босоо коридор буюу Бичигт-Хөөт, Хөөт-Чойбалсан-Эрээн цав чиглэлийн төмөр замтай уялдуулан хөгжүүлэх талаар эдийн засгийн үр ашгийн тооцоо, судалгааг хийх шаардлага гарч байна.</w:t>
            </w:r>
          </w:p>
        </w:tc>
        <w:tc>
          <w:tcPr>
            <w:tcW w:w="990" w:type="dxa"/>
            <w:vMerge w:val="restart"/>
          </w:tcPr>
          <w:p w:rsidR="003C6F42" w:rsidRPr="003A247D" w:rsidRDefault="0081089E" w:rsidP="00074D11">
            <w:pPr>
              <w:ind w:right="134"/>
              <w:jc w:val="center"/>
              <w:rPr>
                <w:rFonts w:ascii="Times New Roman" w:hAnsi="Times New Roman"/>
                <w:lang w:val="mn-MN"/>
              </w:rPr>
            </w:pPr>
            <w:r>
              <w:rPr>
                <w:rFonts w:ascii="Times New Roman" w:eastAsiaTheme="minorEastAsia" w:hAnsi="Times New Roman"/>
                <w:lang w:val="mn-MN"/>
              </w:rPr>
              <w:lastRenderedPageBreak/>
              <w:t>1</w:t>
            </w:r>
            <w:r w:rsidR="003C6F42">
              <w:rPr>
                <w:rFonts w:ascii="Times New Roman" w:eastAsiaTheme="minorEastAsia" w:hAnsi="Times New Roman"/>
                <w:lang w:val="mn-MN"/>
              </w:rPr>
              <w:t>0</w:t>
            </w:r>
            <w:r>
              <w:rPr>
                <w:rFonts w:ascii="Times New Roman" w:eastAsiaTheme="minorEastAsia" w:hAnsi="Times New Roman"/>
                <w:lang w:val="mn-MN"/>
              </w:rPr>
              <w:t>.0</w:t>
            </w:r>
          </w:p>
        </w:tc>
      </w:tr>
      <w:tr w:rsidR="003C6F42" w:rsidRPr="003A247D" w:rsidTr="00B925AF">
        <w:trPr>
          <w:trHeight w:val="2078"/>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lang w:val="mn-MN"/>
              </w:rPr>
            </w:pPr>
          </w:p>
        </w:tc>
        <w:tc>
          <w:tcPr>
            <w:tcW w:w="1690" w:type="dxa"/>
            <w:vMerge/>
          </w:tcPr>
          <w:p w:rsidR="003C6F42" w:rsidRPr="003A247D" w:rsidRDefault="003C6F42" w:rsidP="00074D11">
            <w:pPr>
              <w:jc w:val="both"/>
              <w:rPr>
                <w:rFonts w:ascii="Times New Roman" w:eastAsiaTheme="minorEastAsia" w:hAnsi="Times New Roman"/>
                <w:lang w:val="mn-MN"/>
              </w:rPr>
            </w:pPr>
          </w:p>
        </w:tc>
        <w:tc>
          <w:tcPr>
            <w:tcW w:w="1530" w:type="dxa"/>
            <w:vAlign w:val="center"/>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Сайншанд-</w:t>
            </w:r>
            <w:r w:rsidRPr="003A247D">
              <w:rPr>
                <w:rFonts w:ascii="Times New Roman" w:eastAsiaTheme="minorEastAsia" w:hAnsi="Times New Roman"/>
                <w:lang w:val="mn-MN"/>
              </w:rPr>
              <w:t>Баруун урт-</w:t>
            </w:r>
            <w:r w:rsidRPr="003A247D">
              <w:rPr>
                <w:rFonts w:ascii="Times New Roman" w:eastAsiaTheme="minorEastAsia" w:hAnsi="Times New Roman"/>
              </w:rPr>
              <w:t>Хөөт чиглэлийн/43</w:t>
            </w:r>
            <w:r w:rsidRPr="003A247D">
              <w:rPr>
                <w:rFonts w:ascii="Times New Roman" w:eastAsiaTheme="minorEastAsia" w:hAnsi="Times New Roman"/>
                <w:lang w:val="mn-MN"/>
              </w:rPr>
              <w:t>0</w:t>
            </w:r>
            <w:r w:rsidRPr="003A247D">
              <w:rPr>
                <w:rFonts w:ascii="Times New Roman" w:eastAsiaTheme="minorEastAsia" w:hAnsi="Times New Roman"/>
              </w:rPr>
              <w:t>км/</w:t>
            </w:r>
          </w:p>
        </w:tc>
        <w:tc>
          <w:tcPr>
            <w:tcW w:w="1010" w:type="dxa"/>
            <w:vMerge/>
          </w:tcPr>
          <w:p w:rsidR="003C6F42" w:rsidRPr="003A247D" w:rsidRDefault="003C6F42" w:rsidP="00074D11">
            <w:pPr>
              <w:jc w:val="center"/>
              <w:rPr>
                <w:rFonts w:ascii="Times New Roman" w:eastAsiaTheme="minorEastAsia" w:hAnsi="Times New Roman"/>
              </w:rPr>
            </w:pPr>
          </w:p>
        </w:tc>
        <w:tc>
          <w:tcPr>
            <w:tcW w:w="8280" w:type="dxa"/>
            <w:vMerge/>
          </w:tcPr>
          <w:p w:rsidR="003C6F42" w:rsidRPr="003A247D" w:rsidRDefault="003C6F42" w:rsidP="00074D11">
            <w:pPr>
              <w:jc w:val="both"/>
              <w:rPr>
                <w:rFonts w:ascii="Times New Roman" w:eastAsiaTheme="minorEastAsia" w:hAnsi="Times New Roman"/>
              </w:rPr>
            </w:pP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395"/>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lang w:val="mn-MN"/>
              </w:rPr>
            </w:pPr>
          </w:p>
        </w:tc>
        <w:tc>
          <w:tcPr>
            <w:tcW w:w="1690" w:type="dxa"/>
            <w:vMerge/>
          </w:tcPr>
          <w:p w:rsidR="003C6F42" w:rsidRPr="003A247D" w:rsidRDefault="003C6F42" w:rsidP="00074D11">
            <w:pPr>
              <w:jc w:val="both"/>
              <w:rPr>
                <w:rFonts w:ascii="Times New Roman" w:eastAsiaTheme="minorEastAsia" w:hAnsi="Times New Roman"/>
                <w:lang w:val="mn-MN"/>
              </w:rPr>
            </w:pPr>
          </w:p>
        </w:tc>
        <w:tc>
          <w:tcPr>
            <w:tcW w:w="1530" w:type="dxa"/>
            <w:vMerge w:val="restart"/>
          </w:tcPr>
          <w:p w:rsidR="003C6F42" w:rsidRPr="003A247D" w:rsidRDefault="003C6F42" w:rsidP="00074D11">
            <w:pPr>
              <w:spacing w:beforeAutospacing="1" w:afterAutospacing="1"/>
              <w:jc w:val="both"/>
              <w:rPr>
                <w:rFonts w:ascii="Times New Roman" w:eastAsiaTheme="minorEastAsia" w:hAnsi="Times New Roman"/>
                <w:lang w:val="mn-MN"/>
              </w:rPr>
            </w:pPr>
            <w:r w:rsidRPr="003A247D">
              <w:rPr>
                <w:rFonts w:ascii="Times New Roman" w:eastAsiaTheme="minorEastAsia" w:hAnsi="Times New Roman"/>
                <w:lang w:val="mn-MN"/>
              </w:rPr>
              <w:t>Чойбалсан-Хөөт-Бичигт чиглэлийн  /415 км/ барилгын ажлын явц</w:t>
            </w:r>
          </w:p>
        </w:tc>
        <w:tc>
          <w:tcPr>
            <w:tcW w:w="1010" w:type="dxa"/>
            <w:vMerge/>
          </w:tcPr>
          <w:p w:rsidR="003C6F42" w:rsidRPr="003A247D" w:rsidRDefault="003C6F42" w:rsidP="00074D11">
            <w:pPr>
              <w:jc w:val="center"/>
              <w:rPr>
                <w:rFonts w:ascii="Times New Roman" w:eastAsiaTheme="minorEastAsia" w:hAnsi="Times New Roman"/>
              </w:rPr>
            </w:pPr>
          </w:p>
        </w:tc>
        <w:tc>
          <w:tcPr>
            <w:tcW w:w="8280" w:type="dxa"/>
            <w:vMerge/>
          </w:tcPr>
          <w:p w:rsidR="003C6F42" w:rsidRPr="003A247D" w:rsidRDefault="003C6F42" w:rsidP="00074D11">
            <w:pPr>
              <w:jc w:val="both"/>
              <w:rPr>
                <w:rFonts w:ascii="Times New Roman" w:eastAsiaTheme="minorEastAsia" w:hAnsi="Times New Roman"/>
              </w:rPr>
            </w:pP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395"/>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lang w:val="mn-MN"/>
              </w:rPr>
            </w:pPr>
          </w:p>
        </w:tc>
        <w:tc>
          <w:tcPr>
            <w:tcW w:w="1690" w:type="dxa"/>
            <w:vMerge/>
          </w:tcPr>
          <w:p w:rsidR="003C6F42" w:rsidRPr="003A247D" w:rsidRDefault="003C6F42" w:rsidP="00074D11">
            <w:pPr>
              <w:jc w:val="both"/>
              <w:rPr>
                <w:rFonts w:ascii="Times New Roman" w:eastAsiaTheme="minorEastAsia" w:hAnsi="Times New Roman"/>
                <w:lang w:val="mn-MN"/>
              </w:rPr>
            </w:pPr>
          </w:p>
        </w:tc>
        <w:tc>
          <w:tcPr>
            <w:tcW w:w="1530" w:type="dxa"/>
            <w:vMerge/>
            <w:vAlign w:val="center"/>
          </w:tcPr>
          <w:p w:rsidR="003C6F42" w:rsidRPr="003A247D" w:rsidRDefault="003C6F42" w:rsidP="00074D11">
            <w:pPr>
              <w:spacing w:beforeAutospacing="1" w:afterAutospacing="1"/>
              <w:jc w:val="both"/>
              <w:rPr>
                <w:rFonts w:ascii="Times New Roman" w:eastAsiaTheme="minorEastAsia" w:hAnsi="Times New Roman"/>
              </w:rPr>
            </w:pPr>
          </w:p>
        </w:tc>
        <w:tc>
          <w:tcPr>
            <w:tcW w:w="1010" w:type="dxa"/>
            <w:vMerge/>
          </w:tcPr>
          <w:p w:rsidR="003C6F42" w:rsidRPr="003A247D" w:rsidRDefault="003C6F42" w:rsidP="00074D11">
            <w:pPr>
              <w:jc w:val="center"/>
              <w:rPr>
                <w:rFonts w:ascii="Times New Roman" w:eastAsiaTheme="minorEastAsia" w:hAnsi="Times New Roman"/>
              </w:rPr>
            </w:pPr>
          </w:p>
        </w:tc>
        <w:tc>
          <w:tcPr>
            <w:tcW w:w="828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Монгол Улсын Их Хурлын 2014 оны 64 дүгээр тогтоолоор “Төрөөс төмөр замын тээврийн талаар баримтлах бодлого”-д тодотгол хийж Хөөт-Бичигт чиглэлийн төмөр замын суурь бүтцийн царигийн өргөнийг 1435 мм байхаар шийдвэрлэсэн. Энэ чиглэлд “Монголын төмөр зам” ТӨХК, БНХАУ-ын “Башинь төмөр зам” ХХК хооронд байгуулсан хамтран ажиллах санамж бичгийн хүрээнд Хятадын Төмөр замын зураг төслийн гуравдугаар товчоогоор ТЭЗҮ болон зураг төслийг шинэчлэн боловсруулах ажил хийгдэж байна. Түүнчлэн, Бичигт-Зүүн хатавч хилийн төмөр замын боомтын холболтын цэгийг тохиролцохоор хоёр улсын Гадаад хэргийн яамдаар ахлуулсан ажлын хэсэг ажиллаж байна. Бичигт-Зүүн хатавчийн хилийн боомтын төмөр замын бүтээн байгуулалтыг санхүүжүүлэх, барилгын ажлыг гүйцэтгэхэд хамтарч ажиллахаар Монгол Улсын Зам, тээврийн яам, ӨМӨЗО-ны Шилийн гол аймгийн удирдлагатай 2015 оны 10 дугаар сард уулзаж, урьдчилан тохиролцсон бөгөөд хилийн боомтын холболтын цэгийг Монгол, Хятадын Гадаад хэргийн яамаар ахлуулсан ажлын хэсэг 2016 оны 5 дугаар сард Бичиг</w:t>
            </w:r>
            <w:r>
              <w:rPr>
                <w:rFonts w:ascii="Times New Roman" w:eastAsiaTheme="minorEastAsia" w:hAnsi="Times New Roman"/>
              </w:rPr>
              <w:t xml:space="preserve">т-Зүүнхатавч </w:t>
            </w:r>
            <w:r>
              <w:rPr>
                <w:rFonts w:ascii="Times New Roman" w:eastAsiaTheme="minorEastAsia" w:hAnsi="Times New Roman"/>
              </w:rPr>
              <w:lastRenderedPageBreak/>
              <w:t xml:space="preserve">боомт дээр ажиллах үеэрээ </w:t>
            </w:r>
            <w:r w:rsidRPr="003A247D">
              <w:rPr>
                <w:rFonts w:ascii="Times New Roman" w:eastAsiaTheme="minorEastAsia" w:hAnsi="Times New Roman"/>
              </w:rPr>
              <w:t>тохиролцсон. Одоо барилгын ажилд шаардлагатай санхүүжилтийг шийдвэрлэснээ</w:t>
            </w:r>
            <w:r>
              <w:rPr>
                <w:rFonts w:ascii="Times New Roman" w:eastAsiaTheme="minorEastAsia" w:hAnsi="Times New Roman"/>
              </w:rPr>
              <w:t>р барилгын ажлыг эхлүүлэх боломжтой болно.</w:t>
            </w:r>
          </w:p>
          <w:p w:rsidR="003C6F42" w:rsidRPr="003A247D" w:rsidRDefault="003C6F42" w:rsidP="00917CC4">
            <w:pPr>
              <w:jc w:val="both"/>
              <w:rPr>
                <w:rFonts w:ascii="Times New Roman" w:eastAsiaTheme="minorEastAsia" w:hAnsi="Times New Roman"/>
              </w:rPr>
            </w:pPr>
            <w:r w:rsidRPr="003A247D">
              <w:rPr>
                <w:rFonts w:ascii="Times New Roman" w:eastAsiaTheme="minorEastAsia" w:hAnsi="Times New Roman"/>
              </w:rPr>
              <w:t>Төслийг түлхүүр гардуулах нөхцөлтэй гэрээгээр, Засгийн газрын баталгаа гаргаж, хөрөнгө оруулагч өөрийн хөрөнгөөр санхүүжүүлэх гүйцэтгэгчийг сонгон шалгаруулж 2017 оны эхний улиралд багтаан гэрээ байгуулан</w:t>
            </w:r>
            <w:r>
              <w:rPr>
                <w:rFonts w:ascii="Times New Roman" w:eastAsiaTheme="minorEastAsia" w:hAnsi="Times New Roman"/>
              </w:rPr>
              <w:t>,</w:t>
            </w:r>
            <w:r w:rsidRPr="003A247D">
              <w:rPr>
                <w:rFonts w:ascii="Times New Roman" w:eastAsiaTheme="minorEastAsia" w:hAnsi="Times New Roman"/>
              </w:rPr>
              <w:t xml:space="preserve"> ажил эхлүүлэх</w:t>
            </w:r>
            <w:r>
              <w:rPr>
                <w:rFonts w:ascii="Times New Roman" w:eastAsiaTheme="minorEastAsia" w:hAnsi="Times New Roman"/>
              </w:rPr>
              <w:t>ээр ажиллаж байна.</w:t>
            </w: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395"/>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58</w:t>
            </w:r>
          </w:p>
        </w:tc>
        <w:tc>
          <w:tcPr>
            <w:tcW w:w="720"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8.6</w:t>
            </w:r>
          </w:p>
        </w:tc>
        <w:tc>
          <w:tcPr>
            <w:tcW w:w="169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Эрдэнэт-Овоотын 3 дугаар үе шатны төмөр замын суурь бүтцийн барилгын ажлыг эхлүүлэх</w:t>
            </w:r>
          </w:p>
        </w:tc>
        <w:tc>
          <w:tcPr>
            <w:tcW w:w="153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Барилгын ажлын явц, хувиар</w:t>
            </w:r>
          </w:p>
        </w:tc>
        <w:tc>
          <w:tcPr>
            <w:tcW w:w="1010" w:type="dxa"/>
          </w:tcPr>
          <w:p w:rsidR="003C6F42" w:rsidRPr="003A247D" w:rsidRDefault="003C6F42" w:rsidP="00074D11">
            <w:pPr>
              <w:jc w:val="center"/>
              <w:rPr>
                <w:rFonts w:ascii="Times New Roman" w:eastAsiaTheme="minorEastAsia" w:hAnsi="Times New Roman"/>
                <w:lang w:val="mn-MN"/>
              </w:rPr>
            </w:pPr>
            <w:r w:rsidRPr="003A247D">
              <w:rPr>
                <w:rFonts w:ascii="Times New Roman" w:eastAsiaTheme="minorEastAsia" w:hAnsi="Times New Roman"/>
              </w:rPr>
              <w:t>10</w:t>
            </w:r>
            <w:r w:rsidRPr="003A247D">
              <w:rPr>
                <w:rFonts w:ascii="Times New Roman" w:eastAsiaTheme="minorEastAsia" w:hAnsi="Times New Roman"/>
                <w:lang w:val="mn-MN"/>
              </w:rPr>
              <w:t>.0</w:t>
            </w:r>
          </w:p>
        </w:tc>
        <w:tc>
          <w:tcPr>
            <w:tcW w:w="8280" w:type="dxa"/>
          </w:tcPr>
          <w:p w:rsidR="003C6F42" w:rsidRPr="003A247D" w:rsidRDefault="003C6F42" w:rsidP="00074D11">
            <w:pPr>
              <w:pStyle w:val="DefaultStyle"/>
              <w:rPr>
                <w:rFonts w:ascii="Times New Roman" w:hAnsi="Times New Roman" w:cs="Times New Roman"/>
                <w:sz w:val="22"/>
                <w:lang w:val="mn-MN"/>
              </w:rPr>
            </w:pPr>
            <w:r w:rsidRPr="003A247D">
              <w:rPr>
                <w:rFonts w:ascii="Times New Roman" w:hAnsi="Times New Roman" w:cs="Times New Roman"/>
                <w:sz w:val="22"/>
                <w:lang w:val="mn-MN"/>
              </w:rPr>
              <w:t>Монгол Улсын Засгийн газрын 2015 оны 08 дугаар сарын 10-ны өдрийн 327 дугаар тогтоол Эрдэнэт хотоос Овоотын уурхай чиглэлийн төмөр замыг зураг төсөл боловсруулах, барих-ашиглах-шилжүүлэх төрлөөр Концессын гэрээ байгуулах эрх олгосон. Монгол Улсын</w:t>
            </w:r>
            <w:r>
              <w:rPr>
                <w:rFonts w:ascii="Times New Roman" w:hAnsi="Times New Roman" w:cs="Times New Roman"/>
                <w:sz w:val="22"/>
                <w:lang w:val="mn-MN"/>
              </w:rPr>
              <w:t xml:space="preserve"> Засгийн газрын 2015 оны 10 дугаар</w:t>
            </w:r>
            <w:r w:rsidRPr="003A247D">
              <w:rPr>
                <w:rFonts w:ascii="Times New Roman" w:hAnsi="Times New Roman" w:cs="Times New Roman"/>
                <w:sz w:val="22"/>
                <w:lang w:val="mn-MN"/>
              </w:rPr>
              <w:t xml:space="preserve"> сарын 26-ны өдрийн 420 дугаар тогтоолоор Эрдэнэт-Овоот чиглэлийн төмөр замын суурь бүтэц барих тусгай зөвшөөрлийг “Нортерн рейлвейз” ХХК-д олгосон. Одоо тус компани шаардлагатай санхүүжилтийг шийдвэрлэснээр</w:t>
            </w:r>
            <w:r>
              <w:rPr>
                <w:rFonts w:ascii="Times New Roman" w:hAnsi="Times New Roman" w:cs="Times New Roman"/>
                <w:sz w:val="22"/>
                <w:lang w:val="mn-MN"/>
              </w:rPr>
              <w:t xml:space="preserve"> барилгын ажлыг эхлүүлнэ.</w:t>
            </w:r>
          </w:p>
          <w:p w:rsidR="003C6F42" w:rsidRPr="003A247D" w:rsidRDefault="003C6F42" w:rsidP="00917CC4">
            <w:pPr>
              <w:jc w:val="both"/>
              <w:rPr>
                <w:rFonts w:ascii="Times New Roman" w:hAnsi="Times New Roman"/>
                <w:lang w:val="mn-MN"/>
              </w:rPr>
            </w:pPr>
            <w:r w:rsidRPr="003A247D">
              <w:rPr>
                <w:rFonts w:ascii="Times New Roman" w:hAnsi="Times New Roman"/>
                <w:lang w:val="mn-MN" w:eastAsia="zh-CN"/>
              </w:rPr>
              <w:t>Эрдэнэт-Овоот чиглэлий</w:t>
            </w:r>
            <w:r>
              <w:rPr>
                <w:rFonts w:ascii="Times New Roman" w:hAnsi="Times New Roman"/>
                <w:lang w:val="mn-MN" w:eastAsia="zh-CN"/>
              </w:rPr>
              <w:t>н төмөр замын чиг нь Эгийн голы</w:t>
            </w:r>
            <w:r w:rsidRPr="003A247D">
              <w:rPr>
                <w:rFonts w:ascii="Times New Roman" w:hAnsi="Times New Roman"/>
                <w:lang w:val="mn-MN" w:eastAsia="zh-CN"/>
              </w:rPr>
              <w:t>н усан цахилгаан станцын төслийн авто зам болон агаарын шугамын чигтэй давхцалтай байгааг шийдвэрлэх ажлын хэсэг байгуулахаар ажиллаж байна. Уг төслийн ТЭЗҮ-ийг боловсруулж</w:t>
            </w:r>
            <w:r>
              <w:rPr>
                <w:rFonts w:ascii="Times New Roman" w:hAnsi="Times New Roman"/>
                <w:lang w:val="mn-MN" w:eastAsia="zh-CN"/>
              </w:rPr>
              <w:t>,</w:t>
            </w:r>
            <w:r w:rsidRPr="003A247D">
              <w:rPr>
                <w:rFonts w:ascii="Times New Roman" w:hAnsi="Times New Roman"/>
                <w:lang w:val="mn-MN" w:eastAsia="zh-CN"/>
              </w:rPr>
              <w:t xml:space="preserve"> батлуулах шатанд явж байна. Эрдэнэт-Овоот чиглэлийн тө</w:t>
            </w:r>
            <w:r>
              <w:rPr>
                <w:rFonts w:ascii="Times New Roman" w:hAnsi="Times New Roman"/>
                <w:lang w:val="mn-MN" w:eastAsia="zh-CN"/>
              </w:rPr>
              <w:t xml:space="preserve">мөр замын чигийг </w:t>
            </w:r>
            <w:r w:rsidRPr="003A247D">
              <w:rPr>
                <w:rFonts w:ascii="Times New Roman" w:hAnsi="Times New Roman"/>
                <w:lang w:val="mn-MN" w:eastAsia="zh-CN"/>
              </w:rPr>
              <w:t>Засгийн газрын 2017 оны 01 дүгээр сарын 11</w:t>
            </w:r>
            <w:r>
              <w:rPr>
                <w:rFonts w:ascii="Times New Roman" w:hAnsi="Times New Roman"/>
                <w:lang w:val="mn-MN" w:eastAsia="zh-CN"/>
              </w:rPr>
              <w:t>-ний</w:t>
            </w:r>
            <w:r w:rsidRPr="003A247D">
              <w:rPr>
                <w:rFonts w:ascii="Times New Roman" w:hAnsi="Times New Roman"/>
                <w:lang w:val="mn-MN" w:eastAsia="zh-CN"/>
              </w:rPr>
              <w:t xml:space="preserve"> өд</w:t>
            </w:r>
            <w:r>
              <w:rPr>
                <w:rFonts w:ascii="Times New Roman" w:hAnsi="Times New Roman"/>
                <w:lang w:val="mn-MN" w:eastAsia="zh-CN"/>
              </w:rPr>
              <w:t>рийн 10 дугаар тогтоолоор бата</w:t>
            </w:r>
            <w:r w:rsidRPr="003A247D">
              <w:rPr>
                <w:rFonts w:ascii="Times New Roman" w:hAnsi="Times New Roman"/>
                <w:lang w:val="mn-MN" w:eastAsia="zh-CN"/>
              </w:rPr>
              <w:t>лсан. Барилгын ажлыг 2017 оны  2 дугаар улиралд эхлүүлнэ.</w:t>
            </w:r>
          </w:p>
        </w:tc>
        <w:tc>
          <w:tcPr>
            <w:tcW w:w="990" w:type="dxa"/>
          </w:tcPr>
          <w:p w:rsidR="003C6F42" w:rsidRPr="003A247D" w:rsidRDefault="0081089E" w:rsidP="00074D11">
            <w:pPr>
              <w:ind w:right="134"/>
              <w:jc w:val="center"/>
              <w:rPr>
                <w:rFonts w:ascii="Times New Roman" w:hAnsi="Times New Roman"/>
                <w:lang w:val="mn-MN"/>
              </w:rPr>
            </w:pPr>
            <w:r>
              <w:rPr>
                <w:rFonts w:ascii="Times New Roman" w:eastAsiaTheme="minorEastAsia" w:hAnsi="Times New Roman"/>
                <w:lang w:val="mn-MN"/>
              </w:rPr>
              <w:t>1</w:t>
            </w:r>
            <w:r w:rsidR="003C6F42" w:rsidRPr="003A247D">
              <w:rPr>
                <w:rFonts w:ascii="Times New Roman" w:eastAsiaTheme="minorEastAsia" w:hAnsi="Times New Roman"/>
                <w:lang w:val="mn-MN"/>
              </w:rPr>
              <w:t>0.0</w:t>
            </w:r>
          </w:p>
        </w:tc>
      </w:tr>
      <w:tr w:rsidR="003C6F42" w:rsidRPr="003A247D" w:rsidTr="00B925AF">
        <w:trPr>
          <w:trHeight w:val="638"/>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59</w:t>
            </w:r>
          </w:p>
        </w:tc>
        <w:tc>
          <w:tcPr>
            <w:tcW w:w="720"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8.7</w:t>
            </w:r>
          </w:p>
        </w:tc>
        <w:tc>
          <w:tcPr>
            <w:tcW w:w="1690" w:type="dxa"/>
            <w:vMerge w:val="restart"/>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Мандал-Багахангай чиглэлийн Богдхан төмөр замын суурь бүтэц барих төслийг эхлүүлэх</w:t>
            </w:r>
          </w:p>
        </w:tc>
        <w:tc>
          <w:tcPr>
            <w:tcW w:w="153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Бэлтгэл ажлын явц, хувиар</w:t>
            </w:r>
          </w:p>
        </w:tc>
        <w:tc>
          <w:tcPr>
            <w:tcW w:w="1010" w:type="dxa"/>
          </w:tcPr>
          <w:p w:rsidR="003C6F42" w:rsidRPr="003A247D" w:rsidRDefault="003C6F42" w:rsidP="00074D11">
            <w:pPr>
              <w:jc w:val="center"/>
              <w:rPr>
                <w:rFonts w:ascii="Times New Roman" w:eastAsiaTheme="minorEastAsia" w:hAnsi="Times New Roman"/>
                <w:lang w:val="mn-MN"/>
              </w:rPr>
            </w:pPr>
            <w:r w:rsidRPr="003A247D">
              <w:rPr>
                <w:rFonts w:ascii="Times New Roman" w:eastAsiaTheme="minorEastAsia" w:hAnsi="Times New Roman"/>
              </w:rPr>
              <w:t>100</w:t>
            </w:r>
            <w:r w:rsidRPr="003A247D">
              <w:rPr>
                <w:rFonts w:ascii="Times New Roman" w:eastAsiaTheme="minorEastAsia" w:hAnsi="Times New Roman"/>
                <w:lang w:val="mn-MN"/>
              </w:rPr>
              <w:t>.0</w:t>
            </w:r>
          </w:p>
        </w:tc>
        <w:tc>
          <w:tcPr>
            <w:tcW w:w="8280" w:type="dxa"/>
            <w:vAlign w:val="center"/>
          </w:tcPr>
          <w:p w:rsidR="003C6F42" w:rsidRPr="003A247D" w:rsidRDefault="003C6F42" w:rsidP="00FF6A46">
            <w:pPr>
              <w:jc w:val="both"/>
              <w:rPr>
                <w:rFonts w:ascii="Times New Roman" w:eastAsiaTheme="minorEastAsia" w:hAnsi="Times New Roman"/>
                <w:lang w:val="mn-MN"/>
              </w:rPr>
            </w:pPr>
            <w:r w:rsidRPr="003A247D">
              <w:rPr>
                <w:rFonts w:ascii="Times New Roman" w:eastAsiaTheme="minorEastAsia" w:hAnsi="Times New Roman"/>
                <w:lang w:val="mn-MN"/>
              </w:rPr>
              <w:t>Азийн хөгжлийн банкнаас Төслийн бэлтгэл техникийн туслалцаанд 1.5 сая ам.долларын санхүүжилтийг буцалтгүй тусламж олгох шийдвэрээ 2015 оны 07 дугаар сарын 30-ны өдөр албан бичгээр мэдэгдсэн. Азийн хөгжлийн банкны Монгол дахь Суурин төлөөлөгчийн газарт 2016 оны 2</w:t>
            </w:r>
            <w:r>
              <w:rPr>
                <w:rFonts w:ascii="Times New Roman" w:eastAsiaTheme="minorEastAsia" w:hAnsi="Times New Roman"/>
                <w:lang w:val="mn-MN"/>
              </w:rPr>
              <w:t xml:space="preserve"> дугаар</w:t>
            </w:r>
            <w:r w:rsidRPr="003A247D">
              <w:rPr>
                <w:rFonts w:ascii="Times New Roman" w:eastAsiaTheme="minorEastAsia" w:hAnsi="Times New Roman"/>
                <w:lang w:val="mn-MN"/>
              </w:rPr>
              <w:t xml:space="preserve"> сарын 23-ны өдөр ЗТЯ, АХБ-ны хооронд видео уулзалт зохион байгуулж, төслийн бэлтгэл техникийн туслалцааг эхлүүлэх төлөвлөгөөний талаар хэлэлцсэн. Уулзалтаар Азийн хөгжлийн банкны санал болгосны дагуу төмөр замын трассын судалгааны ажлыг эхлүүлж, бусад судалгааны ажлыг гүйцэтгэх Зөвлөхийн сонгон шалгаруулалтыг нэгэн зэрэг явуулахаар тогтов. </w:t>
            </w:r>
          </w:p>
          <w:p w:rsidR="003C6F42" w:rsidRPr="00FF6A46" w:rsidRDefault="003C6F42" w:rsidP="00FF6A46">
            <w:pPr>
              <w:jc w:val="both"/>
              <w:rPr>
                <w:rFonts w:ascii="Times New Roman" w:eastAsiaTheme="minorEastAsia" w:hAnsi="Times New Roman"/>
                <w:lang w:val="mn-MN"/>
              </w:rPr>
            </w:pPr>
            <w:r w:rsidRPr="003A247D">
              <w:rPr>
                <w:rFonts w:ascii="Times New Roman" w:eastAsiaTheme="minorEastAsia" w:hAnsi="Times New Roman"/>
                <w:lang w:val="mn-MN"/>
              </w:rPr>
              <w:t>Азийн хөгжлийн банкнаас чигийн судалгаа хийх компанийг сонгох шалгаруулахаар ажиллаж байна. Урьдчилсан байдлаар Богдхан төмөр замын 7 хувилбар бү</w:t>
            </w:r>
            <w:r>
              <w:rPr>
                <w:rFonts w:ascii="Times New Roman" w:eastAsiaTheme="minorEastAsia" w:hAnsi="Times New Roman"/>
                <w:lang w:val="mn-MN"/>
              </w:rPr>
              <w:t>хий чигийн зураг хийгдээд байна</w:t>
            </w:r>
            <w:r w:rsidRPr="003A247D">
              <w:rPr>
                <w:rFonts w:ascii="Times New Roman" w:eastAsiaTheme="minorEastAsia" w:hAnsi="Times New Roman"/>
                <w:lang w:val="mn-MN"/>
              </w:rPr>
              <w:t xml:space="preserve">. </w:t>
            </w:r>
          </w:p>
        </w:tc>
        <w:tc>
          <w:tcPr>
            <w:tcW w:w="990" w:type="dxa"/>
            <w:vMerge w:val="restart"/>
          </w:tcPr>
          <w:p w:rsidR="003C6F42" w:rsidRPr="003A247D" w:rsidRDefault="0081089E" w:rsidP="00074D11">
            <w:pPr>
              <w:ind w:right="134"/>
              <w:jc w:val="center"/>
              <w:rPr>
                <w:rFonts w:ascii="Times New Roman" w:hAnsi="Times New Roman"/>
                <w:lang w:val="mn-MN"/>
              </w:rPr>
            </w:pPr>
            <w:r>
              <w:rPr>
                <w:rFonts w:ascii="Times New Roman" w:hAnsi="Times New Roman"/>
                <w:lang w:val="mn-MN"/>
              </w:rPr>
              <w:t>1</w:t>
            </w:r>
            <w:r w:rsidR="003C6F42">
              <w:rPr>
                <w:rFonts w:ascii="Times New Roman" w:hAnsi="Times New Roman"/>
                <w:lang w:val="mn-MN"/>
              </w:rPr>
              <w:t>0.0</w:t>
            </w:r>
          </w:p>
        </w:tc>
      </w:tr>
      <w:tr w:rsidR="003C6F42" w:rsidRPr="003A247D" w:rsidTr="00B925AF">
        <w:trPr>
          <w:trHeight w:val="395"/>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rPr>
            </w:pPr>
          </w:p>
        </w:tc>
        <w:tc>
          <w:tcPr>
            <w:tcW w:w="1690" w:type="dxa"/>
            <w:vMerge/>
          </w:tcPr>
          <w:p w:rsidR="003C6F42" w:rsidRPr="003A247D" w:rsidRDefault="003C6F42" w:rsidP="00074D11">
            <w:pPr>
              <w:jc w:val="both"/>
              <w:rPr>
                <w:rFonts w:ascii="Times New Roman" w:eastAsiaTheme="minorEastAsia" w:hAnsi="Times New Roman"/>
                <w:lang w:val="mn-MN"/>
              </w:rPr>
            </w:pPr>
          </w:p>
        </w:tc>
        <w:tc>
          <w:tcPr>
            <w:tcW w:w="1530" w:type="dxa"/>
            <w:vAlign w:val="center"/>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Барилгын ажлын явц, хувиар</w:t>
            </w:r>
          </w:p>
        </w:tc>
        <w:tc>
          <w:tcPr>
            <w:tcW w:w="1010" w:type="dxa"/>
          </w:tcPr>
          <w:p w:rsidR="003C6F42" w:rsidRPr="003A247D" w:rsidRDefault="003C6F42" w:rsidP="00074D11">
            <w:pPr>
              <w:jc w:val="center"/>
              <w:rPr>
                <w:rFonts w:ascii="Times New Roman" w:eastAsiaTheme="minorEastAsia" w:hAnsi="Times New Roman"/>
                <w:lang w:val="mn-MN"/>
              </w:rPr>
            </w:pPr>
            <w:r w:rsidRPr="003A247D">
              <w:rPr>
                <w:rFonts w:ascii="Times New Roman" w:eastAsiaTheme="minorEastAsia" w:hAnsi="Times New Roman"/>
              </w:rPr>
              <w:t>5</w:t>
            </w:r>
            <w:r w:rsidRPr="003A247D">
              <w:rPr>
                <w:rFonts w:ascii="Times New Roman" w:eastAsiaTheme="minorEastAsia" w:hAnsi="Times New Roman"/>
                <w:lang w:val="mn-MN"/>
              </w:rPr>
              <w:t>.0</w:t>
            </w:r>
          </w:p>
        </w:tc>
        <w:tc>
          <w:tcPr>
            <w:tcW w:w="8280" w:type="dxa"/>
            <w:vAlign w:val="center"/>
          </w:tcPr>
          <w:p w:rsidR="003C6F42" w:rsidRPr="003A247D" w:rsidRDefault="003C6F42" w:rsidP="00074D11">
            <w:pPr>
              <w:jc w:val="both"/>
              <w:rPr>
                <w:rFonts w:ascii="Times New Roman" w:eastAsia="MS Mincho" w:hAnsi="Times New Roman"/>
                <w:lang w:eastAsia="ja-JP"/>
              </w:rPr>
            </w:pPr>
            <w:r w:rsidRPr="003A247D">
              <w:rPr>
                <w:rFonts w:ascii="Times New Roman" w:eastAsia="MS Mincho" w:hAnsi="Times New Roman"/>
                <w:lang w:val="mn-MN" w:eastAsia="ja-JP"/>
              </w:rPr>
              <w:t xml:space="preserve">Судалгаа болон техник эдийн засгийн үндэслэл хийгдсэний дараа барилгын ажил эхэлнэ. Судалгааны ажил хийх санхүүжилтийг </w:t>
            </w:r>
            <w:r w:rsidRPr="003A247D">
              <w:rPr>
                <w:rFonts w:ascii="Times New Roman" w:eastAsiaTheme="minorEastAsia" w:hAnsi="Times New Roman"/>
                <w:lang w:val="mn-MN"/>
              </w:rPr>
              <w:t xml:space="preserve">Азийн хөгжлийн банкнаас </w:t>
            </w:r>
            <w:r w:rsidRPr="003A247D">
              <w:rPr>
                <w:rFonts w:ascii="Times New Roman" w:eastAsia="MS Mincho" w:hAnsi="Times New Roman"/>
                <w:lang w:val="mn-MN" w:eastAsia="ja-JP"/>
              </w:rPr>
              <w:t xml:space="preserve">гаргахаар шийдвэрлэсэн. </w:t>
            </w: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395"/>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60</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lang w:val="mn-MN"/>
              </w:rPr>
              <w:t>8</w:t>
            </w:r>
            <w:r w:rsidRPr="003A247D">
              <w:rPr>
                <w:rFonts w:ascii="Times New Roman" w:hAnsi="Times New Roman"/>
              </w:rPr>
              <w:t>.8</w:t>
            </w:r>
          </w:p>
        </w:tc>
        <w:tc>
          <w:tcPr>
            <w:tcW w:w="169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 xml:space="preserve">Даланзадгад, Ховдын нисэх </w:t>
            </w:r>
            <w:r w:rsidRPr="003A247D">
              <w:rPr>
                <w:rFonts w:ascii="Times New Roman" w:eastAsiaTheme="minorEastAsia" w:hAnsi="Times New Roman"/>
              </w:rPr>
              <w:lastRenderedPageBreak/>
              <w:t>буудлыг олон улсын нөөц нисэх буудал болгон өргөжүүлэх</w:t>
            </w:r>
          </w:p>
        </w:tc>
        <w:tc>
          <w:tcPr>
            <w:tcW w:w="153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lastRenderedPageBreak/>
              <w:t xml:space="preserve">Барилгын ажлын явц, </w:t>
            </w:r>
            <w:r w:rsidRPr="003A247D">
              <w:rPr>
                <w:rFonts w:ascii="Times New Roman" w:eastAsiaTheme="minorEastAsia" w:hAnsi="Times New Roman"/>
              </w:rPr>
              <w:lastRenderedPageBreak/>
              <w:t>хувиар</w:t>
            </w:r>
          </w:p>
        </w:tc>
        <w:tc>
          <w:tcPr>
            <w:tcW w:w="1010" w:type="dxa"/>
          </w:tcPr>
          <w:p w:rsidR="003C6F42" w:rsidRPr="003A247D" w:rsidRDefault="003C6F42" w:rsidP="00074D11">
            <w:pPr>
              <w:jc w:val="center"/>
              <w:rPr>
                <w:rFonts w:ascii="Times New Roman" w:eastAsiaTheme="minorEastAsia" w:hAnsi="Times New Roman"/>
                <w:lang w:val="mn-MN"/>
              </w:rPr>
            </w:pPr>
            <w:r w:rsidRPr="003A247D">
              <w:rPr>
                <w:rFonts w:ascii="Times New Roman" w:eastAsiaTheme="minorEastAsia" w:hAnsi="Times New Roman"/>
              </w:rPr>
              <w:lastRenderedPageBreak/>
              <w:t>10</w:t>
            </w:r>
            <w:r w:rsidRPr="003A247D">
              <w:rPr>
                <w:rFonts w:ascii="Times New Roman" w:eastAsiaTheme="minorEastAsia" w:hAnsi="Times New Roman"/>
                <w:lang w:val="mn-MN"/>
              </w:rPr>
              <w:t>.0</w:t>
            </w:r>
          </w:p>
        </w:tc>
        <w:tc>
          <w:tcPr>
            <w:tcW w:w="8280" w:type="dxa"/>
            <w:shd w:val="clear" w:color="auto" w:fill="auto"/>
          </w:tcPr>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“Монгол Улсын Иргэний нисэхийн нисэх буудлуудыг 2025 он хүртэл хөгжүүлэх мастер төлөвлөгөөг боловсруулах зөвлөх үйлчилгээ”, “Ховд аймгийн нисэх буудлын </w:t>
            </w:r>
            <w:r w:rsidRPr="003A247D">
              <w:rPr>
                <w:rFonts w:ascii="Times New Roman" w:eastAsiaTheme="minorEastAsia" w:hAnsi="Times New Roman"/>
                <w:lang w:val="mn-MN"/>
              </w:rPr>
              <w:lastRenderedPageBreak/>
              <w:t>барилга байгууламжийг өргөтгөх, их засвар хийх ажлын ТЭЗҮ, ерөнхий төлөвлөгөө, ажлын зургийн даалгавар”-ыг Зам, тээврийн яамны Төрийн нарийн бичгийн даргын тушаалаар 2016 оны 05 дугаар сарын 04-ний өдөр баталсан.</w:t>
            </w:r>
          </w:p>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Ховд аймаг дахь нисэх буудлыг олон улсын 4С ангиллын нисэх буудал болгох ерөнхий төлөвлөгөө, барилга байгууламжуудыг шинээр төлөвлөх ажлын ТЭЗҮ, ажлын зургийн даалгаврыг шинэчлэн баталсан. Нисэх буудлын барилга байгууламж, аэродромын зураг төсвийг 4С ангилалд нийцүүлэн боловсруулж, улсын экспертизээр баталгаажуулсан. Мөн Ховд нисэх буудлын зорчигч үйлчилгээний барилгын зураг төслийг боловсруулах даалгаврыг баталж, зөвлөхийг сонгон шалгаруулах нээлттэй тендерийг 2 удаа зохион байгуулсан боловч төсөвт өртөг бага гэдэг шалтгаанаар компаниуд материал ирүүлээгүй. </w:t>
            </w:r>
          </w:p>
          <w:p w:rsidR="003C6F42" w:rsidRPr="003A247D" w:rsidRDefault="003C6F42" w:rsidP="00074D11">
            <w:pPr>
              <w:jc w:val="both"/>
              <w:rPr>
                <w:rFonts w:ascii="Times New Roman" w:eastAsia="Calibri" w:hAnsi="Times New Roman"/>
                <w:lang w:val="mn-MN"/>
              </w:rPr>
            </w:pPr>
            <w:r w:rsidRPr="003A247D">
              <w:rPr>
                <w:rFonts w:ascii="Times New Roman" w:eastAsiaTheme="minorEastAsia" w:hAnsi="Times New Roman"/>
                <w:lang w:val="mn-MN"/>
              </w:rPr>
              <w:t>Төсвийн хүндрэлээс шалтг</w:t>
            </w:r>
            <w:r>
              <w:rPr>
                <w:rFonts w:ascii="Times New Roman" w:eastAsiaTheme="minorEastAsia" w:hAnsi="Times New Roman"/>
                <w:lang w:val="mn-MN"/>
              </w:rPr>
              <w:t>аалж санхүүжилт олдохгүй байгаагаас</w:t>
            </w:r>
            <w:r w:rsidRPr="003A247D">
              <w:rPr>
                <w:rFonts w:ascii="Times New Roman" w:eastAsiaTheme="minorEastAsia" w:hAnsi="Times New Roman"/>
                <w:lang w:val="mn-MN"/>
              </w:rPr>
              <w:t xml:space="preserve"> Засгийн газрын 2016-2020 оны үйл ажиллагааны хөтөлбөрийг хэрэгжүүлэх арга хэмжээний төлөвлөгөө</w:t>
            </w:r>
            <w:r>
              <w:rPr>
                <w:rFonts w:ascii="Times New Roman" w:eastAsiaTheme="minorEastAsia" w:hAnsi="Times New Roman"/>
                <w:lang w:val="mn-MN"/>
              </w:rPr>
              <w:t>нд 2018-2020 онд хэрэгжүүлэхээр</w:t>
            </w:r>
            <w:r w:rsidRPr="003A247D">
              <w:rPr>
                <w:rFonts w:ascii="Times New Roman" w:eastAsia="Calibri" w:hAnsi="Times New Roman"/>
                <w:lang w:val="mn-MN"/>
              </w:rPr>
              <w:t>санхүүжилтийн эх үүсвэрийг 40 тэрбум төгрөгөөр тусгасан болно.</w:t>
            </w:r>
          </w:p>
          <w:p w:rsidR="003C6F42" w:rsidRPr="003A247D" w:rsidRDefault="003C6F42" w:rsidP="00074D11">
            <w:pPr>
              <w:jc w:val="both"/>
              <w:rPr>
                <w:rFonts w:ascii="Times New Roman" w:eastAsia="Calibri" w:hAnsi="Times New Roman"/>
                <w:lang w:val="mn-MN"/>
              </w:rPr>
            </w:pPr>
            <w:r w:rsidRPr="003A247D">
              <w:rPr>
                <w:rFonts w:ascii="Times New Roman" w:eastAsia="Calibri" w:hAnsi="Times New Roman"/>
                <w:lang w:val="mn-MN"/>
              </w:rPr>
              <w:t>Засгийн газрын 2016-2020 оны үйл ажиллагааны хөтөлбөрийг хэрэгжүүлэх арга хэмжээний төлөвлөгөөнд Өмнөговь аймгийн “Гурвансайхан” нисэх буудлыг “Олон улсын нөөц нисэх буудал” болгох ажлыг 2017-2020 онд хэрэгжүүлэхээр, санхүүжилтийн эх үүсвэрийг 300 тэрбум төгрөгөөр тусгасан болно.</w:t>
            </w:r>
          </w:p>
          <w:p w:rsidR="003C6F42" w:rsidRPr="003A247D" w:rsidRDefault="003C6F42" w:rsidP="00074D11">
            <w:pPr>
              <w:jc w:val="both"/>
              <w:rPr>
                <w:rFonts w:ascii="Times New Roman" w:hAnsi="Times New Roman"/>
                <w:lang w:val="mn-MN"/>
              </w:rPr>
            </w:pPr>
            <w:r w:rsidRPr="003A247D">
              <w:rPr>
                <w:rFonts w:ascii="Times New Roman" w:eastAsiaTheme="minorEastAsia" w:hAnsi="Times New Roman"/>
                <w:lang w:val="mn-MN"/>
              </w:rPr>
              <w:t xml:space="preserve">Монгол Улсын эдийн засаг, нийгмийг 2017 онд хөгжүүлэх үндсэн чиглэлд </w:t>
            </w:r>
            <w:r w:rsidRPr="003A247D">
              <w:rPr>
                <w:rFonts w:ascii="Times New Roman" w:hAnsi="Times New Roman"/>
                <w:lang w:val="mn-MN"/>
              </w:rPr>
              <w:t>Ховд нисэх буудлыг олон улсын 4С ангиллын нөөц нисэх буудал болгох ажлын ТЭЗҮ, зураг төслийг хийлгэх, Гурвансайхан нисэх буудлыг олон улсын нөөц нисэх буудал болгох зураг төсөв хийгдэхээр тус тус тусгасан.</w:t>
            </w:r>
          </w:p>
        </w:tc>
        <w:tc>
          <w:tcPr>
            <w:tcW w:w="990" w:type="dxa"/>
          </w:tcPr>
          <w:p w:rsidR="003C6F42" w:rsidRPr="003A247D" w:rsidRDefault="00712A8E" w:rsidP="00074D11">
            <w:pPr>
              <w:ind w:right="134"/>
              <w:jc w:val="center"/>
              <w:rPr>
                <w:rFonts w:ascii="Times New Roman" w:hAnsi="Times New Roman"/>
              </w:rPr>
            </w:pPr>
            <w:r>
              <w:rPr>
                <w:rFonts w:ascii="Times New Roman" w:eastAsiaTheme="minorEastAsia" w:hAnsi="Times New Roman"/>
                <w:lang w:val="mn-MN"/>
              </w:rPr>
              <w:lastRenderedPageBreak/>
              <w:t>3</w:t>
            </w:r>
            <w:r w:rsidR="003C6F42" w:rsidRPr="003A247D">
              <w:rPr>
                <w:rFonts w:ascii="Times New Roman" w:eastAsiaTheme="minorEastAsia" w:hAnsi="Times New Roman"/>
                <w:lang w:val="mn-MN"/>
              </w:rPr>
              <w:t>0.0</w:t>
            </w:r>
          </w:p>
        </w:tc>
      </w:tr>
      <w:tr w:rsidR="003C6F42" w:rsidRPr="003A247D" w:rsidTr="00B925AF">
        <w:trPr>
          <w:trHeight w:val="395"/>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61</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8.9</w:t>
            </w:r>
          </w:p>
        </w:tc>
        <w:tc>
          <w:tcPr>
            <w:tcW w:w="169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Ховдоос Завханы чиглэлийн Сархайрханы гүүр хүртэлх 130 км хатуу хучилттай замыг барих асуудлыг судалж шийдвэрлэх</w:t>
            </w:r>
          </w:p>
        </w:tc>
        <w:tc>
          <w:tcPr>
            <w:tcW w:w="153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Бэлтгэл ажлын явц, хувиар</w:t>
            </w:r>
          </w:p>
        </w:tc>
        <w:tc>
          <w:tcPr>
            <w:tcW w:w="1010" w:type="dxa"/>
          </w:tcPr>
          <w:p w:rsidR="003C6F42" w:rsidRPr="003A247D" w:rsidRDefault="003C6F42" w:rsidP="00074D11">
            <w:pPr>
              <w:jc w:val="center"/>
              <w:rPr>
                <w:rFonts w:ascii="Times New Roman" w:eastAsiaTheme="minorEastAsia" w:hAnsi="Times New Roman"/>
              </w:rPr>
            </w:pPr>
            <w:r w:rsidRPr="003A247D">
              <w:rPr>
                <w:rFonts w:ascii="Times New Roman" w:eastAsiaTheme="minorEastAsia" w:hAnsi="Times New Roman"/>
              </w:rPr>
              <w:t>100.0</w:t>
            </w:r>
          </w:p>
        </w:tc>
        <w:tc>
          <w:tcPr>
            <w:tcW w:w="8280" w:type="dxa"/>
          </w:tcPr>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Мянгадын гүүрнээс Сархайрхан чиглэлийн 20 км хатуу хучилттай авто замыг улсын төсвийн хөрөнгө оруулалтаар 2014-2015 онд барьж ашиглалтад оруулсан. </w:t>
            </w:r>
          </w:p>
          <w:p w:rsidR="003C6F42" w:rsidRPr="003A247D" w:rsidRDefault="003C6F42" w:rsidP="00074D11">
            <w:pPr>
              <w:jc w:val="both"/>
              <w:rPr>
                <w:rFonts w:ascii="Times New Roman" w:hAnsi="Times New Roman"/>
                <w:bCs/>
                <w:lang w:val="mn-MN"/>
              </w:rPr>
            </w:pPr>
            <w:r w:rsidRPr="003A247D">
              <w:rPr>
                <w:rFonts w:ascii="Times New Roman" w:hAnsi="Times New Roman"/>
                <w:lang w:val="mn-MN"/>
              </w:rPr>
              <w:t>Эдийн засаг, санхүү, төсвийн хүндрэлтэй байдлын улмаас тус арга хэмжээг 2016 онд санхүүжүүлэх  боломжгүй болсон.</w:t>
            </w:r>
          </w:p>
          <w:p w:rsidR="003C6F42" w:rsidRPr="003A247D" w:rsidRDefault="003C6F42" w:rsidP="00074D11">
            <w:pPr>
              <w:jc w:val="both"/>
              <w:rPr>
                <w:rFonts w:ascii="Times New Roman" w:eastAsiaTheme="minorEastAsia" w:hAnsi="Times New Roman"/>
                <w:lang w:val="mn-MN"/>
              </w:rPr>
            </w:pPr>
          </w:p>
          <w:p w:rsidR="003C6F42" w:rsidRPr="003A247D" w:rsidRDefault="003C6F42" w:rsidP="00074D11">
            <w:pPr>
              <w:tabs>
                <w:tab w:val="left" w:pos="1560"/>
              </w:tabs>
              <w:jc w:val="both"/>
              <w:rPr>
                <w:rFonts w:ascii="Times New Roman" w:hAnsi="Times New Roman"/>
                <w:lang w:val="mn-MN"/>
              </w:rPr>
            </w:pPr>
          </w:p>
        </w:tc>
        <w:tc>
          <w:tcPr>
            <w:tcW w:w="990" w:type="dxa"/>
          </w:tcPr>
          <w:p w:rsidR="003C6F42" w:rsidRPr="003A247D" w:rsidRDefault="003C6F42" w:rsidP="00074D11">
            <w:pPr>
              <w:ind w:right="134"/>
              <w:jc w:val="center"/>
              <w:rPr>
                <w:rFonts w:ascii="Times New Roman" w:hAnsi="Times New Roman"/>
                <w:lang w:val="mn-MN"/>
              </w:rPr>
            </w:pPr>
            <w:r>
              <w:rPr>
                <w:rFonts w:ascii="Times New Roman" w:eastAsiaTheme="minorEastAsia" w:hAnsi="Times New Roman"/>
                <w:lang w:val="mn-MN"/>
              </w:rPr>
              <w:t>0</w:t>
            </w:r>
          </w:p>
        </w:tc>
      </w:tr>
      <w:tr w:rsidR="003C6F42" w:rsidRPr="003A247D" w:rsidTr="00C8228B">
        <w:trPr>
          <w:trHeight w:val="629"/>
        </w:trPr>
        <w:tc>
          <w:tcPr>
            <w:tcW w:w="14868" w:type="dxa"/>
            <w:gridSpan w:val="7"/>
          </w:tcPr>
          <w:p w:rsidR="003C6F42" w:rsidRPr="003A247D" w:rsidRDefault="003C6F42" w:rsidP="00074D11">
            <w:pPr>
              <w:ind w:right="134"/>
              <w:jc w:val="center"/>
              <w:rPr>
                <w:rFonts w:ascii="Times New Roman" w:hAnsi="Times New Roman"/>
                <w:lang w:val="mn-MN"/>
              </w:rPr>
            </w:pPr>
            <w:r w:rsidRPr="003A247D">
              <w:rPr>
                <w:rStyle w:val="Strong"/>
                <w:rFonts w:ascii="Times New Roman" w:hAnsi="Times New Roman"/>
                <w:lang w:val="mn-MN"/>
              </w:rPr>
              <w:t>Зорилт 9.Геологи, эрдэс баялгийн салбарыг хөгжүүлэх замаар ашигт малтмалын ордуудыг эдийн засгийн эргэлтэд оруулах ажлыг эрчимжүүлж, гадаадын хөрөнгө оруулалтыг нэмэгдүүлнэ.</w:t>
            </w:r>
          </w:p>
        </w:tc>
      </w:tr>
      <w:tr w:rsidR="003C6F42" w:rsidRPr="003A247D" w:rsidTr="00B925AF">
        <w:trPr>
          <w:trHeight w:val="629"/>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62</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9.1</w:t>
            </w:r>
          </w:p>
        </w:tc>
        <w:tc>
          <w:tcPr>
            <w:tcW w:w="1690" w:type="dxa"/>
          </w:tcPr>
          <w:p w:rsidR="003C6F42" w:rsidRPr="003A247D" w:rsidRDefault="003C6F42" w:rsidP="00074D11">
            <w:pPr>
              <w:pStyle w:val="NormalWeb"/>
              <w:jc w:val="both"/>
            </w:pPr>
            <w:r w:rsidRPr="003A247D">
              <w:t>Нутаг дэвсгэрийн геологийн тогтоц, ашигт малтмалын тархалтын зүй тогтол, хэтийн төлөвийг судлах зорилгоор 1:50000 масштабын геологийн зураглал, ерөнхий эрлийн ажлыг үргэлжлүүлэн гүйцэтгэх</w:t>
            </w:r>
          </w:p>
        </w:tc>
        <w:tc>
          <w:tcPr>
            <w:tcW w:w="1530" w:type="dxa"/>
          </w:tcPr>
          <w:p w:rsidR="003C6F42" w:rsidRPr="003A247D" w:rsidRDefault="003C6F42" w:rsidP="00074D11">
            <w:pPr>
              <w:pStyle w:val="NormalWeb"/>
              <w:jc w:val="both"/>
            </w:pPr>
            <w:r w:rsidRPr="003A247D">
              <w:t>Хамруулах газар нутгийн хэмжээ, хувиар</w:t>
            </w:r>
          </w:p>
        </w:tc>
        <w:tc>
          <w:tcPr>
            <w:tcW w:w="1010" w:type="dxa"/>
          </w:tcPr>
          <w:p w:rsidR="003C6F42" w:rsidRPr="003A247D" w:rsidRDefault="003C6F42" w:rsidP="00074D11">
            <w:pPr>
              <w:pStyle w:val="NormalWeb"/>
              <w:jc w:val="center"/>
            </w:pPr>
            <w:r w:rsidRPr="003A247D">
              <w:t>40.0</w:t>
            </w:r>
          </w:p>
        </w:tc>
        <w:tc>
          <w:tcPr>
            <w:tcW w:w="8280" w:type="dxa"/>
          </w:tcPr>
          <w:p w:rsidR="003C6F42" w:rsidRPr="003A247D" w:rsidRDefault="003C6F42" w:rsidP="00074D11">
            <w:pPr>
              <w:pStyle w:val="NoSpacing"/>
              <w:framePr w:hSpace="0" w:wrap="auto" w:vAnchor="margin" w:xAlign="left" w:yAlign="inline"/>
              <w:shd w:val="clear" w:color="auto" w:fill="FFFFFF" w:themeFill="background1"/>
              <w:suppressOverlap w:val="0"/>
              <w:rPr>
                <w:bCs/>
              </w:rPr>
            </w:pPr>
            <w:r w:rsidRPr="003A247D">
              <w:rPr>
                <w:bCs/>
              </w:rPr>
              <w:t xml:space="preserve">Засгийн газрын 2012-2016 оны үйл ажиллагааны хөтөлбөрт тусгагдсан геологийн 1:50000-ны масштабын зураглал, ерөнхий эрлийн ажлаар нутаг дэвсгэрийн </w:t>
            </w:r>
            <w:r w:rsidRPr="003A247D">
              <w:rPr>
                <w:bCs/>
                <w:shd w:val="clear" w:color="auto" w:fill="FFFFFF" w:themeFill="background1"/>
              </w:rPr>
              <w:t>40 хув</w:t>
            </w:r>
            <w:r w:rsidRPr="003A247D">
              <w:rPr>
                <w:bCs/>
              </w:rPr>
              <w:t xml:space="preserve">ийг хамруулах зорилтын хүрээнд 2016 онд 26 төслийг үргэлжлүүлэн, 10 төслийг шинээр хэрэгжүүлснээр нутаг дэвсгэрийн 6 хувьд төсөл хэрэгжиж </w:t>
            </w:r>
            <w:r>
              <w:rPr>
                <w:bCs/>
              </w:rPr>
              <w:t xml:space="preserve">нийт </w:t>
            </w:r>
            <w:r w:rsidRPr="00FF6A46">
              <w:rPr>
                <w:b/>
                <w:bCs/>
              </w:rPr>
              <w:t>34.6 хувийг</w:t>
            </w:r>
            <w:r>
              <w:rPr>
                <w:bCs/>
              </w:rPr>
              <w:t xml:space="preserve"> хамруулаад байна.</w:t>
            </w:r>
          </w:p>
          <w:p w:rsidR="003C6F42" w:rsidRPr="003A247D" w:rsidRDefault="003C6F42" w:rsidP="00074D11">
            <w:pPr>
              <w:pStyle w:val="NoSpacing"/>
              <w:framePr w:hSpace="0" w:wrap="auto" w:vAnchor="margin" w:xAlign="left" w:yAlign="inline"/>
              <w:shd w:val="clear" w:color="auto" w:fill="FFFFFF" w:themeFill="background1"/>
              <w:suppressOverlap w:val="0"/>
              <w:rPr>
                <w:bCs/>
              </w:rPr>
            </w:pPr>
            <w:r w:rsidRPr="003A247D">
              <w:rPr>
                <w:bCs/>
              </w:rPr>
              <w:t>Эдгээр ажлын үр дүнг авч үзвэл:</w:t>
            </w:r>
          </w:p>
          <w:p w:rsidR="003C6F42" w:rsidRPr="003A247D" w:rsidRDefault="003C6F42" w:rsidP="00074D11">
            <w:pPr>
              <w:pStyle w:val="NoSpacing"/>
              <w:framePr w:hSpace="0" w:wrap="auto" w:vAnchor="margin" w:xAlign="left" w:yAlign="inline"/>
              <w:shd w:val="clear" w:color="auto" w:fill="FFFFFF" w:themeFill="background1"/>
              <w:suppressOverlap w:val="0"/>
            </w:pPr>
            <w:r w:rsidRPr="003A247D">
              <w:rPr>
                <w:bCs/>
              </w:rPr>
              <w:t xml:space="preserve">- </w:t>
            </w:r>
            <w:r w:rsidRPr="003A247D">
              <w:t>2013-2015 онд хэрэгжиж дууссан Тогоо хайрхан-50, Баяндалай-50, Улаанбадрах-50, Онц уул-50, Эмээлцэгийн нуруу-50 т</w:t>
            </w:r>
            <w:r w:rsidRPr="003A247D">
              <w:rPr>
                <w:rFonts w:eastAsia="MS Gothic"/>
              </w:rPr>
              <w:t>ө</w:t>
            </w:r>
            <w:r w:rsidRPr="003A247D">
              <w:t xml:space="preserve">слийн </w:t>
            </w:r>
            <w:r w:rsidRPr="003A247D">
              <w:rPr>
                <w:rFonts w:eastAsia="MS Gothic"/>
              </w:rPr>
              <w:t>ү</w:t>
            </w:r>
            <w:r w:rsidRPr="003A247D">
              <w:t>р д</w:t>
            </w:r>
            <w:r w:rsidRPr="003A247D">
              <w:rPr>
                <w:rFonts w:eastAsia="MS Gothic"/>
              </w:rPr>
              <w:t>ү</w:t>
            </w:r>
            <w:r w:rsidRPr="003A247D">
              <w:t>нгийн тайланг Эрдэс баялгийн мэргэжлийн зөвлөлийн салбар хуралдаанаар хэлэлц</w:t>
            </w:r>
            <w:r w:rsidRPr="003A247D">
              <w:rPr>
                <w:rFonts w:eastAsia="MS Gothic"/>
              </w:rPr>
              <w:t>үү</w:t>
            </w:r>
            <w:r w:rsidRPr="003A247D">
              <w:t>лж, Уул уурхайн сайдын 2016 оны А/51, А/62, Уул уурхайн хүнд үйлдвэрийн сайдын 2016 оны 17, 18, 19 д</w:t>
            </w:r>
            <w:r w:rsidRPr="003A247D">
              <w:rPr>
                <w:rFonts w:eastAsia="MS Gothic"/>
              </w:rPr>
              <w:t>ү</w:t>
            </w:r>
            <w:r w:rsidRPr="003A247D">
              <w:t>гээр тушаалаар х</w:t>
            </w:r>
            <w:r w:rsidRPr="003A247D">
              <w:rPr>
                <w:rFonts w:eastAsia="MS Gothic"/>
              </w:rPr>
              <w:t>ү</w:t>
            </w:r>
            <w:r w:rsidRPr="003A247D">
              <w:t xml:space="preserve">лээн авч шийдвэрлэсэн. </w:t>
            </w:r>
          </w:p>
          <w:p w:rsidR="003C6F42" w:rsidRPr="003A247D" w:rsidRDefault="003C6F42" w:rsidP="00074D11">
            <w:pPr>
              <w:pStyle w:val="NoSpacing"/>
              <w:framePr w:hSpace="0" w:wrap="auto" w:vAnchor="margin" w:xAlign="left" w:yAlign="inline"/>
              <w:shd w:val="clear" w:color="auto" w:fill="FFFFFF" w:themeFill="background1"/>
              <w:suppressOverlap w:val="0"/>
            </w:pPr>
            <w:r w:rsidRPr="003A247D">
              <w:t>-Төслүүдийн 2016 оны хээрийн судалгааны ажил болон суурин боловсруулалтын ажилд хээрийн шуурхай хяналтыг хийж зөвлөмж өгсөн ба хээрийн судалгааны болон суурин боловсруулалтын ажлын анхдагч материалыг хүлээн авсан.</w:t>
            </w:r>
          </w:p>
          <w:p w:rsidR="003C6F42" w:rsidRPr="003A247D" w:rsidRDefault="003C6F42" w:rsidP="00074D11">
            <w:pPr>
              <w:tabs>
                <w:tab w:val="left" w:pos="1290"/>
              </w:tabs>
              <w:jc w:val="both"/>
              <w:rPr>
                <w:rFonts w:ascii="Times New Roman" w:hAnsi="Times New Roman"/>
                <w:lang w:val="mn-MN"/>
              </w:rPr>
            </w:pPr>
            <w:r w:rsidRPr="003A247D">
              <w:rPr>
                <w:rFonts w:ascii="Times New Roman" w:eastAsia="Calibri" w:hAnsi="Times New Roman"/>
                <w:lang w:val="mn-MN"/>
              </w:rPr>
              <w:t>- БНЧех Улстай хамтарсан геологийн 1:50000-ны масштабын зураглал, ерөнхий эрлийн  “Монгол Алтай-50” төслийн эцсийн үр дүнгийн тайланг Эрдэс баялгийн мэргэжлийн зөвлөлөөр хэлэлцүүлэн хүлээн авсан.</w:t>
            </w:r>
          </w:p>
        </w:tc>
        <w:tc>
          <w:tcPr>
            <w:tcW w:w="990" w:type="dxa"/>
          </w:tcPr>
          <w:p w:rsidR="003C6F42" w:rsidRPr="003A247D" w:rsidRDefault="003C6F42" w:rsidP="00074D11">
            <w:pPr>
              <w:ind w:right="134"/>
              <w:jc w:val="center"/>
              <w:rPr>
                <w:rFonts w:ascii="Times New Roman" w:hAnsi="Times New Roman"/>
                <w:lang w:val="mn-MN"/>
              </w:rPr>
            </w:pPr>
            <w:r w:rsidRPr="003A247D">
              <w:rPr>
                <w:rFonts w:ascii="Times New Roman" w:hAnsi="Times New Roman"/>
                <w:lang w:val="mn-MN"/>
              </w:rPr>
              <w:t>90.0</w:t>
            </w:r>
          </w:p>
        </w:tc>
      </w:tr>
      <w:tr w:rsidR="003C6F42" w:rsidRPr="003A247D" w:rsidTr="00B925AF">
        <w:trPr>
          <w:trHeight w:val="629"/>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63</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9.2</w:t>
            </w:r>
          </w:p>
        </w:tc>
        <w:tc>
          <w:tcPr>
            <w:tcW w:w="1690" w:type="dxa"/>
          </w:tcPr>
          <w:p w:rsidR="003C6F42" w:rsidRPr="003A247D" w:rsidRDefault="003C6F42" w:rsidP="00074D11">
            <w:pPr>
              <w:pStyle w:val="NormalWeb"/>
              <w:jc w:val="both"/>
            </w:pPr>
            <w:r w:rsidRPr="003A247D">
              <w:t>Газрынтосныбүтээгдэхүүнийхангамжийнтогтвортойбайдлыгхангахзорилгоорулсыннөөцийнагуулахбарихаддэмжлэгүзүүлэх</w:t>
            </w:r>
          </w:p>
        </w:tc>
        <w:tc>
          <w:tcPr>
            <w:tcW w:w="1530" w:type="dxa"/>
          </w:tcPr>
          <w:p w:rsidR="003C6F42" w:rsidRPr="003A247D" w:rsidRDefault="003C6F42" w:rsidP="00074D11">
            <w:pPr>
              <w:pStyle w:val="NormalWeb"/>
              <w:jc w:val="both"/>
            </w:pPr>
            <w:r w:rsidRPr="003A247D">
              <w:t> Барилгынажлынявц, хувиар</w:t>
            </w:r>
          </w:p>
        </w:tc>
        <w:tc>
          <w:tcPr>
            <w:tcW w:w="1010" w:type="dxa"/>
          </w:tcPr>
          <w:p w:rsidR="003C6F42" w:rsidRPr="003A247D" w:rsidRDefault="003C6F42" w:rsidP="00074D11">
            <w:pPr>
              <w:pStyle w:val="NormalWeb"/>
              <w:jc w:val="center"/>
            </w:pPr>
            <w:r w:rsidRPr="003A247D">
              <w:t>50.0</w:t>
            </w:r>
          </w:p>
        </w:tc>
        <w:tc>
          <w:tcPr>
            <w:tcW w:w="8280" w:type="dxa"/>
          </w:tcPr>
          <w:p w:rsidR="003C6F42" w:rsidRPr="003A247D" w:rsidRDefault="003C6F42" w:rsidP="00074D11">
            <w:pPr>
              <w:tabs>
                <w:tab w:val="left" w:pos="1290"/>
              </w:tabs>
              <w:jc w:val="both"/>
              <w:rPr>
                <w:rFonts w:ascii="Times New Roman" w:hAnsi="Times New Roman"/>
                <w:bCs/>
                <w:lang w:val="mn-MN"/>
              </w:rPr>
            </w:pPr>
            <w:r w:rsidRPr="003A247D">
              <w:rPr>
                <w:rFonts w:ascii="Times New Roman" w:hAnsi="Times New Roman"/>
                <w:lang w:val="mn-MN"/>
              </w:rPr>
              <w:t>Санхүүжилтийн эх үүсвэрийг шийдэх үүднээс Засгийн газрын 2015 оны 119 дүгээр тогтоолоор Рашаант дахь улсын нө</w:t>
            </w:r>
            <w:r>
              <w:rPr>
                <w:rFonts w:ascii="Times New Roman" w:hAnsi="Times New Roman"/>
                <w:lang w:val="mn-MN"/>
              </w:rPr>
              <w:t>өцийн агуулах төслийг концессын гэрээгээр</w:t>
            </w:r>
            <w:r w:rsidRPr="003A247D">
              <w:rPr>
                <w:rFonts w:ascii="Times New Roman" w:hAnsi="Times New Roman"/>
                <w:lang w:val="mn-MN"/>
              </w:rPr>
              <w:t xml:space="preserve"> хэрэгжүүлэхээр </w:t>
            </w:r>
            <w:r>
              <w:rPr>
                <w:rFonts w:ascii="Times New Roman" w:hAnsi="Times New Roman"/>
                <w:lang w:val="mn-MN"/>
              </w:rPr>
              <w:t>шийдвэрлэсэн</w:t>
            </w:r>
            <w:r w:rsidRPr="003A247D">
              <w:rPr>
                <w:rFonts w:ascii="Times New Roman" w:hAnsi="Times New Roman"/>
                <w:lang w:val="mn-MN"/>
              </w:rPr>
              <w:t xml:space="preserve"> ба уг тогтоолын 2 дугаар заалт, Рашаант дахь улсын нөөцийн агуулах төслийг хэрэгжүүлэх Концессын гэрээний 2.2.1 дүгээр заалтуудыг тус тус үндэслэн 2015 оны 06 дугаар сарын 19-ны өдөр Уул уурхайн яам /хуучнаар/, Сангийн яам, төсөл хэрэгжүүлэгч Нэйшнл Трейдинг Энд Транспорт Групп ХХК-ийн хооронд “Улсын нөөцийн шатахуун хадгалах, хадгалуулах, түүнд хяналт тав</w:t>
            </w:r>
            <w:r>
              <w:rPr>
                <w:rFonts w:ascii="Times New Roman" w:hAnsi="Times New Roman"/>
                <w:lang w:val="mn-MN"/>
              </w:rPr>
              <w:t>их гэрээ”-г байгуулсан. 2016 оны</w:t>
            </w:r>
            <w:r w:rsidRPr="003A247D">
              <w:rPr>
                <w:rFonts w:ascii="Times New Roman" w:hAnsi="Times New Roman"/>
                <w:lang w:val="mn-MN"/>
              </w:rPr>
              <w:t xml:space="preserve"> байдлаар “Нэйшнл Трейдинг Энд Транспорт Групп” ХХК нь “Рашаант дахь улсын нөөцийн агуулах төсөл”-ийн санхүүжилтийг босгох ажлын хүрээнд төслийн эхний жилийн санхүүжилт болох 16.5 сая ам.долларыг Швейцарийн “</w:t>
            </w:r>
            <w:r w:rsidRPr="003A247D">
              <w:rPr>
                <w:rFonts w:ascii="Times New Roman" w:hAnsi="Times New Roman"/>
                <w:lang w:val="mn-MN" w:eastAsia="ja-JP"/>
              </w:rPr>
              <w:t xml:space="preserve">UBS” </w:t>
            </w:r>
            <w:r w:rsidRPr="003A247D">
              <w:rPr>
                <w:rFonts w:ascii="Times New Roman" w:hAnsi="Times New Roman"/>
                <w:lang w:val="mn-MN"/>
              </w:rPr>
              <w:t>банк</w:t>
            </w:r>
            <w:r>
              <w:rPr>
                <w:rFonts w:ascii="Times New Roman" w:hAnsi="Times New Roman"/>
                <w:lang w:val="mn-MN"/>
              </w:rPr>
              <w:t>н</w:t>
            </w:r>
            <w:r w:rsidRPr="003A247D">
              <w:rPr>
                <w:rFonts w:ascii="Times New Roman" w:hAnsi="Times New Roman"/>
                <w:lang w:val="mn-MN"/>
              </w:rPr>
              <w:t>аас татах, үндсэн 85 хувийн санхүүжилт болох 47 сая ам.долларыг БНЧУ-ын EGAP-ийн даатгалтайгаар тус улсын CSOB болон Ceska Sporitelna банкуудаас татахаар хэлэлцэн шийдэлд хүрээд буй талаар мэдэгдэж, Монгол Улсын хөгжлийн б</w:t>
            </w:r>
            <w:r>
              <w:rPr>
                <w:rFonts w:ascii="Times New Roman" w:hAnsi="Times New Roman"/>
                <w:lang w:val="mn-MN"/>
              </w:rPr>
              <w:t>анкаар дамжуулан тус санхүүжилтий</w:t>
            </w:r>
            <w:r w:rsidRPr="003A247D">
              <w:rPr>
                <w:rFonts w:ascii="Times New Roman" w:hAnsi="Times New Roman"/>
                <w:lang w:val="mn-MN"/>
              </w:rPr>
              <w:t xml:space="preserve">г татах зөвшөөрөл олгох тухай Засгийн газрын 2016 оны 08 дугаар сарын 17-ны өдрийн 39 дүгээр тогтоолын хүрээнд тус банктай хамтран ажиллаж байна.  </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lang w:val="mn-MN"/>
              </w:rPr>
              <w:t>3</w:t>
            </w:r>
            <w:r w:rsidRPr="003A247D">
              <w:rPr>
                <w:rFonts w:ascii="Times New Roman" w:hAnsi="Times New Roman"/>
                <w:lang w:val="mn-MN"/>
              </w:rPr>
              <w:t>0.0</w:t>
            </w:r>
          </w:p>
        </w:tc>
      </w:tr>
      <w:tr w:rsidR="003C6F42" w:rsidRPr="003A247D" w:rsidTr="00B925AF">
        <w:trPr>
          <w:trHeight w:val="629"/>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64</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9.3</w:t>
            </w:r>
          </w:p>
        </w:tc>
        <w:tc>
          <w:tcPr>
            <w:tcW w:w="1690" w:type="dxa"/>
          </w:tcPr>
          <w:p w:rsidR="003C6F42" w:rsidRPr="003A247D" w:rsidRDefault="003C6F42" w:rsidP="00074D11">
            <w:pPr>
              <w:pStyle w:val="NormalWeb"/>
              <w:jc w:val="both"/>
            </w:pPr>
            <w:r w:rsidRPr="003A247D">
              <w:t>Ашигтмалтмалынордуудыгэд</w:t>
            </w:r>
            <w:r w:rsidRPr="003A247D">
              <w:lastRenderedPageBreak/>
              <w:t>ийнзасгийнэргэлтэдоруулахажлыгэрчимжүүлэх</w:t>
            </w:r>
          </w:p>
        </w:tc>
        <w:tc>
          <w:tcPr>
            <w:tcW w:w="1530" w:type="dxa"/>
          </w:tcPr>
          <w:p w:rsidR="003C6F42" w:rsidRPr="003A247D" w:rsidRDefault="003C6F42" w:rsidP="00074D11">
            <w:pPr>
              <w:pStyle w:val="NormalWeb"/>
              <w:jc w:val="both"/>
            </w:pPr>
            <w:r w:rsidRPr="003A247D">
              <w:lastRenderedPageBreak/>
              <w:t>Ашиглалтадоруулахордын</w:t>
            </w:r>
            <w:r w:rsidRPr="003A247D">
              <w:lastRenderedPageBreak/>
              <w:t>тоо</w:t>
            </w:r>
          </w:p>
        </w:tc>
        <w:tc>
          <w:tcPr>
            <w:tcW w:w="1010" w:type="dxa"/>
          </w:tcPr>
          <w:p w:rsidR="003C6F42" w:rsidRPr="003A247D" w:rsidRDefault="003C6F42" w:rsidP="00074D11">
            <w:pPr>
              <w:pStyle w:val="NormalWeb"/>
              <w:jc w:val="center"/>
            </w:pPr>
            <w:r w:rsidRPr="003A247D">
              <w:lastRenderedPageBreak/>
              <w:t>25.0-аас доошгү</w:t>
            </w:r>
            <w:r w:rsidRPr="003A247D">
              <w:lastRenderedPageBreak/>
              <w:t>й</w:t>
            </w:r>
          </w:p>
        </w:tc>
        <w:tc>
          <w:tcPr>
            <w:tcW w:w="8280" w:type="dxa"/>
          </w:tcPr>
          <w:p w:rsidR="003C6F42" w:rsidRPr="003A247D" w:rsidRDefault="003C6F42" w:rsidP="00074D11">
            <w:pPr>
              <w:pStyle w:val="NoSpacing"/>
              <w:framePr w:hSpace="0" w:wrap="auto" w:vAnchor="margin" w:xAlign="left" w:yAlign="inline"/>
              <w:shd w:val="clear" w:color="auto" w:fill="FFFFFF" w:themeFill="background1"/>
              <w:suppressOverlap w:val="0"/>
            </w:pPr>
            <w:r w:rsidRPr="003A247D">
              <w:lastRenderedPageBreak/>
              <w:t xml:space="preserve">Оюутолгой, Тавантолгой, Цагаансуварга, Гацуурт зэрэг стратегийн томоохон ордуудыг эдийн засгийн эргэлтэд оруулах ажлыг эрчимжүүлэхэд бодлогын дэмжлэг </w:t>
            </w:r>
            <w:r w:rsidRPr="003A247D">
              <w:lastRenderedPageBreak/>
              <w:t xml:space="preserve">үзүүлж ажилласан. Тухайлбал: </w:t>
            </w:r>
          </w:p>
          <w:p w:rsidR="003C6F42" w:rsidRPr="003A247D" w:rsidRDefault="003C6F42" w:rsidP="00074D11">
            <w:pPr>
              <w:pStyle w:val="NoSpacing"/>
              <w:framePr w:hSpace="0" w:wrap="auto" w:vAnchor="margin" w:xAlign="left" w:yAlign="inline"/>
              <w:shd w:val="clear" w:color="auto" w:fill="FFFFFF" w:themeFill="background1"/>
              <w:suppressOverlap w:val="0"/>
            </w:pPr>
            <w:r w:rsidRPr="003A247D">
              <w:t xml:space="preserve">- Оюутолгойн далд уурхайн бүтээн байгуулалт буюу төслийн 2 дахь шатны ажлыг эхлүүлж, туслан гүйцэтгэгч “РедПат” ХХК-д тэсэлгээний тусгай зөвшөөрлийг шинэчлэн олгох асуудлыг хэлэлцэж шийдвэрлэсэн. </w:t>
            </w:r>
          </w:p>
          <w:p w:rsidR="003C6F42" w:rsidRPr="003A247D" w:rsidRDefault="003C6F42" w:rsidP="00074D11">
            <w:pPr>
              <w:pStyle w:val="NoSpacing"/>
              <w:framePr w:hSpace="0" w:wrap="auto" w:vAnchor="margin" w:xAlign="left" w:yAlign="inline"/>
              <w:shd w:val="clear" w:color="auto" w:fill="FFFFFF" w:themeFill="background1"/>
              <w:suppressOverlap w:val="0"/>
            </w:pPr>
            <w:r w:rsidRPr="003A247D">
              <w:t xml:space="preserve">- Цагаансуваргын ордыг ашиглалтад оруулахад шаардлагатай цахилгаан хангамжийн асуудлаар ЭХЯ, холбогдох байгууллагатай хамтран ажилласан. </w:t>
            </w:r>
          </w:p>
          <w:p w:rsidR="003C6F42" w:rsidRPr="003A247D" w:rsidRDefault="003C6F42" w:rsidP="00074D11">
            <w:pPr>
              <w:pStyle w:val="NoSpacing"/>
              <w:framePr w:hSpace="0" w:wrap="auto" w:vAnchor="margin" w:xAlign="left" w:yAlign="inline"/>
              <w:shd w:val="clear" w:color="auto" w:fill="FFFFFF" w:themeFill="background1"/>
              <w:suppressOverlap w:val="0"/>
            </w:pPr>
            <w:r w:rsidRPr="003A247D">
              <w:t>- Тавантолгойн ордыг дэд бүтцийн хамт иж бүрнээр нь ашиглалтад оруулах талаар хөрөнгө оруулагчидтай гэрээ байг</w:t>
            </w:r>
            <w:r>
              <w:t>уулах ажлын хэсгийг</w:t>
            </w:r>
            <w:r w:rsidRPr="003A247D">
              <w:t xml:space="preserve"> Ерөнхий сайдын 2016 оны  11 дүгээр сарын 16-ны өдрийн 104 дүгээр  захирамжаар шинээр байгуулан хэлэлцээрийг хийж байна.</w:t>
            </w:r>
          </w:p>
          <w:p w:rsidR="003C6F42" w:rsidRPr="003A247D" w:rsidRDefault="003C6F42" w:rsidP="00074D11">
            <w:pPr>
              <w:pStyle w:val="NoSpacing"/>
              <w:framePr w:hSpace="0" w:wrap="auto" w:vAnchor="margin" w:xAlign="left" w:yAlign="inline"/>
              <w:shd w:val="clear" w:color="auto" w:fill="FFFFFF" w:themeFill="background1"/>
              <w:suppressOverlap w:val="0"/>
            </w:pPr>
            <w:r w:rsidRPr="003A247D">
              <w:t xml:space="preserve">-Тавантолгойн коксжих нүүрсний ордыг иж бүрэн ашиглахтай холбогдон, Уул уурхайн яам /хуучнаар/, Эрдэнэс тавантолгой ХК болон Япон улсын НЕДО байгууллага /Нагата инженеринг/ хамтран Тавантолгойн ордыг түшиглэн нүүрсийг хуурай аргаар баяжуулах туршилтын үйлдвэр байгуулах тухай санамж бичгийг байгуулж төслийн ажлыг эхлүүлээд байна. </w:t>
            </w:r>
          </w:p>
          <w:p w:rsidR="003C6F42" w:rsidRPr="003A247D" w:rsidRDefault="003C6F42" w:rsidP="00074D11">
            <w:pPr>
              <w:pStyle w:val="NoSpacing"/>
              <w:framePr w:hSpace="0" w:wrap="auto" w:vAnchor="margin" w:xAlign="left" w:yAlign="inline"/>
              <w:shd w:val="clear" w:color="auto" w:fill="FFFFFF" w:themeFill="background1"/>
              <w:suppressOverlap w:val="0"/>
            </w:pPr>
            <w:r w:rsidRPr="003A247D">
              <w:t>-Гацууртын ордыг ашиглах ТЭЗҮ-ийн тодотголд шүүмж дүгнэлт гаргаж ордын нөөцийн ангиллыг шинэчлэн тогтоосноор Эрдэс баялгийн мэргэжлийн зөвлөлөөр хэлэлцүүлэх боломжтой гэж үзсэн. ТЭЗҮ-ийг хэлэлцэж хүлээж авсны дараа Орд ашиглах гэрээ байгуулах талаар яриа хэлэлцээрийг эхлүүлэхээр ажиллаж байна.</w:t>
            </w:r>
          </w:p>
          <w:p w:rsidR="003C6F42" w:rsidRPr="003A247D" w:rsidRDefault="003C6F42" w:rsidP="00074D11">
            <w:pPr>
              <w:tabs>
                <w:tab w:val="left" w:pos="1290"/>
              </w:tabs>
              <w:jc w:val="both"/>
              <w:rPr>
                <w:rFonts w:ascii="Times New Roman" w:hAnsi="Times New Roman"/>
                <w:bCs/>
                <w:lang w:val="mn-MN"/>
              </w:rPr>
            </w:pPr>
            <w:r w:rsidRPr="003A247D">
              <w:rPr>
                <w:rFonts w:ascii="Times New Roman" w:hAnsi="Times New Roman"/>
                <w:lang w:val="mn-MN"/>
              </w:rPr>
              <w:t xml:space="preserve"> - Ашиглахад бэлэн болсон уурхай, уулын үйлдвэрийг байнгын ашиглалтад хүлээн авах Улсын комисс аж</w:t>
            </w:r>
            <w:r>
              <w:rPr>
                <w:rFonts w:ascii="Times New Roman" w:hAnsi="Times New Roman"/>
                <w:lang w:val="mn-MN"/>
              </w:rPr>
              <w:t>и</w:t>
            </w:r>
            <w:r w:rsidRPr="003A247D">
              <w:rPr>
                <w:rFonts w:ascii="Times New Roman" w:hAnsi="Times New Roman"/>
                <w:lang w:val="mn-MN"/>
              </w:rPr>
              <w:t>л</w:t>
            </w:r>
            <w:r>
              <w:rPr>
                <w:rFonts w:ascii="Times New Roman" w:hAnsi="Times New Roman"/>
                <w:lang w:val="mn-MN"/>
              </w:rPr>
              <w:t>луу</w:t>
            </w:r>
            <w:r w:rsidRPr="003A247D">
              <w:rPr>
                <w:rFonts w:ascii="Times New Roman" w:hAnsi="Times New Roman"/>
                <w:lang w:val="mn-MN"/>
              </w:rPr>
              <w:t xml:space="preserve">лахаар хүсэлтээ ирүүлсэн аж ахуйн нэгжүүдээс бичиг баримтын бүрдэл хангасан </w:t>
            </w:r>
            <w:r w:rsidRPr="005E3D71">
              <w:rPr>
                <w:rFonts w:ascii="Times New Roman" w:hAnsi="Times New Roman"/>
                <w:b/>
                <w:lang w:val="mn-MN"/>
              </w:rPr>
              <w:t>21 уурхайг</w:t>
            </w:r>
            <w:r w:rsidRPr="003A247D">
              <w:rPr>
                <w:rFonts w:ascii="Times New Roman" w:hAnsi="Times New Roman"/>
                <w:lang w:val="mn-MN"/>
              </w:rPr>
              <w:t xml:space="preserve"> Улсын комисс хүлээн авсан.</w:t>
            </w:r>
          </w:p>
        </w:tc>
        <w:tc>
          <w:tcPr>
            <w:tcW w:w="990" w:type="dxa"/>
          </w:tcPr>
          <w:p w:rsidR="003C6F42" w:rsidRPr="003A247D" w:rsidRDefault="00712A8E" w:rsidP="00074D11">
            <w:pPr>
              <w:ind w:right="134"/>
              <w:jc w:val="center"/>
              <w:rPr>
                <w:rFonts w:ascii="Times New Roman" w:hAnsi="Times New Roman"/>
                <w:lang w:val="mn-MN"/>
              </w:rPr>
            </w:pPr>
            <w:r>
              <w:rPr>
                <w:rFonts w:ascii="Times New Roman" w:hAnsi="Times New Roman"/>
                <w:lang w:val="mn-MN"/>
              </w:rPr>
              <w:lastRenderedPageBreak/>
              <w:t>5</w:t>
            </w:r>
            <w:r w:rsidR="003C6F42" w:rsidRPr="003A247D">
              <w:rPr>
                <w:rFonts w:ascii="Times New Roman" w:hAnsi="Times New Roman"/>
                <w:lang w:val="mn-MN"/>
              </w:rPr>
              <w:t>0.0</w:t>
            </w:r>
          </w:p>
        </w:tc>
      </w:tr>
      <w:tr w:rsidR="003C6F42" w:rsidRPr="003A247D" w:rsidTr="00B925AF">
        <w:trPr>
          <w:trHeight w:val="1628"/>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65</w:t>
            </w:r>
          </w:p>
        </w:tc>
        <w:tc>
          <w:tcPr>
            <w:tcW w:w="720" w:type="dxa"/>
            <w:vMerge w:val="restart"/>
          </w:tcPr>
          <w:p w:rsidR="003C6F42" w:rsidRPr="003A247D" w:rsidRDefault="003C6F42" w:rsidP="00074D11">
            <w:pPr>
              <w:jc w:val="center"/>
              <w:rPr>
                <w:rFonts w:ascii="Times New Roman" w:hAnsi="Times New Roman"/>
              </w:rPr>
            </w:pPr>
            <w:r w:rsidRPr="003A247D">
              <w:rPr>
                <w:rFonts w:ascii="Times New Roman" w:hAnsi="Times New Roman"/>
              </w:rPr>
              <w:t>9.4</w:t>
            </w:r>
          </w:p>
        </w:tc>
        <w:tc>
          <w:tcPr>
            <w:tcW w:w="1690" w:type="dxa"/>
            <w:vMerge w:val="restart"/>
          </w:tcPr>
          <w:p w:rsidR="003C6F42" w:rsidRPr="003A247D" w:rsidRDefault="003C6F42" w:rsidP="00074D11">
            <w:pPr>
              <w:pStyle w:val="NormalWeb"/>
              <w:jc w:val="both"/>
            </w:pPr>
            <w:r w:rsidRPr="003A247D">
              <w:t>Ашигтмалтмалынтөрөл, олборлох, боловсруулахтехнологийнонцлогийгтусгасан</w:t>
            </w:r>
            <w:r w:rsidRPr="003A247D">
              <w:lastRenderedPageBreak/>
              <w:t>байгальорчныгхамгаалах, нөхөнсэргээхЕвропынХолбооныстандартыгнутагшуулж, мөрдүүлэх</w:t>
            </w:r>
          </w:p>
        </w:tc>
        <w:tc>
          <w:tcPr>
            <w:tcW w:w="1530" w:type="dxa"/>
          </w:tcPr>
          <w:p w:rsidR="003C6F42" w:rsidRPr="003A247D" w:rsidRDefault="003C6F42" w:rsidP="00074D11">
            <w:pPr>
              <w:pStyle w:val="NormalWeb"/>
              <w:jc w:val="both"/>
            </w:pPr>
            <w:r w:rsidRPr="003A247D">
              <w:lastRenderedPageBreak/>
              <w:t>Шинээрмөрдүүлэхүндэснийстандартынтоо</w:t>
            </w:r>
          </w:p>
        </w:tc>
        <w:tc>
          <w:tcPr>
            <w:tcW w:w="1010" w:type="dxa"/>
          </w:tcPr>
          <w:p w:rsidR="003C6F42" w:rsidRPr="003A247D" w:rsidRDefault="003C6F42" w:rsidP="00074D11">
            <w:pPr>
              <w:pStyle w:val="NormalWeb"/>
              <w:jc w:val="center"/>
            </w:pPr>
            <w:r w:rsidRPr="003A247D">
              <w:t>9</w:t>
            </w:r>
          </w:p>
        </w:tc>
        <w:tc>
          <w:tcPr>
            <w:tcW w:w="8280" w:type="dxa"/>
            <w:vMerge w:val="restart"/>
          </w:tcPr>
          <w:p w:rsidR="003C6F42" w:rsidRPr="003A247D" w:rsidRDefault="003C6F42" w:rsidP="00074D11">
            <w:pPr>
              <w:pStyle w:val="NoSpacing"/>
              <w:framePr w:hSpace="0" w:wrap="auto" w:vAnchor="margin" w:xAlign="left" w:yAlign="inline"/>
              <w:shd w:val="clear" w:color="auto" w:fill="FFFFFF" w:themeFill="background1"/>
              <w:suppressOverlap w:val="0"/>
            </w:pPr>
            <w:r w:rsidRPr="003A247D">
              <w:t>Уул уурхайн байгаль орчныг хамгаалах, нөхөн сэргээх Европын Холбооны холбогдох стандартыг судлаад нэн шаардлагатай 9 стандартын төслийг боловсруулсан.</w:t>
            </w:r>
          </w:p>
          <w:p w:rsidR="003C6F42" w:rsidRPr="003A247D" w:rsidRDefault="003C6F42" w:rsidP="00074D11">
            <w:pPr>
              <w:shd w:val="clear" w:color="auto" w:fill="FFFFFF" w:themeFill="background1"/>
              <w:jc w:val="both"/>
              <w:rPr>
                <w:rFonts w:ascii="Times New Roman" w:hAnsi="Times New Roman"/>
                <w:lang w:val="mn-MN"/>
              </w:rPr>
            </w:pPr>
            <w:r w:rsidRPr="003A247D">
              <w:rPr>
                <w:rFonts w:ascii="Times New Roman" w:hAnsi="Times New Roman"/>
                <w:lang w:val="mn-MN"/>
              </w:rPr>
              <w:t>Уул уурхайн нөхөн сэргээлттэй холбоотой Олон улсын стандартчиллын ISO11269-2, MNS ASTM E 2278, MNS АSTM D5050 стандартуудыг 1:1 орчуулан үндэсний стандартаар батлууллаа.</w:t>
            </w:r>
          </w:p>
          <w:p w:rsidR="003C6F42" w:rsidRPr="003A247D" w:rsidRDefault="003C6F42" w:rsidP="00074D11">
            <w:pPr>
              <w:shd w:val="clear" w:color="auto" w:fill="FFFFFF" w:themeFill="background1"/>
              <w:jc w:val="both"/>
              <w:rPr>
                <w:rFonts w:ascii="Times New Roman" w:hAnsi="Times New Roman"/>
                <w:lang w:val="mn-MN"/>
              </w:rPr>
            </w:pPr>
            <w:r w:rsidRPr="003A247D">
              <w:rPr>
                <w:rFonts w:ascii="Times New Roman" w:hAnsi="Times New Roman"/>
                <w:lang w:val="mn-MN"/>
              </w:rPr>
              <w:lastRenderedPageBreak/>
              <w:t xml:space="preserve">Газрын тос боловсруулах үйлдвэрийн хаягдлын ерөнхий ангилал, түүний хаягдлын байгууламжид </w:t>
            </w:r>
            <w:r>
              <w:rPr>
                <w:rFonts w:ascii="Times New Roman" w:hAnsi="Times New Roman"/>
                <w:lang w:val="mn-MN"/>
              </w:rPr>
              <w:t>тавих шаардлага, хаягдал лагийн ангилал, э</w:t>
            </w:r>
            <w:r w:rsidRPr="003A247D">
              <w:rPr>
                <w:rFonts w:ascii="Times New Roman" w:hAnsi="Times New Roman"/>
                <w:lang w:val="mn-MN"/>
              </w:rPr>
              <w:t>вдэрсэн газрын хөрсний нөхөн сэргээлтэд хаягдлын лагийг ашиглах дэ</w:t>
            </w:r>
            <w:r>
              <w:rPr>
                <w:rFonts w:ascii="Times New Roman" w:hAnsi="Times New Roman"/>
                <w:lang w:val="mn-MN"/>
              </w:rPr>
              <w:t>вшилтэт туршлага CEN/TR 13983, а</w:t>
            </w:r>
            <w:r w:rsidRPr="003A247D">
              <w:rPr>
                <w:rFonts w:ascii="Times New Roman" w:hAnsi="Times New Roman"/>
                <w:lang w:val="mn-MN"/>
              </w:rPr>
              <w:t>рьс, шир болон үслэг боловсруулах үйлдвэрлэлийн хаягдлын ерөнхий ангилал, тавих шаардлага MNS  6501: 2015 зэрэг стандартыг Стандартчиллын Үндэсний зөвлөлийн хурлаар хэлэлцүүлэн батлуулав.</w:t>
            </w:r>
          </w:p>
          <w:p w:rsidR="003C6F42" w:rsidRPr="003A247D" w:rsidRDefault="003C6F42" w:rsidP="00074D11">
            <w:pPr>
              <w:shd w:val="clear" w:color="auto" w:fill="FFFFFF" w:themeFill="background1"/>
              <w:jc w:val="both"/>
              <w:rPr>
                <w:rFonts w:ascii="Times New Roman" w:hAnsi="Times New Roman"/>
                <w:lang w:val="mn-MN"/>
              </w:rPr>
            </w:pPr>
            <w:r w:rsidRPr="003A247D">
              <w:rPr>
                <w:rFonts w:ascii="Times New Roman" w:hAnsi="Times New Roman"/>
                <w:lang w:val="mn-MN"/>
              </w:rPr>
              <w:t xml:space="preserve">“Байгаль орчныг хамгаалах, нөхөн сэргээлтийн баталгааны тусгай дансны гүйлгээнд хяналт тавих журам”, “Байгаль орчны менежментийн төлөвлөгөө боловсруулах, хянан батлах, тайлагнах журам”-ыг  тус тус  батлуулав. </w:t>
            </w:r>
          </w:p>
          <w:p w:rsidR="003C6F42" w:rsidRPr="003A247D" w:rsidRDefault="003C6F42" w:rsidP="00074D11">
            <w:pPr>
              <w:shd w:val="clear" w:color="auto" w:fill="FFFFFF" w:themeFill="background1"/>
              <w:jc w:val="both"/>
              <w:rPr>
                <w:rFonts w:ascii="Times New Roman" w:hAnsi="Times New Roman"/>
                <w:lang w:val="mn-MN"/>
              </w:rPr>
            </w:pPr>
            <w:r w:rsidRPr="003A247D">
              <w:rPr>
                <w:rFonts w:ascii="Times New Roman" w:hAnsi="Times New Roman"/>
                <w:lang w:val="mn-MN"/>
              </w:rPr>
              <w:t xml:space="preserve">Байгаль орчинд учруулсан хохирлыг тооцох аргачлалыг ХБНГУ-ын биотопын үнэлгээний аргачлалын дагуу шинэчлэх ажлыг зохион байгуулж байна.           </w:t>
            </w:r>
          </w:p>
        </w:tc>
        <w:tc>
          <w:tcPr>
            <w:tcW w:w="990" w:type="dxa"/>
            <w:vMerge w:val="restart"/>
          </w:tcPr>
          <w:p w:rsidR="003C6F42" w:rsidRPr="003A247D" w:rsidRDefault="003C6F42" w:rsidP="00074D11">
            <w:pPr>
              <w:ind w:right="134"/>
              <w:jc w:val="center"/>
              <w:rPr>
                <w:rFonts w:ascii="Times New Roman" w:hAnsi="Times New Roman"/>
              </w:rPr>
            </w:pPr>
            <w:r w:rsidRPr="003A247D">
              <w:rPr>
                <w:rFonts w:ascii="Times New Roman" w:hAnsi="Times New Roman"/>
                <w:lang w:val="mn-MN"/>
              </w:rPr>
              <w:lastRenderedPageBreak/>
              <w:t>70.0</w:t>
            </w:r>
          </w:p>
        </w:tc>
      </w:tr>
      <w:tr w:rsidR="003C6F42" w:rsidRPr="003A247D" w:rsidTr="005E3D71">
        <w:trPr>
          <w:trHeight w:val="2721"/>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rPr>
            </w:pPr>
          </w:p>
        </w:tc>
        <w:tc>
          <w:tcPr>
            <w:tcW w:w="1690" w:type="dxa"/>
            <w:vMerge/>
          </w:tcPr>
          <w:p w:rsidR="003C6F42" w:rsidRPr="003A247D" w:rsidRDefault="003C6F42" w:rsidP="00074D11">
            <w:pPr>
              <w:pStyle w:val="NormalWeb"/>
              <w:jc w:val="both"/>
            </w:pPr>
          </w:p>
        </w:tc>
        <w:tc>
          <w:tcPr>
            <w:tcW w:w="1530" w:type="dxa"/>
            <w:tcBorders>
              <w:top w:val="outset" w:sz="6" w:space="0" w:color="auto"/>
              <w:left w:val="outset" w:sz="6" w:space="0" w:color="auto"/>
              <w:bottom w:val="outset" w:sz="6" w:space="0" w:color="auto"/>
              <w:right w:val="outset" w:sz="6" w:space="0" w:color="auto"/>
            </w:tcBorders>
          </w:tcPr>
          <w:p w:rsidR="003C6F42" w:rsidRPr="003A247D" w:rsidRDefault="003C6F42" w:rsidP="00074D11">
            <w:pPr>
              <w:rPr>
                <w:rFonts w:ascii="Times New Roman" w:eastAsiaTheme="minorEastAsia" w:hAnsi="Times New Roman"/>
              </w:rPr>
            </w:pPr>
            <w:r w:rsidRPr="003A247D">
              <w:rPr>
                <w:rFonts w:ascii="Times New Roman" w:eastAsiaTheme="minorEastAsia" w:hAnsi="Times New Roman"/>
              </w:rPr>
              <w:t>Шинээр нэвтрүүлэх олон улсын стандартын тоо</w:t>
            </w:r>
          </w:p>
        </w:tc>
        <w:tc>
          <w:tcPr>
            <w:tcW w:w="1010" w:type="dxa"/>
            <w:tcBorders>
              <w:top w:val="outset" w:sz="6" w:space="0" w:color="auto"/>
              <w:left w:val="outset" w:sz="6" w:space="0" w:color="auto"/>
              <w:bottom w:val="outset" w:sz="6" w:space="0" w:color="auto"/>
              <w:right w:val="outset" w:sz="6" w:space="0" w:color="auto"/>
            </w:tcBorders>
          </w:tcPr>
          <w:p w:rsidR="003C6F42" w:rsidRPr="003A247D" w:rsidRDefault="003C6F42" w:rsidP="00074D11">
            <w:pPr>
              <w:pStyle w:val="NormalWeb"/>
              <w:jc w:val="center"/>
            </w:pPr>
            <w:r w:rsidRPr="003A247D">
              <w:t>1</w:t>
            </w:r>
          </w:p>
        </w:tc>
        <w:tc>
          <w:tcPr>
            <w:tcW w:w="8280" w:type="dxa"/>
            <w:vMerge/>
          </w:tcPr>
          <w:p w:rsidR="003C6F42" w:rsidRPr="003A247D" w:rsidRDefault="003C6F42" w:rsidP="00074D11">
            <w:pPr>
              <w:pStyle w:val="NoSpacing"/>
              <w:framePr w:hSpace="0" w:wrap="auto" w:vAnchor="margin" w:xAlign="left" w:yAlign="inline"/>
              <w:shd w:val="clear" w:color="auto" w:fill="FFFFFF" w:themeFill="background1"/>
              <w:suppressOverlap w:val="0"/>
            </w:pP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629"/>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66</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lang w:val="mn-MN"/>
              </w:rPr>
              <w:t>9</w:t>
            </w:r>
            <w:r w:rsidRPr="003A247D">
              <w:rPr>
                <w:rFonts w:ascii="Times New Roman" w:hAnsi="Times New Roman"/>
              </w:rPr>
              <w:t>.5</w:t>
            </w:r>
          </w:p>
        </w:tc>
        <w:tc>
          <w:tcPr>
            <w:tcW w:w="1690" w:type="dxa"/>
          </w:tcPr>
          <w:p w:rsidR="003C6F42" w:rsidRPr="003A247D" w:rsidRDefault="003C6F42" w:rsidP="00074D11">
            <w:pPr>
              <w:pStyle w:val="NormalWeb"/>
              <w:spacing w:before="0" w:beforeAutospacing="0" w:after="0" w:afterAutospacing="0"/>
              <w:ind w:left="80" w:right="80"/>
              <w:jc w:val="both"/>
            </w:pPr>
            <w:r w:rsidRPr="003A247D">
              <w:t>Уул уурхайн үйл ажиллагаанаас болж эвдрэлд орсон талбайд нөхөн сэргээлт хийлгүүлэх</w:t>
            </w:r>
          </w:p>
        </w:tc>
        <w:tc>
          <w:tcPr>
            <w:tcW w:w="1530" w:type="dxa"/>
          </w:tcPr>
          <w:p w:rsidR="003C6F42" w:rsidRPr="003A247D" w:rsidRDefault="003C6F42" w:rsidP="00074D11">
            <w:pPr>
              <w:pStyle w:val="NormalWeb"/>
              <w:spacing w:before="0" w:beforeAutospacing="0" w:after="0" w:afterAutospacing="0"/>
              <w:ind w:left="80"/>
              <w:jc w:val="both"/>
            </w:pPr>
            <w:r w:rsidRPr="003A247D">
              <w:t>Үйл ажиллагааны хэрэгжилт, хувиар</w:t>
            </w:r>
          </w:p>
        </w:tc>
        <w:tc>
          <w:tcPr>
            <w:tcW w:w="1010" w:type="dxa"/>
          </w:tcPr>
          <w:p w:rsidR="003C6F42" w:rsidRPr="003A247D" w:rsidRDefault="003C6F42" w:rsidP="00074D11">
            <w:pPr>
              <w:pStyle w:val="NormalWeb"/>
              <w:spacing w:before="0" w:beforeAutospacing="0" w:after="0" w:afterAutospacing="0"/>
              <w:ind w:left="80"/>
              <w:jc w:val="center"/>
            </w:pPr>
            <w:r w:rsidRPr="003A247D">
              <w:t>100.0</w:t>
            </w:r>
          </w:p>
        </w:tc>
        <w:tc>
          <w:tcPr>
            <w:tcW w:w="8280" w:type="dxa"/>
          </w:tcPr>
          <w:p w:rsidR="003C6F42" w:rsidRPr="003A247D" w:rsidRDefault="003C6F42" w:rsidP="00074D11">
            <w:pPr>
              <w:jc w:val="both"/>
              <w:rPr>
                <w:rFonts w:ascii="Times New Roman" w:hAnsi="Times New Roman"/>
                <w:lang w:val="mn-MN"/>
              </w:rPr>
            </w:pPr>
            <w:r w:rsidRPr="003A247D">
              <w:rPr>
                <w:rFonts w:ascii="Times New Roman" w:hAnsi="Times New Roman"/>
                <w:lang w:val="mn-MN"/>
              </w:rPr>
              <w:t>Уул уурхайн салбарт 201</w:t>
            </w:r>
            <w:r w:rsidRPr="003A247D">
              <w:rPr>
                <w:rFonts w:ascii="Times New Roman" w:hAnsi="Times New Roman"/>
              </w:rPr>
              <w:t>6</w:t>
            </w:r>
            <w:r w:rsidRPr="003A247D">
              <w:rPr>
                <w:rFonts w:ascii="Times New Roman" w:hAnsi="Times New Roman"/>
                <w:lang w:val="mn-MN"/>
              </w:rPr>
              <w:t xml:space="preserve"> оны </w:t>
            </w:r>
            <w:r w:rsidRPr="003A247D">
              <w:rPr>
                <w:rFonts w:ascii="Times New Roman" w:hAnsi="Times New Roman"/>
              </w:rPr>
              <w:t>12</w:t>
            </w:r>
            <w:r w:rsidRPr="003A247D">
              <w:rPr>
                <w:rFonts w:ascii="Times New Roman" w:hAnsi="Times New Roman"/>
                <w:lang w:val="mn-MN"/>
              </w:rPr>
              <w:t xml:space="preserve"> дугаар сарын 01-ний өдрийн байдлаар 3834 ашигт малтмалын  тусгай з</w:t>
            </w:r>
            <w:r w:rsidRPr="003A247D">
              <w:rPr>
                <w:rFonts w:ascii="Times New Roman" w:eastAsia="MS Gothic" w:hAnsi="Times New Roman"/>
                <w:lang w:val="mn-MN"/>
              </w:rPr>
              <w:t>ө</w:t>
            </w:r>
            <w:r w:rsidRPr="003A247D">
              <w:rPr>
                <w:rFonts w:ascii="Times New Roman" w:hAnsi="Times New Roman"/>
                <w:lang w:val="mn-MN"/>
              </w:rPr>
              <w:t>вш</w:t>
            </w:r>
            <w:r w:rsidRPr="003A247D">
              <w:rPr>
                <w:rFonts w:ascii="Times New Roman" w:eastAsia="MS Gothic" w:hAnsi="Times New Roman"/>
                <w:lang w:val="mn-MN"/>
              </w:rPr>
              <w:t>өө</w:t>
            </w:r>
            <w:r w:rsidRPr="003A247D">
              <w:rPr>
                <w:rFonts w:ascii="Times New Roman" w:hAnsi="Times New Roman"/>
                <w:lang w:val="mn-MN"/>
              </w:rPr>
              <w:t>р</w:t>
            </w:r>
            <w:r w:rsidRPr="003A247D">
              <w:rPr>
                <w:rFonts w:ascii="Times New Roman" w:eastAsia="MS Gothic" w:hAnsi="Times New Roman"/>
                <w:lang w:val="mn-MN"/>
              </w:rPr>
              <w:t>ө</w:t>
            </w:r>
            <w:r w:rsidRPr="003A247D">
              <w:rPr>
                <w:rFonts w:ascii="Times New Roman" w:hAnsi="Times New Roman"/>
                <w:lang w:val="mn-MN"/>
              </w:rPr>
              <w:t xml:space="preserve">л эзэмшигч 13.9 мян.га талбайд </w:t>
            </w:r>
            <w:r w:rsidRPr="003A247D">
              <w:rPr>
                <w:rFonts w:ascii="Times New Roman" w:eastAsia="MS Gothic" w:hAnsi="Times New Roman"/>
                <w:lang w:val="mn-MN"/>
              </w:rPr>
              <w:t>ү</w:t>
            </w:r>
            <w:r w:rsidRPr="003A247D">
              <w:rPr>
                <w:rFonts w:ascii="Times New Roman" w:hAnsi="Times New Roman"/>
                <w:lang w:val="mn-MN"/>
              </w:rPr>
              <w:t>йл ажиллагаа явуулахаар з</w:t>
            </w:r>
            <w:r w:rsidRPr="003A247D">
              <w:rPr>
                <w:rFonts w:ascii="Times New Roman" w:eastAsia="MS Gothic" w:hAnsi="Times New Roman"/>
                <w:lang w:val="mn-MN"/>
              </w:rPr>
              <w:t>ө</w:t>
            </w:r>
            <w:r w:rsidRPr="003A247D">
              <w:rPr>
                <w:rFonts w:ascii="Times New Roman" w:hAnsi="Times New Roman"/>
                <w:lang w:val="mn-MN"/>
              </w:rPr>
              <w:t>вш</w:t>
            </w:r>
            <w:r w:rsidRPr="003A247D">
              <w:rPr>
                <w:rFonts w:ascii="Times New Roman" w:eastAsia="MS Gothic" w:hAnsi="Times New Roman"/>
                <w:lang w:val="mn-MN"/>
              </w:rPr>
              <w:t>өө</w:t>
            </w:r>
            <w:r w:rsidRPr="003A247D">
              <w:rPr>
                <w:rFonts w:ascii="Times New Roman" w:hAnsi="Times New Roman"/>
                <w:lang w:val="mn-MN"/>
              </w:rPr>
              <w:t>р</w:t>
            </w:r>
            <w:r w:rsidRPr="003A247D">
              <w:rPr>
                <w:rFonts w:ascii="Times New Roman" w:eastAsia="MS Gothic" w:hAnsi="Times New Roman"/>
                <w:lang w:val="mn-MN"/>
              </w:rPr>
              <w:t>ө</w:t>
            </w:r>
            <w:r w:rsidRPr="003A247D">
              <w:rPr>
                <w:rFonts w:ascii="Times New Roman" w:hAnsi="Times New Roman"/>
                <w:lang w:val="mn-MN"/>
              </w:rPr>
              <w:t xml:space="preserve">л авсан байгаа нь нийт нутаг дэвсгэрийн 8.5 хувийг эзэлж байна. </w:t>
            </w:r>
            <w:r w:rsidRPr="003A247D">
              <w:rPr>
                <w:rFonts w:ascii="Times New Roman" w:eastAsia="MS Gothic" w:hAnsi="Times New Roman"/>
                <w:lang w:val="mn-MN"/>
              </w:rPr>
              <w:t>Үү</w:t>
            </w:r>
            <w:r w:rsidRPr="003A247D">
              <w:rPr>
                <w:rFonts w:ascii="Times New Roman" w:hAnsi="Times New Roman"/>
                <w:lang w:val="mn-MN"/>
              </w:rPr>
              <w:t>нээс ашиглалтын 1572 тусгай з</w:t>
            </w:r>
            <w:r w:rsidRPr="003A247D">
              <w:rPr>
                <w:rFonts w:ascii="Times New Roman" w:eastAsia="MS Gothic" w:hAnsi="Times New Roman"/>
                <w:lang w:val="mn-MN"/>
              </w:rPr>
              <w:t>ө</w:t>
            </w:r>
            <w:r w:rsidRPr="003A247D">
              <w:rPr>
                <w:rFonts w:ascii="Times New Roman" w:hAnsi="Times New Roman"/>
                <w:lang w:val="mn-MN"/>
              </w:rPr>
              <w:t>вш</w:t>
            </w:r>
            <w:r w:rsidRPr="003A247D">
              <w:rPr>
                <w:rFonts w:ascii="Times New Roman" w:eastAsia="MS Gothic" w:hAnsi="Times New Roman"/>
                <w:lang w:val="mn-MN"/>
              </w:rPr>
              <w:t>өө</w:t>
            </w:r>
            <w:r w:rsidRPr="003A247D">
              <w:rPr>
                <w:rFonts w:ascii="Times New Roman" w:hAnsi="Times New Roman"/>
                <w:lang w:val="mn-MN"/>
              </w:rPr>
              <w:t>р</w:t>
            </w:r>
            <w:r w:rsidRPr="003A247D">
              <w:rPr>
                <w:rFonts w:ascii="Times New Roman" w:eastAsia="MS Gothic" w:hAnsi="Times New Roman"/>
                <w:lang w:val="mn-MN"/>
              </w:rPr>
              <w:t>ө</w:t>
            </w:r>
            <w:r w:rsidRPr="003A247D">
              <w:rPr>
                <w:rFonts w:ascii="Times New Roman" w:hAnsi="Times New Roman"/>
                <w:lang w:val="mn-MN"/>
              </w:rPr>
              <w:t>л б</w:t>
            </w:r>
            <w:r w:rsidRPr="003A247D">
              <w:rPr>
                <w:rFonts w:ascii="Times New Roman" w:eastAsia="MS Gothic" w:hAnsi="Times New Roman"/>
                <w:lang w:val="mn-MN"/>
              </w:rPr>
              <w:t>ү</w:t>
            </w:r>
            <w:r w:rsidRPr="003A247D">
              <w:rPr>
                <w:rFonts w:ascii="Times New Roman" w:hAnsi="Times New Roman"/>
                <w:lang w:val="mn-MN"/>
              </w:rPr>
              <w:t>хий 1.4 мян.га, нийт нутаг дэвсгэрийн 0.9 хувь, хайгуулын 2262 тусгай з</w:t>
            </w:r>
            <w:r w:rsidRPr="003A247D">
              <w:rPr>
                <w:rFonts w:ascii="Times New Roman" w:eastAsia="MS Gothic" w:hAnsi="Times New Roman"/>
                <w:lang w:val="mn-MN"/>
              </w:rPr>
              <w:t>ө</w:t>
            </w:r>
            <w:r w:rsidRPr="003A247D">
              <w:rPr>
                <w:rFonts w:ascii="Times New Roman" w:hAnsi="Times New Roman"/>
                <w:lang w:val="mn-MN"/>
              </w:rPr>
              <w:t>вш</w:t>
            </w:r>
            <w:r w:rsidRPr="003A247D">
              <w:rPr>
                <w:rFonts w:ascii="Times New Roman" w:eastAsia="MS Gothic" w:hAnsi="Times New Roman"/>
                <w:lang w:val="mn-MN"/>
              </w:rPr>
              <w:t>өө</w:t>
            </w:r>
            <w:r w:rsidRPr="003A247D">
              <w:rPr>
                <w:rFonts w:ascii="Times New Roman" w:hAnsi="Times New Roman"/>
                <w:lang w:val="mn-MN"/>
              </w:rPr>
              <w:t>р</w:t>
            </w:r>
            <w:r w:rsidRPr="003A247D">
              <w:rPr>
                <w:rFonts w:ascii="Times New Roman" w:eastAsia="MS Gothic" w:hAnsi="Times New Roman"/>
                <w:lang w:val="mn-MN"/>
              </w:rPr>
              <w:t>ө</w:t>
            </w:r>
            <w:r w:rsidRPr="003A247D">
              <w:rPr>
                <w:rFonts w:ascii="Times New Roman" w:hAnsi="Times New Roman"/>
                <w:lang w:val="mn-MN"/>
              </w:rPr>
              <w:t>л б</w:t>
            </w:r>
            <w:r w:rsidRPr="003A247D">
              <w:rPr>
                <w:rFonts w:ascii="Times New Roman" w:eastAsia="MS Gothic" w:hAnsi="Times New Roman"/>
                <w:lang w:val="mn-MN"/>
              </w:rPr>
              <w:t>ү</w:t>
            </w:r>
            <w:r w:rsidRPr="003A247D">
              <w:rPr>
                <w:rFonts w:ascii="Times New Roman" w:hAnsi="Times New Roman"/>
                <w:lang w:val="mn-MN"/>
              </w:rPr>
              <w:t>хий 12 мян.га, ний</w:t>
            </w:r>
            <w:r>
              <w:rPr>
                <w:rFonts w:ascii="Times New Roman" w:hAnsi="Times New Roman"/>
                <w:lang w:val="mn-MN"/>
              </w:rPr>
              <w:t>т нутаг дэвсгэрийн 8 хувийг эзэл</w:t>
            </w:r>
            <w:r w:rsidRPr="003A247D">
              <w:rPr>
                <w:rFonts w:ascii="Times New Roman" w:hAnsi="Times New Roman"/>
                <w:lang w:val="mn-MN"/>
              </w:rPr>
              <w:t>ж байгаа б</w:t>
            </w:r>
            <w:r w:rsidRPr="003A247D">
              <w:rPr>
                <w:rFonts w:ascii="Times New Roman" w:eastAsia="MS Gothic" w:hAnsi="Times New Roman"/>
                <w:lang w:val="mn-MN"/>
              </w:rPr>
              <w:t>ө</w:t>
            </w:r>
            <w:r w:rsidRPr="003A247D">
              <w:rPr>
                <w:rFonts w:ascii="Times New Roman" w:hAnsi="Times New Roman"/>
                <w:lang w:val="mn-MN"/>
              </w:rPr>
              <w:t>г</w:t>
            </w:r>
            <w:r w:rsidRPr="003A247D">
              <w:rPr>
                <w:rFonts w:ascii="Times New Roman" w:eastAsia="MS Gothic" w:hAnsi="Times New Roman"/>
                <w:lang w:val="mn-MN"/>
              </w:rPr>
              <w:t>өө</w:t>
            </w:r>
            <w:r w:rsidRPr="003A247D">
              <w:rPr>
                <w:rFonts w:ascii="Times New Roman" w:hAnsi="Times New Roman"/>
                <w:lang w:val="mn-MN"/>
              </w:rPr>
              <w:t xml:space="preserve">д идэвхтэй </w:t>
            </w:r>
            <w:r w:rsidRPr="003A247D">
              <w:rPr>
                <w:rFonts w:ascii="Times New Roman" w:eastAsia="MS Gothic" w:hAnsi="Times New Roman"/>
                <w:lang w:val="mn-MN"/>
              </w:rPr>
              <w:t>ү</w:t>
            </w:r>
            <w:r w:rsidRPr="003A247D">
              <w:rPr>
                <w:rFonts w:ascii="Times New Roman" w:hAnsi="Times New Roman"/>
                <w:lang w:val="mn-MN"/>
              </w:rPr>
              <w:t xml:space="preserve">йл ажиллагаа явуулж буй 342 орчим аж ахуйн нэгж, байгууллага байна. </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Ашигт малтмалын тусгай зөвшөөрөл эзэмшигчид 201</w:t>
            </w:r>
            <w:r w:rsidRPr="003A247D">
              <w:rPr>
                <w:rFonts w:ascii="Times New Roman" w:hAnsi="Times New Roman"/>
              </w:rPr>
              <w:t>5</w:t>
            </w:r>
            <w:r w:rsidRPr="003A247D">
              <w:rPr>
                <w:rFonts w:ascii="Times New Roman" w:hAnsi="Times New Roman"/>
                <w:lang w:val="mn-MN"/>
              </w:rPr>
              <w:t xml:space="preserve"> онд уул уурхайн олборлолт хийхдээ 590 га эвдрэлд оруулж, 483 га-д техникийн нөхөн сэргээлт,  387 га-д биологийн нөхөн сэргээлт хийсэн байна. </w:t>
            </w:r>
          </w:p>
          <w:p w:rsidR="003C6F42" w:rsidRPr="003A247D" w:rsidRDefault="003C6F42" w:rsidP="002C4A83">
            <w:pPr>
              <w:jc w:val="both"/>
              <w:rPr>
                <w:rFonts w:ascii="Times New Roman" w:hAnsi="Times New Roman"/>
                <w:lang w:val="mn-MN"/>
              </w:rPr>
            </w:pPr>
            <w:r w:rsidRPr="003A247D">
              <w:rPr>
                <w:rFonts w:ascii="Times New Roman" w:hAnsi="Times New Roman"/>
                <w:lang w:val="mn-MN"/>
              </w:rPr>
              <w:t xml:space="preserve">Өнөөдрийн байдлаар Монгол Улсын хэмжээнд уул уурхайн олборлолтын үйл ажиллагааны улмаас нийт 27912 га талбай уулын ажилд хамрагдсан. Үүнээс техникийн нөхөн сэргээлт хийсэн талбай нь 75 хувь буюу 20 мянган.га, биологийн нөхөн сэргээлт хийсэн талбайн хэмжээ 29 хувь буюу 7973 га байна. </w:t>
            </w:r>
            <w:r w:rsidRPr="003A247D">
              <w:rPr>
                <w:rFonts w:ascii="Times New Roman" w:hAnsi="Times New Roman"/>
              </w:rPr>
              <w:t>Уул уурхайн үйл ажиллагаанаас болж эвдрэлд орсон талбайд нөхөн сэргээлт хийлгүүлэх</w:t>
            </w:r>
            <w:r w:rsidRPr="003A247D">
              <w:rPr>
                <w:rFonts w:ascii="Times New Roman" w:hAnsi="Times New Roman"/>
                <w:lang w:val="mn-MN"/>
              </w:rPr>
              <w:t xml:space="preserve"> зорилгоор “Газрын тос, ашигт малтмалын нөөц ашигласны болон байгаль орчныг бохирдуулсны төлбөрийн орлогоос байгаль орчныг хамгаалах, байгалийн нөөцийг нөхөн сэргээх арга хэмжээнд зарцуулах хөрөнгийн хувь, хэмжээний тухай хууль”-ийн төсли</w:t>
            </w:r>
            <w:r>
              <w:rPr>
                <w:rFonts w:ascii="Times New Roman" w:hAnsi="Times New Roman"/>
                <w:lang w:val="mn-MN"/>
              </w:rPr>
              <w:t>йн үзэл баримтлалыг боловсруулав</w:t>
            </w:r>
            <w:r w:rsidRPr="003A247D">
              <w:rPr>
                <w:rFonts w:ascii="Times New Roman" w:hAnsi="Times New Roman"/>
                <w:lang w:val="mn-MN"/>
              </w:rPr>
              <w:t>. Нөхөн сэргээлтийн мэдээллийн нэгдсэн санг Ашигт малтмалын газартай хамтран байгуулж, үйл ажиллагааг ханган ажиллаж байна.</w:t>
            </w:r>
          </w:p>
        </w:tc>
        <w:tc>
          <w:tcPr>
            <w:tcW w:w="990" w:type="dxa"/>
          </w:tcPr>
          <w:p w:rsidR="003C6F42" w:rsidRPr="003A247D" w:rsidRDefault="00712A8E" w:rsidP="00074D11">
            <w:pPr>
              <w:ind w:right="134"/>
              <w:jc w:val="center"/>
              <w:rPr>
                <w:rFonts w:ascii="Times New Roman" w:hAnsi="Times New Roman"/>
                <w:lang w:val="mn-MN"/>
              </w:rPr>
            </w:pPr>
            <w:r>
              <w:rPr>
                <w:rFonts w:ascii="Times New Roman" w:hAnsi="Times New Roman"/>
              </w:rPr>
              <w:t>7</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C8228B">
        <w:trPr>
          <w:trHeight w:val="494"/>
        </w:trPr>
        <w:tc>
          <w:tcPr>
            <w:tcW w:w="14868" w:type="dxa"/>
            <w:gridSpan w:val="7"/>
          </w:tcPr>
          <w:p w:rsidR="003C6F42" w:rsidRPr="003A247D" w:rsidRDefault="003C6F42" w:rsidP="00074D11">
            <w:pPr>
              <w:ind w:right="134"/>
              <w:jc w:val="center"/>
              <w:rPr>
                <w:rFonts w:ascii="Times New Roman" w:hAnsi="Times New Roman"/>
                <w:shd w:val="clear" w:color="auto" w:fill="FFFFFF"/>
              </w:rPr>
            </w:pPr>
            <w:r w:rsidRPr="003A247D">
              <w:rPr>
                <w:rStyle w:val="Strong"/>
                <w:rFonts w:ascii="Times New Roman" w:hAnsi="Times New Roman"/>
                <w:lang w:val="mn-MN"/>
              </w:rPr>
              <w:t>Зорилт 10.Бодит салбарын хөгжлийг дэмжсэн шинжлэх ухаан, технологийн хөгжлийн бодлого баримтална.</w:t>
            </w:r>
          </w:p>
        </w:tc>
      </w:tr>
      <w:tr w:rsidR="003C6F42" w:rsidRPr="003A247D" w:rsidTr="00B925AF">
        <w:trPr>
          <w:trHeight w:val="494"/>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67</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10.1</w:t>
            </w:r>
          </w:p>
        </w:tc>
        <w:tc>
          <w:tcPr>
            <w:tcW w:w="1690" w:type="dxa"/>
          </w:tcPr>
          <w:p w:rsidR="003C6F42" w:rsidRPr="003A247D" w:rsidRDefault="003C6F42" w:rsidP="00074D11">
            <w:pPr>
              <w:pStyle w:val="NormalWeb"/>
              <w:jc w:val="both"/>
            </w:pPr>
            <w:r w:rsidRPr="003A247D">
              <w:t xml:space="preserve">Шинжлэх ухаан, </w:t>
            </w:r>
            <w:r w:rsidRPr="003A247D">
              <w:lastRenderedPageBreak/>
              <w:t>технологийнэрх зүйн орчныг сайжруулах</w:t>
            </w:r>
          </w:p>
        </w:tc>
        <w:tc>
          <w:tcPr>
            <w:tcW w:w="1530" w:type="dxa"/>
          </w:tcPr>
          <w:p w:rsidR="003C6F42" w:rsidRPr="003A247D" w:rsidRDefault="003C6F42" w:rsidP="00074D11">
            <w:pPr>
              <w:pStyle w:val="NormalWeb"/>
              <w:jc w:val="both"/>
            </w:pPr>
            <w:r w:rsidRPr="003A247D">
              <w:lastRenderedPageBreak/>
              <w:t xml:space="preserve">Үйл ажиллагааны </w:t>
            </w:r>
            <w:r w:rsidRPr="003A247D">
              <w:lastRenderedPageBreak/>
              <w:t>хэрэгжилт, хувиар</w:t>
            </w:r>
          </w:p>
        </w:tc>
        <w:tc>
          <w:tcPr>
            <w:tcW w:w="1010" w:type="dxa"/>
          </w:tcPr>
          <w:p w:rsidR="003C6F42" w:rsidRPr="003A247D" w:rsidRDefault="003C6F42" w:rsidP="00074D11">
            <w:pPr>
              <w:pStyle w:val="NormalWeb"/>
              <w:jc w:val="center"/>
            </w:pPr>
            <w:r w:rsidRPr="003A247D">
              <w:lastRenderedPageBreak/>
              <w:t>100.0</w:t>
            </w:r>
          </w:p>
        </w:tc>
        <w:tc>
          <w:tcPr>
            <w:tcW w:w="8280" w:type="dxa"/>
          </w:tcPr>
          <w:p w:rsidR="003C6F42" w:rsidRPr="003A247D" w:rsidRDefault="003C6F42" w:rsidP="00074D11">
            <w:pPr>
              <w:jc w:val="both"/>
              <w:rPr>
                <w:rFonts w:ascii="Times New Roman" w:hAnsi="Times New Roman"/>
                <w:shd w:val="clear" w:color="auto" w:fill="FFFFFF"/>
              </w:rPr>
            </w:pPr>
            <w:r w:rsidRPr="003A247D">
              <w:rPr>
                <w:rFonts w:ascii="Times New Roman" w:hAnsi="Times New Roman"/>
                <w:shd w:val="clear" w:color="auto" w:fill="FFFFFF"/>
              </w:rPr>
              <w:t>Шинжлэх ухаан, технологи, инновацийн салбарт шинээр боловсруулж буй бодлого, эрх зүйн баримт бичгийн төслийг ШУТИС-ийн Жижиг, дунд үйлдвэрийн судалгаа-</w:t>
            </w:r>
            <w:r w:rsidRPr="003A247D">
              <w:rPr>
                <w:rFonts w:ascii="Times New Roman" w:hAnsi="Times New Roman"/>
                <w:shd w:val="clear" w:color="auto" w:fill="FFFFFF"/>
              </w:rPr>
              <w:lastRenderedPageBreak/>
              <w:t xml:space="preserve">сургалтын төвөөр гүйцэтгүүлэх тухай, “Шинжлэх ухаан технологийн төслийн өртөг, зардлыг тодорхойлох, түүний зарцуулалтад санхүүгийн хяналт тавих журам”-ыг батлах тухай, “Эрдэм шинжилгээний ажилтныг аттестатчилах журам”-ыг шинэчлэн батлах тухай гэсэн тушаалуудыг тус тус </w:t>
            </w:r>
            <w:r w:rsidRPr="003A247D">
              <w:rPr>
                <w:rFonts w:ascii="Times New Roman" w:hAnsi="Times New Roman"/>
                <w:shd w:val="clear" w:color="auto" w:fill="FFFFFF"/>
                <w:lang w:val="mn-MN"/>
              </w:rPr>
              <w:t xml:space="preserve">БСШУС-ын </w:t>
            </w:r>
            <w:r w:rsidRPr="003A247D">
              <w:rPr>
                <w:rFonts w:ascii="Times New Roman" w:hAnsi="Times New Roman"/>
                <w:shd w:val="clear" w:color="auto" w:fill="FFFFFF"/>
              </w:rPr>
              <w:t>сайдаар батлуулан холбогдох ажлуудыг хийж эхлүүлснээр Шинжлэх ухаан, технологи</w:t>
            </w:r>
            <w:r>
              <w:rPr>
                <w:rFonts w:ascii="Times New Roman" w:hAnsi="Times New Roman"/>
                <w:shd w:val="clear" w:color="auto" w:fill="FFFFFF"/>
              </w:rPr>
              <w:t>йн эрх зүйн орчин сайжирсан</w:t>
            </w:r>
            <w:r w:rsidRPr="003A247D">
              <w:rPr>
                <w:rFonts w:ascii="Times New Roman" w:hAnsi="Times New Roman"/>
                <w:shd w:val="clear" w:color="auto" w:fill="FFFFFF"/>
              </w:rPr>
              <w:t>.</w:t>
            </w:r>
          </w:p>
        </w:tc>
        <w:tc>
          <w:tcPr>
            <w:tcW w:w="990" w:type="dxa"/>
          </w:tcPr>
          <w:p w:rsidR="003C6F42" w:rsidRPr="003A247D" w:rsidRDefault="0007381C" w:rsidP="00074D11">
            <w:pPr>
              <w:ind w:right="134"/>
              <w:jc w:val="center"/>
              <w:rPr>
                <w:rFonts w:ascii="Times New Roman" w:hAnsi="Times New Roman"/>
                <w:shd w:val="clear" w:color="auto" w:fill="FFFFFF"/>
                <w:lang w:val="mn-MN"/>
              </w:rPr>
            </w:pPr>
            <w:r>
              <w:rPr>
                <w:rFonts w:ascii="Times New Roman" w:hAnsi="Times New Roman"/>
                <w:shd w:val="clear" w:color="auto" w:fill="FFFFFF"/>
              </w:rPr>
              <w:lastRenderedPageBreak/>
              <w:t>9</w:t>
            </w:r>
            <w:r w:rsidR="003C6F42" w:rsidRPr="003A247D">
              <w:rPr>
                <w:rFonts w:ascii="Times New Roman" w:hAnsi="Times New Roman"/>
                <w:shd w:val="clear" w:color="auto" w:fill="FFFFFF"/>
              </w:rPr>
              <w:t>0</w:t>
            </w:r>
            <w:r w:rsidR="003C6F42" w:rsidRPr="003A247D">
              <w:rPr>
                <w:rFonts w:ascii="Times New Roman" w:hAnsi="Times New Roman"/>
                <w:shd w:val="clear" w:color="auto" w:fill="FFFFFF"/>
                <w:lang w:val="mn-MN"/>
              </w:rPr>
              <w:t>.0</w:t>
            </w:r>
          </w:p>
        </w:tc>
      </w:tr>
      <w:tr w:rsidR="003C6F42" w:rsidRPr="003A247D" w:rsidTr="00B925AF">
        <w:trPr>
          <w:trHeight w:val="494"/>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68</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10.2</w:t>
            </w:r>
          </w:p>
        </w:tc>
        <w:tc>
          <w:tcPr>
            <w:tcW w:w="1690" w:type="dxa"/>
          </w:tcPr>
          <w:p w:rsidR="003C6F42" w:rsidRPr="003A247D" w:rsidRDefault="003C6F42" w:rsidP="00074D11">
            <w:pPr>
              <w:pStyle w:val="NormalWeb"/>
              <w:jc w:val="both"/>
            </w:pPr>
            <w:r w:rsidRPr="003A247D">
              <w:t>“Монгол Улсын шинжлэх ухаан, технологийг 2007-2020 онд хөгжүүлэх Мастер төлөвлөгөө”-ний III үе шатыг хэрэгжүүлэх</w:t>
            </w:r>
          </w:p>
        </w:tc>
        <w:tc>
          <w:tcPr>
            <w:tcW w:w="1530" w:type="dxa"/>
          </w:tcPr>
          <w:p w:rsidR="003C6F42" w:rsidRPr="003A247D" w:rsidRDefault="003C6F42" w:rsidP="00074D11">
            <w:pPr>
              <w:pStyle w:val="NormalWeb"/>
              <w:jc w:val="both"/>
            </w:pPr>
            <w:r w:rsidRPr="003A247D">
              <w:t>Үйл ажиллагааны хэрэгжилт, хувиар</w:t>
            </w:r>
          </w:p>
        </w:tc>
        <w:tc>
          <w:tcPr>
            <w:tcW w:w="1010" w:type="dxa"/>
          </w:tcPr>
          <w:p w:rsidR="003C6F42" w:rsidRPr="003A247D" w:rsidRDefault="003C6F42" w:rsidP="00074D11">
            <w:pPr>
              <w:pStyle w:val="NormalWeb"/>
              <w:jc w:val="center"/>
            </w:pPr>
            <w:r w:rsidRPr="003A247D">
              <w:t>100.0</w:t>
            </w:r>
          </w:p>
        </w:tc>
        <w:tc>
          <w:tcPr>
            <w:tcW w:w="8280" w:type="dxa"/>
          </w:tcPr>
          <w:p w:rsidR="003C6F42" w:rsidRPr="003A247D" w:rsidRDefault="003C6F42" w:rsidP="00074D11">
            <w:pPr>
              <w:ind w:right="127"/>
              <w:jc w:val="both"/>
              <w:rPr>
                <w:rFonts w:ascii="Times New Roman" w:hAnsi="Times New Roman"/>
                <w:shd w:val="clear" w:color="auto" w:fill="FFFFFF"/>
              </w:rPr>
            </w:pPr>
            <w:r w:rsidRPr="003A247D">
              <w:rPr>
                <w:rFonts w:ascii="Times New Roman" w:hAnsi="Times New Roman"/>
                <w:shd w:val="clear" w:color="auto" w:fill="FFFFFF"/>
              </w:rPr>
              <w:t xml:space="preserve">Мастер төлөвлөгөөний II дахь шатны үйл ажиллагааны хэрэгжилтэд хийсэн дүн шинжилгээнд үндэслэн Монгол Улсын Тогтвортой хөгжлийн хөгжлийн үзэл баримтлал-2030, Засгийн газрын 2016-2020 оны үйл ажиллагааны хөтөлбөрт тусгагдсан зорилтуудтай уялдуулан “Монгол Улсын шинжлэх ухаан, технологийг 2007-2020 онд хөгжүүлэх Мастер төлөвлөгөө”-ний III </w:t>
            </w:r>
            <w:r w:rsidRPr="003A247D">
              <w:rPr>
                <w:rFonts w:ascii="Times New Roman" w:hAnsi="Times New Roman"/>
                <w:shd w:val="clear" w:color="auto" w:fill="FFFFFF"/>
                <w:lang w:val="mn-MN"/>
              </w:rPr>
              <w:t xml:space="preserve">дахь </w:t>
            </w:r>
            <w:r w:rsidRPr="003A247D">
              <w:rPr>
                <w:rFonts w:ascii="Times New Roman" w:hAnsi="Times New Roman"/>
                <w:shd w:val="clear" w:color="auto" w:fill="FFFFFF"/>
              </w:rPr>
              <w:t>шатанд хэрэгжүүлэх үйл ажилла</w:t>
            </w:r>
            <w:r>
              <w:rPr>
                <w:rFonts w:ascii="Times New Roman" w:hAnsi="Times New Roman"/>
                <w:shd w:val="clear" w:color="auto" w:fill="FFFFFF"/>
              </w:rPr>
              <w:t>гааны төлөвлөгөөг боловсруулж, т</w:t>
            </w:r>
            <w:r w:rsidRPr="003A247D">
              <w:rPr>
                <w:rFonts w:ascii="Times New Roman" w:hAnsi="Times New Roman"/>
                <w:shd w:val="clear" w:color="auto" w:fill="FFFFFF"/>
              </w:rPr>
              <w:t>өлөвлөгөөг БСШУС-ын сайдын 2016 оны 12 дугаар сарын 16-ны өдрийн тушаалаар батлан хэрэгжүүлж байна.</w:t>
            </w:r>
          </w:p>
        </w:tc>
        <w:tc>
          <w:tcPr>
            <w:tcW w:w="990" w:type="dxa"/>
          </w:tcPr>
          <w:p w:rsidR="003C6F42" w:rsidRPr="003A247D" w:rsidRDefault="00712A8E" w:rsidP="00074D11">
            <w:pPr>
              <w:ind w:right="134"/>
              <w:jc w:val="center"/>
              <w:rPr>
                <w:rFonts w:ascii="Times New Roman" w:hAnsi="Times New Roman"/>
                <w:shd w:val="clear" w:color="auto" w:fill="FFFFFF"/>
                <w:lang w:val="mn-MN"/>
              </w:rPr>
            </w:pPr>
            <w:r>
              <w:rPr>
                <w:rFonts w:ascii="Times New Roman" w:hAnsi="Times New Roman"/>
                <w:shd w:val="clear" w:color="auto" w:fill="FFFFFF"/>
              </w:rPr>
              <w:t>9</w:t>
            </w:r>
            <w:r w:rsidR="003C6F42" w:rsidRPr="003A247D">
              <w:rPr>
                <w:rFonts w:ascii="Times New Roman" w:hAnsi="Times New Roman"/>
                <w:shd w:val="clear" w:color="auto" w:fill="FFFFFF"/>
              </w:rPr>
              <w:t>0</w:t>
            </w:r>
            <w:r w:rsidR="003C6F42" w:rsidRPr="003A247D">
              <w:rPr>
                <w:rFonts w:ascii="Times New Roman" w:hAnsi="Times New Roman"/>
                <w:shd w:val="clear" w:color="auto" w:fill="FFFFFF"/>
                <w:lang w:val="mn-MN"/>
              </w:rPr>
              <w:t>.0</w:t>
            </w:r>
          </w:p>
        </w:tc>
      </w:tr>
      <w:tr w:rsidR="003C6F42" w:rsidRPr="003A247D" w:rsidTr="00B925AF">
        <w:trPr>
          <w:trHeight w:val="494"/>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69</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10.3</w:t>
            </w:r>
          </w:p>
        </w:tc>
        <w:tc>
          <w:tcPr>
            <w:tcW w:w="1690" w:type="dxa"/>
          </w:tcPr>
          <w:p w:rsidR="003C6F42" w:rsidRPr="003A247D" w:rsidRDefault="003C6F42" w:rsidP="00074D11">
            <w:pPr>
              <w:pStyle w:val="NormalWeb"/>
              <w:jc w:val="both"/>
              <w:rPr>
                <w:lang w:val="mn-MN"/>
              </w:rPr>
            </w:pPr>
            <w:r w:rsidRPr="003A247D">
              <w:t>Монгол Улсын насанд хүрсэн</w:t>
            </w:r>
            <w:r w:rsidRPr="003A247D">
              <w:br/>
              <w:t>иргэн, хуулийн этгээд, төрийн</w:t>
            </w:r>
            <w:r w:rsidRPr="003A247D">
              <w:br/>
              <w:t>албан хаагч нарт цахим гарын</w:t>
            </w:r>
            <w:r w:rsidRPr="003A247D">
              <w:br/>
              <w:t>үсэг олгох ажлыг</w:t>
            </w:r>
            <w:r w:rsidRPr="003A247D">
              <w:br/>
              <w:t>үргэлжлүүлэх</w:t>
            </w:r>
          </w:p>
        </w:tc>
        <w:tc>
          <w:tcPr>
            <w:tcW w:w="1530" w:type="dxa"/>
          </w:tcPr>
          <w:p w:rsidR="003C6F42" w:rsidRPr="003A247D" w:rsidRDefault="003C6F42" w:rsidP="00074D11">
            <w:pPr>
              <w:pStyle w:val="NormalWeb"/>
              <w:jc w:val="both"/>
              <w:rPr>
                <w:lang w:val="mn-MN"/>
              </w:rPr>
            </w:pPr>
            <w:r w:rsidRPr="003A247D">
              <w:t>Цахим гарын</w:t>
            </w:r>
            <w:r w:rsidRPr="003A247D">
              <w:br/>
              <w:t>үсэг олгох</w:t>
            </w:r>
            <w:r w:rsidRPr="003A247D">
              <w:br/>
              <w:t>ажлын явц,</w:t>
            </w:r>
            <w:r w:rsidRPr="003A247D">
              <w:br/>
              <w:t>хувиар</w:t>
            </w:r>
          </w:p>
        </w:tc>
        <w:tc>
          <w:tcPr>
            <w:tcW w:w="1010" w:type="dxa"/>
          </w:tcPr>
          <w:p w:rsidR="003C6F42" w:rsidRPr="003A247D" w:rsidRDefault="003C6F42" w:rsidP="00074D11">
            <w:pPr>
              <w:pStyle w:val="NormalWeb"/>
              <w:jc w:val="center"/>
              <w:rPr>
                <w:lang w:val="mn-MN"/>
              </w:rPr>
            </w:pPr>
            <w:r w:rsidRPr="003A247D">
              <w:t>50</w:t>
            </w:r>
            <w:r w:rsidRPr="003A247D">
              <w:rPr>
                <w:lang w:val="mn-MN"/>
              </w:rPr>
              <w:t>.0</w:t>
            </w:r>
          </w:p>
        </w:tc>
        <w:tc>
          <w:tcPr>
            <w:tcW w:w="8280" w:type="dxa"/>
            <w:vAlign w:val="center"/>
          </w:tcPr>
          <w:p w:rsidR="003C6F42" w:rsidRPr="003A247D" w:rsidRDefault="003C6F42" w:rsidP="00074D11">
            <w:pPr>
              <w:jc w:val="both"/>
              <w:rPr>
                <w:rFonts w:ascii="Times New Roman" w:hAnsi="Times New Roman"/>
                <w:shd w:val="clear" w:color="auto" w:fill="FFFFFF"/>
              </w:rPr>
            </w:pPr>
            <w:r w:rsidRPr="003A247D">
              <w:rPr>
                <w:rFonts w:ascii="Times New Roman" w:hAnsi="Times New Roman"/>
                <w:shd w:val="clear" w:color="auto" w:fill="FFFFFF"/>
              </w:rPr>
              <w:t>Улсын Их Хурлын 2011 оны “Цахим гарын үсгийн тухай хуулийг хэрэгжүүлэх зарим арга хэмжээний тухай” 61 дүгээр тогтоолын 3 дахь хэсэгт “Монгол Улсын насанд хүрсэн иргэн бүрт тоон гарын үсгийн нийтийн түлхүүрийг 2013 оны 1 дүгээр сарын 1-ний өдрөөс эхлэн хүчин төгөлдөр боло</w:t>
            </w:r>
            <w:r>
              <w:rPr>
                <w:rFonts w:ascii="Times New Roman" w:hAnsi="Times New Roman"/>
                <w:shd w:val="clear" w:color="auto" w:fill="FFFFFF"/>
              </w:rPr>
              <w:t>х нөхцөлтэ</w:t>
            </w:r>
            <w:r w:rsidRPr="003A247D">
              <w:rPr>
                <w:rFonts w:ascii="Times New Roman" w:hAnsi="Times New Roman"/>
                <w:shd w:val="clear" w:color="auto" w:fill="FFFFFF"/>
              </w:rPr>
              <w:t xml:space="preserve">йгөөр иргэний ухаалаг үнэмлэхэд суурилуулан олгож, уг арга хэмжээний зардлыг улсын төсвөөс санхүүжүүлэх” гэж заасны дагуу Оюуны өмч, </w:t>
            </w:r>
            <w:r w:rsidRPr="003A247D">
              <w:rPr>
                <w:rFonts w:ascii="Times New Roman" w:hAnsi="Times New Roman"/>
                <w:shd w:val="clear" w:color="auto" w:fill="FFFFFF"/>
                <w:lang w:val="mn-MN"/>
              </w:rPr>
              <w:t>у</w:t>
            </w:r>
            <w:r w:rsidRPr="003A247D">
              <w:rPr>
                <w:rFonts w:ascii="Times New Roman" w:hAnsi="Times New Roman"/>
                <w:shd w:val="clear" w:color="auto" w:fill="FFFFFF"/>
              </w:rPr>
              <w:t>лсын бүртгэлийн ерөнхий газартай хамтран бэлтгэл ажлыг ханган ажиллаж байна.</w:t>
            </w:r>
          </w:p>
          <w:p w:rsidR="003C6F42" w:rsidRPr="003A247D" w:rsidRDefault="003C6F42" w:rsidP="00074D11">
            <w:pPr>
              <w:jc w:val="both"/>
              <w:rPr>
                <w:rFonts w:ascii="Times New Roman" w:hAnsi="Times New Roman"/>
                <w:shd w:val="clear" w:color="auto" w:fill="FFFFFF"/>
                <w:lang w:val="mn-MN"/>
              </w:rPr>
            </w:pPr>
            <w:r w:rsidRPr="003A247D">
              <w:rPr>
                <w:rFonts w:ascii="Times New Roman" w:hAnsi="Times New Roman"/>
                <w:shd w:val="clear" w:color="auto" w:fill="FFFFFF"/>
              </w:rPr>
              <w:t xml:space="preserve">Хуучнаар Мэдээлэл технологи шуудан харилцаа холбооны газрын даргын 2015 оны 3 дугаар сарын 25-ны өдрийн 71 дүгээр тушаалаар </w:t>
            </w:r>
            <w:r w:rsidRPr="003A247D">
              <w:rPr>
                <w:rFonts w:ascii="Times New Roman" w:hAnsi="Times New Roman"/>
                <w:shd w:val="clear" w:color="auto" w:fill="FFFFFF"/>
                <w:lang w:val="mn-MN"/>
              </w:rPr>
              <w:t xml:space="preserve">батлагдсан </w:t>
            </w:r>
            <w:r w:rsidRPr="003A247D">
              <w:rPr>
                <w:rFonts w:ascii="Times New Roman" w:hAnsi="Times New Roman"/>
                <w:shd w:val="clear" w:color="auto" w:fill="FFFFFF"/>
              </w:rPr>
              <w:t xml:space="preserve">“Нийтийн түлхүүрийн дэд бүтцийг ашиглах талаар төрөөс баримтлах бодлогын чиглэл”, 72 дугаар тушаалаар </w:t>
            </w:r>
            <w:r w:rsidRPr="003A247D">
              <w:rPr>
                <w:rFonts w:ascii="Times New Roman" w:hAnsi="Times New Roman"/>
                <w:shd w:val="clear" w:color="auto" w:fill="FFFFFF"/>
                <w:lang w:val="mn-MN"/>
              </w:rPr>
              <w:t xml:space="preserve">батлагдсан </w:t>
            </w:r>
            <w:r w:rsidRPr="003A247D">
              <w:rPr>
                <w:rFonts w:ascii="Times New Roman" w:hAnsi="Times New Roman"/>
                <w:shd w:val="clear" w:color="auto" w:fill="FFFFFF"/>
              </w:rPr>
              <w:t>“Тоон гарын үсгийн гэрчилгээ олгох үйл ажиллагаа эрхлэх тусгай зөвшөөрөл эзэмшигчийг сонгон шалгаруулах журам”-ы</w:t>
            </w:r>
            <w:r w:rsidRPr="003A247D">
              <w:rPr>
                <w:rFonts w:ascii="Times New Roman" w:hAnsi="Times New Roman"/>
                <w:shd w:val="clear" w:color="auto" w:fill="FFFFFF"/>
                <w:lang w:val="mn-MN"/>
              </w:rPr>
              <w:t xml:space="preserve">н дагуу </w:t>
            </w:r>
            <w:r w:rsidRPr="003A247D">
              <w:rPr>
                <w:rFonts w:ascii="Times New Roman" w:hAnsi="Times New Roman"/>
                <w:shd w:val="clear" w:color="auto" w:fill="FFFFFF"/>
              </w:rPr>
              <w:t xml:space="preserve">тоон гарын үсгийн гэрчилгээ олгох </w:t>
            </w:r>
            <w:r w:rsidRPr="003A247D">
              <w:rPr>
                <w:rFonts w:ascii="Times New Roman" w:hAnsi="Times New Roman"/>
                <w:shd w:val="clear" w:color="auto" w:fill="FFFFFF"/>
                <w:lang w:val="mn-MN"/>
              </w:rPr>
              <w:t>“Монпасс” ХХК-ийг</w:t>
            </w:r>
            <w:r w:rsidRPr="003A247D">
              <w:rPr>
                <w:rFonts w:ascii="Times New Roman" w:hAnsi="Times New Roman"/>
                <w:shd w:val="clear" w:color="auto" w:fill="FFFFFF"/>
              </w:rPr>
              <w:t xml:space="preserve"> сонгон шалгаруулж тусгай зөвшөөрөл олго</w:t>
            </w:r>
            <w:r w:rsidRPr="003A247D">
              <w:rPr>
                <w:rFonts w:ascii="Times New Roman" w:hAnsi="Times New Roman"/>
                <w:shd w:val="clear" w:color="auto" w:fill="FFFFFF"/>
                <w:lang w:val="mn-MN"/>
              </w:rPr>
              <w:t>сон</w:t>
            </w:r>
            <w:r w:rsidRPr="003A247D">
              <w:rPr>
                <w:rFonts w:ascii="Times New Roman" w:hAnsi="Times New Roman"/>
                <w:shd w:val="clear" w:color="auto" w:fill="FFFFFF"/>
              </w:rPr>
              <w:t>.</w:t>
            </w:r>
          </w:p>
          <w:p w:rsidR="003C6F42" w:rsidRPr="003A247D" w:rsidRDefault="003C6F42" w:rsidP="00823DF7">
            <w:pPr>
              <w:jc w:val="both"/>
              <w:rPr>
                <w:rFonts w:ascii="Times New Roman" w:hAnsi="Times New Roman"/>
                <w:lang w:val="mn-MN"/>
              </w:rPr>
            </w:pPr>
            <w:r w:rsidRPr="003A247D">
              <w:rPr>
                <w:rFonts w:ascii="Times New Roman" w:hAnsi="Times New Roman"/>
                <w:shd w:val="clear" w:color="auto" w:fill="FFFFFF"/>
              </w:rPr>
              <w:t xml:space="preserve">Засгийн газрын 2016 оны 3 дугаар сарын 14-ний </w:t>
            </w:r>
            <w:r w:rsidRPr="003A247D">
              <w:rPr>
                <w:rFonts w:ascii="Times New Roman" w:hAnsi="Times New Roman"/>
                <w:shd w:val="clear" w:color="auto" w:fill="FFFFFF"/>
                <w:lang w:val="mn-MN"/>
              </w:rPr>
              <w:t xml:space="preserve">өдрийн 151 дүгээр тогтоолоор </w:t>
            </w:r>
            <w:r w:rsidRPr="003A247D">
              <w:rPr>
                <w:rFonts w:ascii="Times New Roman" w:hAnsi="Times New Roman"/>
                <w:shd w:val="clear" w:color="auto" w:fill="FFFFFF"/>
              </w:rPr>
              <w:t xml:space="preserve">“Тоон гарын үсгийн гэрчилгээ олгох талаар авах зарим арга хэмжээний тухай” </w:t>
            </w:r>
            <w:r w:rsidRPr="003A247D">
              <w:rPr>
                <w:rFonts w:ascii="Times New Roman" w:hAnsi="Times New Roman"/>
                <w:shd w:val="clear" w:color="auto" w:fill="FFFFFF"/>
                <w:lang w:val="mn-MN"/>
              </w:rPr>
              <w:t>тогтоолыг</w:t>
            </w:r>
            <w:r>
              <w:rPr>
                <w:rFonts w:ascii="Times New Roman" w:hAnsi="Times New Roman"/>
                <w:shd w:val="clear" w:color="auto" w:fill="FFFFFF"/>
              </w:rPr>
              <w:t xml:space="preserve"> бата</w:t>
            </w:r>
            <w:r w:rsidRPr="003A247D">
              <w:rPr>
                <w:rFonts w:ascii="Times New Roman" w:hAnsi="Times New Roman"/>
                <w:shd w:val="clear" w:color="auto" w:fill="FFFFFF"/>
              </w:rPr>
              <w:t xml:space="preserve">лсан. </w:t>
            </w:r>
            <w:r w:rsidRPr="003A247D">
              <w:rPr>
                <w:rFonts w:ascii="Times New Roman" w:hAnsi="Times New Roman"/>
                <w:shd w:val="clear" w:color="auto" w:fill="FFFFFF"/>
                <w:lang w:val="mn-MN"/>
              </w:rPr>
              <w:t xml:space="preserve">Энэхүү </w:t>
            </w:r>
            <w:r w:rsidRPr="003A247D">
              <w:rPr>
                <w:rFonts w:ascii="Times New Roman" w:eastAsia="Arial" w:hAnsi="Times New Roman"/>
                <w:shd w:val="clear" w:color="auto" w:fill="FEFEFE"/>
                <w:lang w:val="mn-MN"/>
              </w:rPr>
              <w:t xml:space="preserve">тогтоолын хүрээнд Харилцаа холбоо, мэдээллийн технологийн газрын даргын 2016 оны 5 дугаар сарын 26-ны өдрийн А/58 тушаалаар </w:t>
            </w:r>
            <w:r w:rsidRPr="003A247D">
              <w:rPr>
                <w:rFonts w:ascii="Times New Roman" w:eastAsia="Arial" w:hAnsi="Times New Roman"/>
                <w:shd w:val="clear" w:color="auto" w:fill="FEFEFE"/>
                <w:lang w:val="mn-MN"/>
              </w:rPr>
              <w:lastRenderedPageBreak/>
              <w:t xml:space="preserve">батлагдсан “Цахим гарын үсгийн тухай хуулийн хүрээнд хийгдэх ажлын төлөвлөгөө”-г холбогдох төрийн болон хувийн хэвшлийн байгууллагуудад </w:t>
            </w:r>
            <w:r>
              <w:rPr>
                <w:rFonts w:ascii="Times New Roman" w:eastAsia="Arial" w:hAnsi="Times New Roman"/>
                <w:shd w:val="clear" w:color="auto" w:fill="FEFEFE"/>
                <w:lang w:val="mn-MN"/>
              </w:rPr>
              <w:t>хүргүүлсэн</w:t>
            </w:r>
            <w:r w:rsidRPr="003A247D">
              <w:rPr>
                <w:rFonts w:ascii="Times New Roman" w:eastAsia="Arial" w:hAnsi="Times New Roman"/>
                <w:shd w:val="clear" w:color="auto" w:fill="FEFEFE"/>
                <w:lang w:val="mn-MN"/>
              </w:rPr>
              <w:t>.</w:t>
            </w:r>
            <w:r w:rsidRPr="003A247D">
              <w:rPr>
                <w:rFonts w:ascii="Times New Roman" w:hAnsi="Times New Roman"/>
                <w:lang w:val="mn-MN"/>
              </w:rPr>
              <w:t xml:space="preserve"> Цахим гарын үсгийг иргэдэд олгох нөхцөл бүрдсэн бөгөөд </w:t>
            </w:r>
            <w:r w:rsidRPr="003A247D">
              <w:rPr>
                <w:rFonts w:ascii="Times New Roman" w:hAnsi="Times New Roman"/>
                <w:shd w:val="clear" w:color="auto" w:fill="FFFFFF"/>
              </w:rPr>
              <w:t>Харилцаа холбоо, мэдээллийн технол</w:t>
            </w:r>
            <w:r>
              <w:rPr>
                <w:rFonts w:ascii="Times New Roman" w:hAnsi="Times New Roman"/>
                <w:shd w:val="clear" w:color="auto" w:fill="FFFFFF"/>
              </w:rPr>
              <w:t>огийн газар, “Үндэсний дата улсын төсөвт үйлдвэрийн газар</w:t>
            </w:r>
            <w:r w:rsidRPr="003A247D">
              <w:rPr>
                <w:rFonts w:ascii="Times New Roman" w:hAnsi="Times New Roman"/>
                <w:shd w:val="clear" w:color="auto" w:fill="FFFFFF"/>
              </w:rPr>
              <w:t>”, “Интерактив” ХХК, “Секьюрити солюшн, сервис консалтинг” ХХК-ийн түншлэл болох “Монпасс СА” ХХК-ний 2016 оны 12 дугаар сарын 5-ны өдрийн Г/01 дугаар гурвалсан гэрээгээр төрийн албаны үйл ажиллагаанд тоон гарын үсгийг ашиглах, төрийн албан хаагчдад тоон гарын үсгийн гэрчилгээ олгох үйл ажиллагааг хамтран хэрэгжүүлэхээр шийдвэрлэсэн</w:t>
            </w:r>
            <w:r w:rsidRPr="003A247D">
              <w:rPr>
                <w:rFonts w:ascii="Times New Roman" w:hAnsi="Times New Roman"/>
                <w:shd w:val="clear" w:color="auto" w:fill="FFFFFF"/>
                <w:lang w:val="mn-MN"/>
              </w:rPr>
              <w:t xml:space="preserve">. </w:t>
            </w:r>
          </w:p>
        </w:tc>
        <w:tc>
          <w:tcPr>
            <w:tcW w:w="990" w:type="dxa"/>
          </w:tcPr>
          <w:p w:rsidR="003C6F42" w:rsidRPr="003A247D" w:rsidRDefault="003C6F42" w:rsidP="00074D11">
            <w:pPr>
              <w:ind w:right="134"/>
              <w:jc w:val="center"/>
              <w:rPr>
                <w:rFonts w:ascii="Times New Roman" w:hAnsi="Times New Roman"/>
                <w:lang w:val="mn-MN"/>
              </w:rPr>
            </w:pPr>
            <w:r w:rsidRPr="003A247D">
              <w:rPr>
                <w:rFonts w:ascii="Times New Roman" w:hAnsi="Times New Roman"/>
                <w:lang w:val="mn-MN"/>
              </w:rPr>
              <w:lastRenderedPageBreak/>
              <w:t>30.0</w:t>
            </w:r>
          </w:p>
        </w:tc>
      </w:tr>
      <w:tr w:rsidR="003C6F42" w:rsidRPr="003A247D" w:rsidTr="00842A13">
        <w:trPr>
          <w:trHeight w:val="413"/>
        </w:trPr>
        <w:tc>
          <w:tcPr>
            <w:tcW w:w="14868" w:type="dxa"/>
            <w:gridSpan w:val="7"/>
          </w:tcPr>
          <w:p w:rsidR="003C6F42" w:rsidRPr="003A247D" w:rsidRDefault="003C6F42" w:rsidP="00BA39AA">
            <w:pPr>
              <w:ind w:right="134"/>
              <w:jc w:val="center"/>
              <w:rPr>
                <w:rStyle w:val="Strong"/>
                <w:rFonts w:ascii="Times New Roman" w:hAnsi="Times New Roman"/>
                <w:lang w:val="mn-MN"/>
              </w:rPr>
            </w:pPr>
            <w:r>
              <w:rPr>
                <w:rStyle w:val="Strong"/>
                <w:rFonts w:ascii="Times New Roman" w:hAnsi="Times New Roman"/>
                <w:lang w:val="mn-MN"/>
              </w:rPr>
              <w:lastRenderedPageBreak/>
              <w:t>ГУРАВ. БҮС НУТАГ, ХӨДӨӨГИЙН ХӨГЖИЛ, БАЙГАЛЬ ОРЧНЫ</w:t>
            </w:r>
            <w:r w:rsidRPr="003A247D">
              <w:rPr>
                <w:rStyle w:val="Strong"/>
                <w:rFonts w:ascii="Times New Roman" w:hAnsi="Times New Roman"/>
                <w:lang w:val="mn-MN"/>
              </w:rPr>
              <w:t xml:space="preserve"> БОДЛОГО</w:t>
            </w:r>
          </w:p>
        </w:tc>
      </w:tr>
      <w:tr w:rsidR="003C6F42" w:rsidRPr="003A247D" w:rsidTr="00B6091E">
        <w:trPr>
          <w:trHeight w:val="368"/>
        </w:trPr>
        <w:tc>
          <w:tcPr>
            <w:tcW w:w="14868" w:type="dxa"/>
            <w:gridSpan w:val="7"/>
            <w:shd w:val="clear" w:color="auto" w:fill="auto"/>
          </w:tcPr>
          <w:p w:rsidR="003C6F42" w:rsidRPr="003A247D" w:rsidRDefault="003C6F42" w:rsidP="00BA39AA">
            <w:pPr>
              <w:ind w:right="134"/>
              <w:jc w:val="center"/>
              <w:rPr>
                <w:rStyle w:val="Strong"/>
                <w:rFonts w:ascii="Times New Roman" w:hAnsi="Times New Roman"/>
                <w:lang w:val="mn-MN"/>
              </w:rPr>
            </w:pPr>
            <w:r>
              <w:rPr>
                <w:rStyle w:val="Strong"/>
                <w:rFonts w:ascii="Times New Roman" w:hAnsi="Times New Roman"/>
                <w:lang w:val="mn-MN"/>
              </w:rPr>
              <w:t>Зорилт 11</w:t>
            </w:r>
            <w:r w:rsidRPr="003A247D">
              <w:rPr>
                <w:rStyle w:val="Strong"/>
                <w:rFonts w:ascii="Times New Roman" w:hAnsi="Times New Roman"/>
                <w:lang w:val="mn-MN"/>
              </w:rPr>
              <w:t>.</w:t>
            </w:r>
            <w:r>
              <w:rPr>
                <w:rStyle w:val="Strong"/>
                <w:rFonts w:ascii="Times New Roman" w:hAnsi="Times New Roman"/>
                <w:lang w:val="mn-MN"/>
              </w:rPr>
              <w:t xml:space="preserve"> Хүн амын нутагшилт, суурьшил, бүс нутгийн зохистой тогтолцоонд тулгуурлан хот, сууринг хөгжүүлж, газар ашиглалтыг сайжруулна</w:t>
            </w:r>
            <w:r w:rsidRPr="003A247D">
              <w:rPr>
                <w:rStyle w:val="Strong"/>
                <w:rFonts w:ascii="Times New Roman" w:hAnsi="Times New Roman"/>
                <w:lang w:val="mn-MN"/>
              </w:rPr>
              <w:t>.</w:t>
            </w:r>
          </w:p>
        </w:tc>
      </w:tr>
      <w:tr w:rsidR="003C6F42" w:rsidRPr="003A247D" w:rsidTr="00B925AF">
        <w:trPr>
          <w:trHeight w:val="530"/>
        </w:trPr>
        <w:tc>
          <w:tcPr>
            <w:tcW w:w="648" w:type="dxa"/>
            <w:vAlign w:val="center"/>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70</w:t>
            </w:r>
          </w:p>
        </w:tc>
        <w:tc>
          <w:tcPr>
            <w:tcW w:w="720" w:type="dxa"/>
            <w:vAlign w:val="center"/>
          </w:tcPr>
          <w:p w:rsidR="003C6F42" w:rsidRPr="003A247D" w:rsidRDefault="003C6F42" w:rsidP="00074D11">
            <w:pPr>
              <w:jc w:val="center"/>
              <w:rPr>
                <w:rFonts w:ascii="Times New Roman" w:hAnsi="Times New Roman"/>
              </w:rPr>
            </w:pPr>
            <w:r w:rsidRPr="003A247D">
              <w:rPr>
                <w:rFonts w:ascii="Times New Roman" w:hAnsi="Times New Roman"/>
              </w:rPr>
              <w:t>11.1</w:t>
            </w:r>
          </w:p>
        </w:tc>
        <w:tc>
          <w:tcPr>
            <w:tcW w:w="1690" w:type="dxa"/>
            <w:vAlign w:val="center"/>
          </w:tcPr>
          <w:p w:rsidR="003C6F42" w:rsidRPr="003A247D" w:rsidRDefault="003C6F42" w:rsidP="00074D11">
            <w:pPr>
              <w:pStyle w:val="NormalWeb"/>
              <w:spacing w:after="0" w:afterAutospacing="0"/>
              <w:jc w:val="both"/>
            </w:pPr>
            <w:r w:rsidRPr="003A247D">
              <w:t>Төв аймгийн Хөшигийн хөндийн шинэ хотын хөгжлийн ерөнхий төлөвлөгөө болон эхний ээлжийн барилгажилтын хэсэгчилсэн ерөнхий төлөвлөгөө боловсруулах</w:t>
            </w:r>
          </w:p>
        </w:tc>
        <w:tc>
          <w:tcPr>
            <w:tcW w:w="1530" w:type="dxa"/>
          </w:tcPr>
          <w:p w:rsidR="003C6F42" w:rsidRPr="003A247D" w:rsidRDefault="003C6F42" w:rsidP="00074D11">
            <w:pPr>
              <w:pStyle w:val="NormalWeb"/>
              <w:spacing w:before="0" w:beforeAutospacing="0" w:after="0" w:afterAutospacing="0"/>
              <w:jc w:val="both"/>
              <w:rPr>
                <w:lang w:val="mn-MN"/>
              </w:rPr>
            </w:pPr>
            <w:r w:rsidRPr="003A247D">
              <w:t>Хөгжлийн ерөнхий төлөвлөгөөний тоо</w:t>
            </w:r>
          </w:p>
          <w:p w:rsidR="003C6F42" w:rsidRPr="003A247D" w:rsidRDefault="003C6F42" w:rsidP="00074D11">
            <w:pPr>
              <w:pStyle w:val="NormalWeb"/>
              <w:spacing w:before="0" w:beforeAutospacing="0" w:after="0" w:afterAutospacing="0"/>
              <w:jc w:val="both"/>
              <w:rPr>
                <w:lang w:val="mn-MN"/>
              </w:rPr>
            </w:pPr>
          </w:p>
          <w:p w:rsidR="003C6F42" w:rsidRPr="003A247D" w:rsidRDefault="003C6F42" w:rsidP="00074D11">
            <w:pPr>
              <w:pStyle w:val="NormalWeb"/>
              <w:spacing w:before="0" w:beforeAutospacing="0" w:after="0" w:afterAutospacing="0"/>
              <w:jc w:val="both"/>
              <w:rPr>
                <w:lang w:val="mn-MN"/>
              </w:rPr>
            </w:pPr>
          </w:p>
          <w:p w:rsidR="003C6F42" w:rsidRPr="003A247D" w:rsidRDefault="003C6F42" w:rsidP="00074D11">
            <w:pPr>
              <w:pStyle w:val="NormalWeb"/>
              <w:spacing w:before="0" w:beforeAutospacing="0" w:after="0" w:afterAutospacing="0"/>
              <w:jc w:val="both"/>
              <w:rPr>
                <w:lang w:val="mn-MN"/>
              </w:rPr>
            </w:pPr>
            <w:r w:rsidRPr="003A247D">
              <w:rPr>
                <w:lang w:val="mn-MN"/>
              </w:rPr>
              <w:t>Хэсэгчилсэн ерөнхий төлөвлөгөөний тоо</w:t>
            </w:r>
          </w:p>
        </w:tc>
        <w:tc>
          <w:tcPr>
            <w:tcW w:w="1010" w:type="dxa"/>
          </w:tcPr>
          <w:p w:rsidR="003C6F42" w:rsidRPr="003A247D" w:rsidRDefault="003C6F42" w:rsidP="00074D11">
            <w:pPr>
              <w:pStyle w:val="NormalWeb"/>
              <w:spacing w:after="0" w:afterAutospacing="0"/>
              <w:ind w:right="-108"/>
              <w:jc w:val="center"/>
              <w:rPr>
                <w:lang w:val="mn-MN"/>
              </w:rPr>
            </w:pPr>
            <w:r w:rsidRPr="003A247D">
              <w:rPr>
                <w:lang w:val="mn-MN"/>
              </w:rPr>
              <w:t>1</w:t>
            </w:r>
          </w:p>
        </w:tc>
        <w:tc>
          <w:tcPr>
            <w:tcW w:w="8280" w:type="dxa"/>
          </w:tcPr>
          <w:p w:rsidR="003C6F42" w:rsidRPr="003A247D" w:rsidRDefault="003C6F42" w:rsidP="00074D11">
            <w:pPr>
              <w:jc w:val="both"/>
              <w:rPr>
                <w:rFonts w:ascii="Times New Roman" w:hAnsi="Times New Roman"/>
                <w:bCs/>
                <w:lang w:val="mn-MN"/>
              </w:rPr>
            </w:pPr>
            <w:r w:rsidRPr="003A247D">
              <w:rPr>
                <w:rFonts w:ascii="Times New Roman" w:hAnsi="Times New Roman"/>
                <w:lang w:val="mn-MN"/>
              </w:rPr>
              <w:t>Эдийн засаг, санхүү, төсвийн хүндрэлтэй байдлын улмаас хэрэгжих боломжгүй болсон.</w:t>
            </w:r>
          </w:p>
          <w:p w:rsidR="003C6F42" w:rsidRPr="003A247D" w:rsidRDefault="003C6F42" w:rsidP="00074D11">
            <w:pPr>
              <w:jc w:val="both"/>
              <w:rPr>
                <w:rFonts w:ascii="Times New Roman" w:hAnsi="Times New Roman"/>
                <w:bCs/>
                <w:lang w:val="mn-MN"/>
              </w:rPr>
            </w:pPr>
          </w:p>
        </w:tc>
        <w:tc>
          <w:tcPr>
            <w:tcW w:w="990" w:type="dxa"/>
            <w:vAlign w:val="center"/>
          </w:tcPr>
          <w:p w:rsidR="003C6F42" w:rsidRPr="003A247D" w:rsidRDefault="003C6F42" w:rsidP="00074D11">
            <w:pPr>
              <w:jc w:val="center"/>
              <w:rPr>
                <w:rFonts w:ascii="Times New Roman" w:hAnsi="Times New Roman"/>
                <w:bCs/>
                <w:lang w:val="mn-MN"/>
              </w:rPr>
            </w:pPr>
            <w:r>
              <w:rPr>
                <w:rFonts w:ascii="Times New Roman" w:hAnsi="Times New Roman"/>
                <w:lang w:val="mn-MN"/>
              </w:rPr>
              <w:t>0</w:t>
            </w:r>
          </w:p>
        </w:tc>
      </w:tr>
      <w:tr w:rsidR="003C6F42" w:rsidRPr="003A247D" w:rsidTr="00B925AF">
        <w:trPr>
          <w:trHeight w:val="53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71</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11.2</w:t>
            </w:r>
          </w:p>
        </w:tc>
        <w:tc>
          <w:tcPr>
            <w:tcW w:w="1690" w:type="dxa"/>
          </w:tcPr>
          <w:p w:rsidR="003C6F42" w:rsidRPr="003A247D" w:rsidRDefault="003C6F42" w:rsidP="00074D11">
            <w:pPr>
              <w:pStyle w:val="NormalWeb"/>
              <w:spacing w:after="0" w:afterAutospacing="0"/>
              <w:jc w:val="both"/>
            </w:pPr>
            <w:r w:rsidRPr="003A247D">
              <w:t xml:space="preserve">Монгол Улсын иргэнд өмчлүүлэх боломжтой газарт газрын төлөв байдал, чанарын улсын хянан баталгаа, байр зүйн зураглал, газар </w:t>
            </w:r>
            <w:r w:rsidRPr="003A247D">
              <w:lastRenderedPageBreak/>
              <w:t xml:space="preserve">зохион байгуулалтын төлөвлөгөөг боловсруулах ажлыг үргэлжлүүлэх </w:t>
            </w:r>
          </w:p>
        </w:tc>
        <w:tc>
          <w:tcPr>
            <w:tcW w:w="1530" w:type="dxa"/>
          </w:tcPr>
          <w:p w:rsidR="003C6F42" w:rsidRPr="003A247D" w:rsidRDefault="003C6F42" w:rsidP="00074D11">
            <w:pPr>
              <w:pStyle w:val="NormalWeb"/>
              <w:spacing w:after="0" w:afterAutospacing="0"/>
              <w:jc w:val="both"/>
              <w:rPr>
                <w:lang w:val="mn-MN"/>
              </w:rPr>
            </w:pPr>
            <w:r w:rsidRPr="003A247D">
              <w:rPr>
                <w:lang w:val="mn-MN"/>
              </w:rPr>
              <w:lastRenderedPageBreak/>
              <w:t>Газрын төлөв байдал, чанарын улсын хянан баталгаа хийх талбайн хэмжээ, мянган га</w:t>
            </w:r>
          </w:p>
        </w:tc>
        <w:tc>
          <w:tcPr>
            <w:tcW w:w="1010" w:type="dxa"/>
          </w:tcPr>
          <w:p w:rsidR="003C6F42" w:rsidRPr="003A247D" w:rsidRDefault="003C6F42" w:rsidP="00074D11">
            <w:pPr>
              <w:pStyle w:val="NormalWeb"/>
              <w:spacing w:after="0" w:afterAutospacing="0"/>
              <w:jc w:val="center"/>
              <w:rPr>
                <w:lang w:val="mn-MN"/>
              </w:rPr>
            </w:pPr>
            <w:r w:rsidRPr="003A247D">
              <w:rPr>
                <w:lang w:val="mn-MN"/>
              </w:rPr>
              <w:t>48.5</w:t>
            </w:r>
          </w:p>
        </w:tc>
        <w:tc>
          <w:tcPr>
            <w:tcW w:w="8280" w:type="dxa"/>
          </w:tcPr>
          <w:p w:rsidR="003C6F42" w:rsidRPr="003A247D" w:rsidRDefault="003C6F42" w:rsidP="00074D11">
            <w:pPr>
              <w:jc w:val="both"/>
              <w:rPr>
                <w:rFonts w:ascii="Times New Roman" w:eastAsiaTheme="minorEastAsia" w:hAnsi="Times New Roman"/>
                <w:lang w:val="mn-MN"/>
              </w:rPr>
            </w:pPr>
            <w:r w:rsidRPr="003A247D">
              <w:rPr>
                <w:rFonts w:ascii="Times New Roman" w:eastAsiaTheme="minorEastAsia" w:hAnsi="Times New Roman"/>
                <w:lang w:val="mn-MN"/>
              </w:rPr>
              <w:t xml:space="preserve">Газрын төлөв байдал, чанарын улсын хянан баталгаа, байр зүйн зураглал, газар зохион байгуулалтын төлөвлөгөө боловсруулах” гэрээт ажлыг бүрэн хүлээж авсан. </w:t>
            </w:r>
          </w:p>
          <w:p w:rsidR="003C6F42" w:rsidRPr="003A247D" w:rsidRDefault="003C6F42" w:rsidP="00BA39AA">
            <w:pPr>
              <w:jc w:val="both"/>
              <w:rPr>
                <w:rFonts w:ascii="Times New Roman" w:eastAsiaTheme="minorEastAsia" w:hAnsi="Times New Roman"/>
                <w:lang w:val="mn-MN"/>
              </w:rPr>
            </w:pPr>
            <w:r w:rsidRPr="003A247D">
              <w:rPr>
                <w:rFonts w:ascii="Times New Roman" w:eastAsiaTheme="minorEastAsia" w:hAnsi="Times New Roman"/>
                <w:lang w:val="mn-MN"/>
              </w:rPr>
              <w:t xml:space="preserve">Архангай - 6437.8 га, Баянхонгор - 1421.2 га, Өвөрхангай - 17966.0 га, Баян-Өлгий -920.0 га, Говь-Алтай - 1919,7 га, Увс - 1557.5 га, Ховд - 3159.0 га, Дорнод - 2404.0 га,  Хэнтий -377.5 га, Сүхбаатар - 592.6 га, Төв - 127.0 га, Дундговь - 1701.5 га, Өмнөговь - 2372.0 га, Дорноговь - 1156.9 га, Завхан - 4696.0 га, Булган -827.0 га, Хөвсгөл - 994.9 га нийт 48506.9 га газрын байр зүйн зураг, газрын төлөв байдал, чанарын улсын хянан баталгаа, газар зохион байгуулалтын төлөвлөгөө боловсруулах ажилд хуваарийн дагуу хяналт тавьж бүрэн хүлээн авч, холбогдох аймгийн Газрын харилцаа, барилга хот байгуулалтын газарт  хүргүүлсэн. </w:t>
            </w:r>
          </w:p>
        </w:tc>
        <w:tc>
          <w:tcPr>
            <w:tcW w:w="990" w:type="dxa"/>
          </w:tcPr>
          <w:p w:rsidR="003C6F42" w:rsidRPr="003A247D" w:rsidRDefault="003C6F42" w:rsidP="00074D11">
            <w:pPr>
              <w:ind w:right="134"/>
              <w:jc w:val="center"/>
              <w:rPr>
                <w:rFonts w:ascii="Times New Roman" w:hAnsi="Times New Roman"/>
                <w:lang w:val="mn-MN"/>
              </w:rPr>
            </w:pPr>
            <w:r w:rsidRPr="003A247D">
              <w:rPr>
                <w:rFonts w:ascii="Times New Roman" w:hAnsi="Times New Roman"/>
                <w:lang w:val="mn-MN"/>
              </w:rPr>
              <w:t>100.0</w:t>
            </w:r>
          </w:p>
        </w:tc>
      </w:tr>
      <w:tr w:rsidR="003C6F42" w:rsidRPr="003A247D" w:rsidTr="00B925AF">
        <w:trPr>
          <w:trHeight w:val="117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72</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11.3</w:t>
            </w:r>
          </w:p>
        </w:tc>
        <w:tc>
          <w:tcPr>
            <w:tcW w:w="1690" w:type="dxa"/>
          </w:tcPr>
          <w:p w:rsidR="003C6F42" w:rsidRPr="003A247D" w:rsidRDefault="003C6F42" w:rsidP="00074D11">
            <w:pPr>
              <w:pStyle w:val="NormalWeb"/>
              <w:spacing w:before="0" w:beforeAutospacing="0" w:after="0" w:afterAutospacing="0"/>
              <w:jc w:val="both"/>
              <w:rPr>
                <w:lang w:val="mn-MN"/>
              </w:rPr>
            </w:pPr>
            <w:r w:rsidRPr="003A247D">
              <w:t xml:space="preserve">Бага, дунд орлоготой иргэдэд зориулсан түрээсийн орон сууцыг барьж ашиглалтад оруулах </w:t>
            </w:r>
          </w:p>
        </w:tc>
        <w:tc>
          <w:tcPr>
            <w:tcW w:w="1530" w:type="dxa"/>
          </w:tcPr>
          <w:p w:rsidR="003C6F42" w:rsidRPr="003A247D" w:rsidRDefault="003C6F42" w:rsidP="00074D11">
            <w:pPr>
              <w:pStyle w:val="NormalWeb"/>
              <w:spacing w:after="0" w:afterAutospacing="0"/>
              <w:jc w:val="both"/>
            </w:pPr>
            <w:r w:rsidRPr="003A247D">
              <w:rPr>
                <w:lang w:val="mn-MN"/>
              </w:rPr>
              <w:t>Ашиглалтанд орох орон сууцны тоо</w:t>
            </w:r>
          </w:p>
        </w:tc>
        <w:tc>
          <w:tcPr>
            <w:tcW w:w="1010" w:type="dxa"/>
          </w:tcPr>
          <w:p w:rsidR="003C6F42" w:rsidRPr="003A247D" w:rsidRDefault="003C6F42" w:rsidP="00074D11">
            <w:pPr>
              <w:pStyle w:val="NormalWeb"/>
              <w:spacing w:after="0"/>
              <w:jc w:val="center"/>
            </w:pPr>
            <w:r w:rsidRPr="003A247D">
              <w:t>1300</w:t>
            </w:r>
          </w:p>
        </w:tc>
        <w:tc>
          <w:tcPr>
            <w:tcW w:w="8280" w:type="dxa"/>
          </w:tcPr>
          <w:p w:rsidR="003C6F42" w:rsidRPr="003A247D" w:rsidRDefault="003C6F42" w:rsidP="00074D11">
            <w:pPr>
              <w:jc w:val="both"/>
              <w:rPr>
                <w:rFonts w:ascii="Times New Roman" w:hAnsi="Times New Roman"/>
                <w:lang w:val="mn-MN"/>
              </w:rPr>
            </w:pPr>
            <w:r w:rsidRPr="003A247D">
              <w:rPr>
                <w:rFonts w:ascii="Times New Roman" w:hAnsi="Times New Roman"/>
                <w:lang w:val="mn-MN"/>
              </w:rPr>
              <w:t xml:space="preserve">Түрээсийн орон сууц хөтөлбөрийг хэрэгжүүлэх ажлын хүрээнд 2016 оны 01 дүгээр сарын 11-ний өдрийн 38 дугаар тогтоолоор  “Төрийн орон сууцны корпораци” Төрийн өмчийн үйлдвэрийн газрын захиалгаар баригдаж ашиглалтад орсон 929 айлын, Засгийн газрын 2016 оны 05 дугаар сарын 31-ний өдрийн 298 дугаар тогтоолоор “Бэрэн” группийн захиалгаар баригдаж ашиглалтад орсон 223 айлын, нийт 1152 айлын төрийн өмчийн түрээсийн орон сууцны сан бүрдүүлэх асуудлыг шийдвэрлүүлсэн. </w:t>
            </w:r>
          </w:p>
          <w:p w:rsidR="003C6F42" w:rsidRPr="003A247D" w:rsidRDefault="003C6F42" w:rsidP="00074D11">
            <w:pPr>
              <w:jc w:val="both"/>
              <w:rPr>
                <w:rFonts w:ascii="Times New Roman" w:hAnsi="Times New Roman"/>
                <w:bCs/>
                <w:lang w:val="mn-MN"/>
              </w:rPr>
            </w:pPr>
            <w:r w:rsidRPr="003A247D">
              <w:rPr>
                <w:rFonts w:ascii="Times New Roman" w:hAnsi="Times New Roman"/>
                <w:lang w:val="mn-MN"/>
              </w:rPr>
              <w:t xml:space="preserve">Засгийн газрын 2016 оны 11 дүгээр сарын 30-ны өдрийн 169 дүгээр тогтоолоор “Түрээсийн орон сууц” хөтөлбөрийн “30-50м2 хүртэлх” гэснийг “70м2 хүртэлх” </w:t>
            </w:r>
            <w:r w:rsidRPr="003A247D">
              <w:rPr>
                <w:rFonts w:ascii="Times New Roman" w:hAnsi="Times New Roman"/>
                <w:shd w:val="clear" w:color="auto" w:fill="FFFFFF"/>
                <w:lang w:val="mn-MN"/>
              </w:rPr>
              <w:t xml:space="preserve">талбайтай сууц байна гэж өөрчилсөн. Мөн </w:t>
            </w:r>
            <w:r w:rsidRPr="003A247D">
              <w:rPr>
                <w:rFonts w:ascii="Times New Roman" w:hAnsi="Times New Roman"/>
                <w:lang w:val="mn-MN"/>
              </w:rPr>
              <w:t>Засгийн газрын 2016 оны 11 дүгээр сарын 30-ны өдрийн хуралдаанаар Улаанбаатар, Дархан-Уул, Сэлэнгэ, Ховд, Увс, Хэнтий зэрэг аймгуудад “Төрийн орон сууцны корпораци” ТӨҮГ-ын захиалгаар баригдсан 360 айлын орон сууцыг “Төрийн түрээсийн орон сууцны сан”-д шилжүүлэхээр шийдвэрлэсэн байна. Ингэснээр төрийн өмчийн түрээсийн 1512 айлын түрээсийн орон сууцны сан бүрдүүлж, эхний ээлжийн 929 иргэнийг төрийн түрээсийн орон сууцанд хамруулах ажлыг зохион байгуулсан.</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lang w:val="mn-MN"/>
              </w:rPr>
              <w:t>100</w:t>
            </w:r>
            <w:r w:rsidRPr="003A247D">
              <w:rPr>
                <w:rFonts w:ascii="Times New Roman" w:hAnsi="Times New Roman"/>
                <w:lang w:val="mn-MN"/>
              </w:rPr>
              <w:t>.0</w:t>
            </w:r>
          </w:p>
        </w:tc>
      </w:tr>
      <w:tr w:rsidR="003C6F42" w:rsidRPr="003A247D" w:rsidTr="00B925AF">
        <w:trPr>
          <w:trHeight w:val="2438"/>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73</w:t>
            </w:r>
          </w:p>
        </w:tc>
        <w:tc>
          <w:tcPr>
            <w:tcW w:w="720" w:type="dxa"/>
            <w:vMerge w:val="restart"/>
          </w:tcPr>
          <w:p w:rsidR="003C6F42" w:rsidRPr="003A247D" w:rsidRDefault="003C6F42" w:rsidP="00074D11">
            <w:pPr>
              <w:jc w:val="center"/>
              <w:rPr>
                <w:rFonts w:ascii="Times New Roman" w:hAnsi="Times New Roman"/>
              </w:rPr>
            </w:pPr>
            <w:r w:rsidRPr="003A247D">
              <w:rPr>
                <w:rFonts w:ascii="Times New Roman" w:hAnsi="Times New Roman"/>
              </w:rPr>
              <w:t>11.4</w:t>
            </w:r>
          </w:p>
        </w:tc>
        <w:tc>
          <w:tcPr>
            <w:tcW w:w="1690" w:type="dxa"/>
            <w:vMerge w:val="restart"/>
          </w:tcPr>
          <w:p w:rsidR="003C6F42" w:rsidRPr="003A247D" w:rsidRDefault="003C6F42" w:rsidP="00074D11">
            <w:pPr>
              <w:pStyle w:val="NormalWeb"/>
              <w:spacing w:after="0" w:afterAutospacing="0"/>
              <w:ind w:right="67"/>
              <w:jc w:val="both"/>
              <w:rPr>
                <w:lang w:val="mn-MN"/>
              </w:rPr>
            </w:pPr>
            <w:r w:rsidRPr="003A247D">
              <w:t xml:space="preserve">Аймаг, нийслэлийн ус хангамж, ариутгах татуургын барилгабайгууламж, шугам сүлжээг үе шаттай шинэчлэх </w:t>
            </w:r>
          </w:p>
        </w:tc>
        <w:tc>
          <w:tcPr>
            <w:tcW w:w="1530" w:type="dxa"/>
          </w:tcPr>
          <w:p w:rsidR="003C6F42" w:rsidRPr="003A247D" w:rsidRDefault="003C6F42" w:rsidP="00074D11">
            <w:pPr>
              <w:pStyle w:val="NormalWeb"/>
              <w:spacing w:after="0" w:afterAutospacing="0"/>
              <w:jc w:val="center"/>
              <w:rPr>
                <w:lang w:val="mn-MN"/>
              </w:rPr>
            </w:pPr>
            <w:r w:rsidRPr="003A247D">
              <w:t>Цэвэрлэх байгууламжийг шинэчлэх аймгийн тоо</w:t>
            </w:r>
          </w:p>
        </w:tc>
        <w:tc>
          <w:tcPr>
            <w:tcW w:w="1010" w:type="dxa"/>
          </w:tcPr>
          <w:p w:rsidR="003C6F42" w:rsidRPr="003A247D" w:rsidRDefault="003C6F42" w:rsidP="00074D11">
            <w:pPr>
              <w:pStyle w:val="NormalWeb"/>
              <w:spacing w:after="0" w:afterAutospacing="0"/>
              <w:ind w:right="-108"/>
              <w:jc w:val="center"/>
            </w:pPr>
            <w:r w:rsidRPr="003A247D">
              <w:t>5</w:t>
            </w:r>
          </w:p>
        </w:tc>
        <w:tc>
          <w:tcPr>
            <w:tcW w:w="8280" w:type="dxa"/>
          </w:tcPr>
          <w:p w:rsidR="003C6F42" w:rsidRPr="003A247D" w:rsidRDefault="003C6F42" w:rsidP="00074D11">
            <w:pPr>
              <w:pStyle w:val="ListParagraph"/>
              <w:numPr>
                <w:ilvl w:val="0"/>
                <w:numId w:val="11"/>
              </w:numPr>
              <w:spacing w:after="0" w:line="240" w:lineRule="auto"/>
              <w:jc w:val="both"/>
              <w:rPr>
                <w:rFonts w:ascii="Times New Roman" w:hAnsi="Times New Roman" w:cs="Times New Roman"/>
                <w:lang w:val="mn-MN"/>
              </w:rPr>
            </w:pPr>
            <w:r w:rsidRPr="003A247D">
              <w:rPr>
                <w:rFonts w:ascii="Times New Roman" w:hAnsi="Times New Roman" w:cs="Times New Roman"/>
                <w:lang w:val="mn-MN"/>
              </w:rPr>
              <w:t>“Дэд бүтэц” төслийн хүрээнд Монгол Улсын Хөгжлийн банкны 34.0 тэрбум төгрөгийн санхүүжилтээр Улаанбаатар хотын Буянт-Ухаа орон сууцны хороололд 20000 м</w:t>
            </w:r>
            <w:r w:rsidRPr="003A247D">
              <w:rPr>
                <w:rFonts w:ascii="Times New Roman" w:hAnsi="Times New Roman" w:cs="Times New Roman"/>
                <w:vertAlign w:val="superscript"/>
                <w:lang w:val="mn-MN"/>
              </w:rPr>
              <w:t>3</w:t>
            </w:r>
            <w:r w:rsidRPr="003A247D">
              <w:rPr>
                <w:rFonts w:ascii="Times New Roman" w:hAnsi="Times New Roman" w:cs="Times New Roman"/>
                <w:lang w:val="mn-MN"/>
              </w:rPr>
              <w:t>/хоног хүчин чадалтай цэвэрлэх байгууламжийг БНТурк улсын “HNC” компани барьж байна. Барилга угсралтын ажлын гүйцэтгэл 75хувьтай байна.</w:t>
            </w:r>
          </w:p>
          <w:p w:rsidR="003C6F42" w:rsidRPr="003A247D" w:rsidRDefault="003C6F42" w:rsidP="00074D11">
            <w:pPr>
              <w:pStyle w:val="ListParagraph"/>
              <w:numPr>
                <w:ilvl w:val="0"/>
                <w:numId w:val="11"/>
              </w:numPr>
              <w:spacing w:after="0" w:line="240" w:lineRule="auto"/>
              <w:jc w:val="both"/>
              <w:rPr>
                <w:rFonts w:ascii="Times New Roman" w:hAnsi="Times New Roman" w:cs="Times New Roman"/>
                <w:lang w:val="mn-MN"/>
              </w:rPr>
            </w:pPr>
            <w:r w:rsidRPr="003A247D">
              <w:rPr>
                <w:rFonts w:ascii="Times New Roman" w:hAnsi="Times New Roman" w:cs="Times New Roman"/>
                <w:lang w:val="mn-MN"/>
              </w:rPr>
              <w:t xml:space="preserve">БНХАУ-ын Засгийн газрын хөнгөлөлттэй зээлийн хөрөнгөөр Замын-Үүд суманд 3040 м3 бохир усыг цэвэрлэх хүчин чадалтай цэвэрлэх байгууламж барьсан. Туршилт тохируулгын ажлыг гүйцэтгэж байна. Улсын комисс 2016 оны 6 дугаар сарын </w:t>
            </w:r>
            <w:r>
              <w:rPr>
                <w:rFonts w:ascii="Times New Roman" w:hAnsi="Times New Roman" w:cs="Times New Roman"/>
                <w:lang w:val="mn-MN"/>
              </w:rPr>
              <w:t>8-ны өдөр</w:t>
            </w:r>
            <w:r w:rsidRPr="003A247D">
              <w:rPr>
                <w:rFonts w:ascii="Times New Roman" w:hAnsi="Times New Roman" w:cs="Times New Roman"/>
                <w:lang w:val="mn-MN"/>
              </w:rPr>
              <w:t xml:space="preserve"> ажиллаж, ашиглалтад хүлээн авсан. Үүрэг даалгаврын биелэлтийг хангуулан ажиллаж байна.</w:t>
            </w:r>
          </w:p>
          <w:p w:rsidR="003C6F42" w:rsidRPr="003A247D" w:rsidRDefault="003C6F42" w:rsidP="00074D11">
            <w:pPr>
              <w:pStyle w:val="ListParagraph"/>
              <w:numPr>
                <w:ilvl w:val="0"/>
                <w:numId w:val="11"/>
              </w:numPr>
              <w:spacing w:after="0" w:line="240" w:lineRule="auto"/>
              <w:jc w:val="both"/>
              <w:rPr>
                <w:rFonts w:ascii="Times New Roman" w:hAnsi="Times New Roman" w:cs="Times New Roman"/>
                <w:lang w:val="mn-MN"/>
              </w:rPr>
            </w:pPr>
            <w:r w:rsidRPr="003A247D">
              <w:rPr>
                <w:rFonts w:ascii="Times New Roman" w:hAnsi="Times New Roman" w:cs="Times New Roman"/>
                <w:lang w:val="mn-MN"/>
              </w:rPr>
              <w:t>БНФУ-ын зээлээр хэрэгжиж буй “Эрдэнэт хотын бохир ус цэвэрлэх байгууламжийн өргөтгөл төсөл”-ийн барилга угсралтын ажлын гүйцэтгэгчээр “Ар дааган”, “Байгууламж” ХХК-ийн түншлэл ажиллаж байна. Барилга угсралтын ажлын гүйцэтгэл 85хувьтай байна.</w:t>
            </w:r>
          </w:p>
          <w:p w:rsidR="003C6F42" w:rsidRPr="003A247D" w:rsidRDefault="003C6F42" w:rsidP="00074D11">
            <w:pPr>
              <w:pStyle w:val="ListParagraph"/>
              <w:numPr>
                <w:ilvl w:val="0"/>
                <w:numId w:val="11"/>
              </w:numPr>
              <w:spacing w:after="0" w:line="240" w:lineRule="auto"/>
              <w:jc w:val="both"/>
              <w:rPr>
                <w:rFonts w:ascii="Times New Roman" w:hAnsi="Times New Roman" w:cs="Times New Roman"/>
                <w:lang w:val="mn-MN"/>
              </w:rPr>
            </w:pPr>
            <w:r w:rsidRPr="003A247D">
              <w:rPr>
                <w:rFonts w:ascii="Times New Roman" w:hAnsi="Times New Roman" w:cs="Times New Roman"/>
                <w:lang w:val="mn-MN"/>
              </w:rPr>
              <w:lastRenderedPageBreak/>
              <w:t>АХБ-ны санхүүжилтээр хэрэгжиж буй “Дархан хотын бохир усны менежментийн МОН 3244/3245 төсөл”-ийн зээл хэрэгжүүлэх Олон Улсын Зөвлөх шалгарсан. Холбооны Бүгд Найрамдах Герман Улсын FICHTNER компани БХБЯ-ны Төрийн нарийн бичгийн даргатай 2016 оны 07 дугаар сарын 22-н</w:t>
            </w:r>
            <w:r>
              <w:rPr>
                <w:rFonts w:ascii="Times New Roman" w:hAnsi="Times New Roman" w:cs="Times New Roman"/>
                <w:lang w:val="mn-MN"/>
              </w:rPr>
              <w:t>ы өдөр</w:t>
            </w:r>
            <w:r w:rsidRPr="003A247D">
              <w:rPr>
                <w:rFonts w:ascii="Times New Roman" w:hAnsi="Times New Roman" w:cs="Times New Roman"/>
                <w:lang w:val="mn-MN"/>
              </w:rPr>
              <w:t xml:space="preserve"> гэр</w:t>
            </w:r>
            <w:r>
              <w:rPr>
                <w:rFonts w:ascii="Times New Roman" w:hAnsi="Times New Roman" w:cs="Times New Roman"/>
                <w:lang w:val="mn-MN"/>
              </w:rPr>
              <w:t>ээ байгуулсан. Дархан хотын Нийтийн аж ахуй, үйлчилгээ</w:t>
            </w:r>
            <w:r w:rsidRPr="003A247D">
              <w:rPr>
                <w:rFonts w:ascii="Times New Roman" w:hAnsi="Times New Roman" w:cs="Times New Roman"/>
                <w:lang w:val="mn-MN"/>
              </w:rPr>
              <w:t xml:space="preserve">ний “Дархан Ус суваг” ХК-ний чадавхийг бэхжүүлэх техник туслалцааны зөвлөх баг зээл хэрэгжүүлэх зөвлөх багийн ерөнхий болон жил бүрийн ажлын төлөвлөгөөг төслийн удирдах хороогоор батлуулан хэрэгжүүлэн ажиллаж байна. Төслийн хэрэгжилтийг эрчимжүүлэх чиглэлээр Дархан-Уул аймгийн Засаг даргын Захирамжаар ажлын хэсэг байгуулан ажиллаж байна. </w:t>
            </w:r>
          </w:p>
          <w:p w:rsidR="003C6F42" w:rsidRPr="003A247D" w:rsidRDefault="003C6F42" w:rsidP="00074D11">
            <w:pPr>
              <w:pStyle w:val="ListParagraph"/>
              <w:numPr>
                <w:ilvl w:val="0"/>
                <w:numId w:val="11"/>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Ховд аймгийн Жаргалант суманд “Хөгжлийн банк”-ны санхүүжилтээр хоногт 4200 м3 бохир усыг цэвэрлэх хүчин чадалтай байгууламжийн өргөтгөл, шинэчлэлтийн ажлыг “Ховдын тулга” ХХК гүйцэтгэж, 2016 оны 11 дүгээр сарын 14-ний өдөр  ашиглалтад оруулсан. </w:t>
            </w:r>
          </w:p>
        </w:tc>
        <w:tc>
          <w:tcPr>
            <w:tcW w:w="990" w:type="dxa"/>
            <w:vMerge w:val="restart"/>
          </w:tcPr>
          <w:p w:rsidR="003C6F42" w:rsidRPr="003A247D" w:rsidRDefault="0007381C" w:rsidP="00074D11">
            <w:pPr>
              <w:jc w:val="center"/>
              <w:rPr>
                <w:rFonts w:ascii="Times New Roman" w:hAnsi="Times New Roman"/>
                <w:lang w:val="mn-MN"/>
              </w:rPr>
            </w:pPr>
            <w:r>
              <w:rPr>
                <w:rFonts w:ascii="Times New Roman" w:hAnsi="Times New Roman"/>
                <w:lang w:val="mn-MN"/>
              </w:rPr>
              <w:lastRenderedPageBreak/>
              <w:t>7</w:t>
            </w:r>
            <w:r w:rsidR="003C6F42">
              <w:rPr>
                <w:rFonts w:ascii="Times New Roman" w:hAnsi="Times New Roman"/>
                <w:lang w:val="mn-MN"/>
              </w:rPr>
              <w:t>0</w:t>
            </w:r>
            <w:r w:rsidR="003C6F42" w:rsidRPr="003A247D">
              <w:rPr>
                <w:rFonts w:ascii="Times New Roman" w:hAnsi="Times New Roman"/>
                <w:lang w:val="mn-MN"/>
              </w:rPr>
              <w:t>.0</w:t>
            </w:r>
          </w:p>
        </w:tc>
      </w:tr>
      <w:tr w:rsidR="003C6F42" w:rsidRPr="003A247D" w:rsidTr="00B925AF">
        <w:trPr>
          <w:trHeight w:val="530"/>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lang w:val="mn-MN"/>
              </w:rPr>
            </w:pPr>
          </w:p>
        </w:tc>
        <w:tc>
          <w:tcPr>
            <w:tcW w:w="1690" w:type="dxa"/>
            <w:vMerge/>
            <w:vAlign w:val="center"/>
          </w:tcPr>
          <w:p w:rsidR="003C6F42" w:rsidRPr="003A247D" w:rsidRDefault="003C6F42" w:rsidP="00074D11">
            <w:pPr>
              <w:pStyle w:val="NormalWeb"/>
              <w:spacing w:before="0" w:beforeAutospacing="0" w:after="0" w:afterAutospacing="0"/>
              <w:jc w:val="both"/>
              <w:rPr>
                <w:lang w:val="mn-MN"/>
              </w:rPr>
            </w:pPr>
          </w:p>
        </w:tc>
        <w:tc>
          <w:tcPr>
            <w:tcW w:w="1530" w:type="dxa"/>
            <w:vAlign w:val="center"/>
          </w:tcPr>
          <w:p w:rsidR="003C6F42" w:rsidRPr="003A247D" w:rsidRDefault="003C6F42" w:rsidP="00074D11">
            <w:pPr>
              <w:pStyle w:val="NormalWeb"/>
              <w:spacing w:after="0" w:afterAutospacing="0"/>
              <w:jc w:val="both"/>
              <w:rPr>
                <w:rFonts w:eastAsiaTheme="minorHAnsi"/>
                <w:lang w:val="mn-MN"/>
              </w:rPr>
            </w:pPr>
            <w:r w:rsidRPr="003A247D">
              <w:rPr>
                <w:rFonts w:eastAsiaTheme="minorHAnsi"/>
                <w:lang w:val="mn-MN"/>
              </w:rPr>
              <w:t>Ус хангамж, ариутгах татуургын шугам сүлжээг шинэчлэх аймгийн тоо</w:t>
            </w:r>
          </w:p>
        </w:tc>
        <w:tc>
          <w:tcPr>
            <w:tcW w:w="1010" w:type="dxa"/>
          </w:tcPr>
          <w:p w:rsidR="003C6F42" w:rsidRPr="003A247D" w:rsidRDefault="003C6F42" w:rsidP="00074D11">
            <w:pPr>
              <w:pStyle w:val="NormalWeb"/>
              <w:spacing w:after="0" w:afterAutospacing="0"/>
              <w:jc w:val="center"/>
              <w:rPr>
                <w:rFonts w:eastAsiaTheme="minorHAnsi"/>
                <w:lang w:val="mn-MN"/>
              </w:rPr>
            </w:pPr>
            <w:r w:rsidRPr="003A247D">
              <w:rPr>
                <w:rFonts w:eastAsiaTheme="minorHAnsi"/>
                <w:lang w:val="mn-MN"/>
              </w:rPr>
              <w:t>1</w:t>
            </w:r>
          </w:p>
        </w:tc>
        <w:tc>
          <w:tcPr>
            <w:tcW w:w="8280" w:type="dxa"/>
          </w:tcPr>
          <w:p w:rsidR="003C6F42" w:rsidRPr="003A247D" w:rsidRDefault="003C6F42" w:rsidP="00074D11">
            <w:pPr>
              <w:jc w:val="both"/>
              <w:rPr>
                <w:rFonts w:ascii="Times New Roman" w:eastAsiaTheme="minorHAnsi" w:hAnsi="Times New Roman"/>
                <w:lang w:val="mn-MN"/>
              </w:rPr>
            </w:pPr>
            <w:r w:rsidRPr="003A247D">
              <w:rPr>
                <w:rFonts w:ascii="Times New Roman" w:eastAsiaTheme="minorHAnsi" w:hAnsi="Times New Roman"/>
                <w:lang w:val="mn-MN"/>
              </w:rPr>
              <w:t>Архангай аймгийн төвийн ус хангамж, ариутга</w:t>
            </w:r>
            <w:r>
              <w:rPr>
                <w:rFonts w:ascii="Times New Roman" w:eastAsiaTheme="minorHAnsi" w:hAnsi="Times New Roman"/>
                <w:lang w:val="mn-MN"/>
              </w:rPr>
              <w:t>х татуургын шугам сүлжээг шинэч</w:t>
            </w:r>
            <w:r w:rsidRPr="003A247D">
              <w:rPr>
                <w:rFonts w:ascii="Times New Roman" w:eastAsiaTheme="minorHAnsi" w:hAnsi="Times New Roman"/>
                <w:lang w:val="mn-MN"/>
              </w:rPr>
              <w:t xml:space="preserve">лэх ажлыг гүйцэтгүүлэх эрх  Архангай аймагт шилжиж, тус аймаг </w:t>
            </w:r>
            <w:r>
              <w:rPr>
                <w:rFonts w:ascii="Times New Roman" w:eastAsiaTheme="minorHAnsi" w:hAnsi="Times New Roman"/>
                <w:lang w:val="mn-MN"/>
              </w:rPr>
              <w:t xml:space="preserve">ажлын гүйцэтгэлийг </w:t>
            </w:r>
            <w:r w:rsidRPr="003A247D">
              <w:rPr>
                <w:rFonts w:ascii="Times New Roman" w:eastAsiaTheme="minorHAnsi" w:hAnsi="Times New Roman"/>
                <w:lang w:val="mn-MN"/>
              </w:rPr>
              <w:t xml:space="preserve">зохион байгуулсан.  Булган хангай хорооллын дэд бүтцийн ажлыг эхлүүлэх, 240 айлын орон сууцны цэвэр, бохир усны хангамжийн ажил, гэр хорооллыг инженерийн шугам сүлжээнд холбох зэрэг ажлуудыг 2016 онд </w:t>
            </w:r>
            <w:r>
              <w:rPr>
                <w:rFonts w:ascii="Times New Roman" w:eastAsiaTheme="minorHAnsi" w:hAnsi="Times New Roman"/>
                <w:lang w:val="mn-MN"/>
              </w:rPr>
              <w:t xml:space="preserve">хийж </w:t>
            </w:r>
            <w:r w:rsidRPr="003A247D">
              <w:rPr>
                <w:rFonts w:ascii="Times New Roman" w:eastAsiaTheme="minorHAnsi" w:hAnsi="Times New Roman"/>
                <w:lang w:val="mn-MN"/>
              </w:rPr>
              <w:t>гүйцэтгэ</w:t>
            </w:r>
            <w:r>
              <w:rPr>
                <w:rFonts w:ascii="Times New Roman" w:eastAsiaTheme="minorHAnsi" w:hAnsi="Times New Roman"/>
                <w:lang w:val="mn-MN"/>
              </w:rPr>
              <w:t>сэн</w:t>
            </w:r>
            <w:r w:rsidRPr="003A247D">
              <w:rPr>
                <w:rFonts w:ascii="Times New Roman" w:eastAsiaTheme="minorHAnsi" w:hAnsi="Times New Roman"/>
                <w:lang w:val="mn-MN"/>
              </w:rPr>
              <w:t xml:space="preserve"> байна.</w:t>
            </w: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548"/>
        </w:trPr>
        <w:tc>
          <w:tcPr>
            <w:tcW w:w="648" w:type="dxa"/>
            <w:tcBorders>
              <w:top w:val="nil"/>
            </w:tcBorders>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74</w:t>
            </w:r>
          </w:p>
        </w:tc>
        <w:tc>
          <w:tcPr>
            <w:tcW w:w="720" w:type="dxa"/>
            <w:tcBorders>
              <w:top w:val="nil"/>
            </w:tcBorders>
          </w:tcPr>
          <w:p w:rsidR="003C6F42" w:rsidRPr="003A247D" w:rsidRDefault="003C6F42" w:rsidP="00074D11">
            <w:pPr>
              <w:jc w:val="center"/>
              <w:rPr>
                <w:rFonts w:ascii="Times New Roman" w:hAnsi="Times New Roman"/>
              </w:rPr>
            </w:pPr>
            <w:r w:rsidRPr="003A247D">
              <w:rPr>
                <w:rFonts w:ascii="Times New Roman" w:hAnsi="Times New Roman"/>
              </w:rPr>
              <w:t>11.5</w:t>
            </w:r>
          </w:p>
        </w:tc>
        <w:tc>
          <w:tcPr>
            <w:tcW w:w="1690" w:type="dxa"/>
            <w:tcBorders>
              <w:top w:val="nil"/>
            </w:tcBorders>
          </w:tcPr>
          <w:p w:rsidR="003C6F42" w:rsidRPr="003A247D" w:rsidRDefault="003C6F42" w:rsidP="00074D11">
            <w:pPr>
              <w:jc w:val="both"/>
              <w:rPr>
                <w:rFonts w:ascii="Times New Roman" w:hAnsi="Times New Roman"/>
                <w:bCs/>
                <w:lang w:val="mn-MN"/>
              </w:rPr>
            </w:pPr>
            <w:r w:rsidRPr="003A247D">
              <w:rPr>
                <w:rFonts w:ascii="Times New Roman" w:hAnsi="Times New Roman"/>
              </w:rPr>
              <w:t xml:space="preserve">Газар хөдлөлтийн эрсдэл бүхий хот, суурин газар, бүсүүдийн тулгуур төв болон зарим суурин газрын нутаг дэвсгэрийн хэмжээнд 1:10000-ны масштабтай </w:t>
            </w:r>
            <w:r w:rsidRPr="003A247D">
              <w:rPr>
                <w:rFonts w:ascii="Times New Roman" w:hAnsi="Times New Roman"/>
              </w:rPr>
              <w:lastRenderedPageBreak/>
              <w:t>газар хөдлөлтийн бичил мужлалын зураг зохиох ажлыг үе шаттай хэрэгжүүлж дуусгах /ЗГҮАХХАХТ-ний 267.4 дэх заалт/</w:t>
            </w:r>
          </w:p>
        </w:tc>
        <w:tc>
          <w:tcPr>
            <w:tcW w:w="1530" w:type="dxa"/>
            <w:tcBorders>
              <w:top w:val="nil"/>
            </w:tcBorders>
          </w:tcPr>
          <w:p w:rsidR="003C6F42" w:rsidRPr="003A247D" w:rsidRDefault="003C6F42" w:rsidP="00074D11">
            <w:pPr>
              <w:pStyle w:val="NormalWeb"/>
              <w:spacing w:before="0" w:beforeAutospacing="0" w:after="0" w:afterAutospacing="0"/>
              <w:jc w:val="both"/>
            </w:pPr>
            <w:r w:rsidRPr="003A247D">
              <w:lastRenderedPageBreak/>
              <w:t>Бичил мужлалын зураг хийгдэж дуусах аймгийн тоо</w:t>
            </w:r>
          </w:p>
          <w:p w:rsidR="003C6F42" w:rsidRPr="003A247D" w:rsidRDefault="003C6F42" w:rsidP="00074D11">
            <w:pPr>
              <w:jc w:val="center"/>
              <w:rPr>
                <w:rFonts w:ascii="Times New Roman" w:hAnsi="Times New Roman"/>
                <w:bCs/>
                <w:lang w:val="mn-MN"/>
              </w:rPr>
            </w:pPr>
          </w:p>
        </w:tc>
        <w:tc>
          <w:tcPr>
            <w:tcW w:w="1010" w:type="dxa"/>
            <w:tcBorders>
              <w:top w:val="nil"/>
            </w:tcBorders>
          </w:tcPr>
          <w:p w:rsidR="003C6F42" w:rsidRPr="003A247D" w:rsidRDefault="003C6F42" w:rsidP="00074D11">
            <w:pPr>
              <w:pStyle w:val="NormalWeb"/>
              <w:spacing w:before="0" w:after="0"/>
              <w:jc w:val="center"/>
              <w:rPr>
                <w:rFonts w:eastAsia="Times New Roman"/>
              </w:rPr>
            </w:pPr>
            <w:r w:rsidRPr="003A247D">
              <w:rPr>
                <w:rFonts w:eastAsia="Times New Roman"/>
              </w:rPr>
              <w:t>12</w:t>
            </w:r>
          </w:p>
          <w:p w:rsidR="003C6F42" w:rsidRPr="003A247D" w:rsidRDefault="003C6F42" w:rsidP="00074D11">
            <w:pPr>
              <w:pStyle w:val="NormalWeb"/>
              <w:spacing w:before="0" w:after="0"/>
              <w:jc w:val="center"/>
              <w:rPr>
                <w:rFonts w:eastAsia="Times New Roman"/>
              </w:rPr>
            </w:pPr>
          </w:p>
        </w:tc>
        <w:tc>
          <w:tcPr>
            <w:tcW w:w="8280" w:type="dxa"/>
            <w:tcBorders>
              <w:top w:val="nil"/>
            </w:tcBorders>
          </w:tcPr>
          <w:p w:rsidR="003C6F42" w:rsidRPr="003A247D" w:rsidRDefault="003C6F42" w:rsidP="00074D11">
            <w:pPr>
              <w:jc w:val="both"/>
              <w:rPr>
                <w:rFonts w:ascii="Times New Roman" w:hAnsi="Times New Roman"/>
                <w:lang w:val="mn-MN"/>
              </w:rPr>
            </w:pPr>
            <w:r w:rsidRPr="003A247D">
              <w:rPr>
                <w:rFonts w:ascii="Times New Roman" w:hAnsi="Times New Roman"/>
                <w:lang w:val="mn-MN"/>
              </w:rPr>
              <w:t>“Газар хөдлөлийн гамшгаас урьдчилан сэргийлэх, эрсдэлийг бууруулах талаар авах зарим арга хэмжээний тухай” УИХ-ын  2016 оны 04 дүгээр сарын 14</w:t>
            </w:r>
            <w:r>
              <w:rPr>
                <w:rFonts w:ascii="Times New Roman" w:hAnsi="Times New Roman"/>
                <w:lang w:val="mn-MN"/>
              </w:rPr>
              <w:t>-ний өдрийн 34 дүгээр тогтоол батлагд</w:t>
            </w:r>
            <w:r w:rsidRPr="003A247D">
              <w:rPr>
                <w:rFonts w:ascii="Times New Roman" w:hAnsi="Times New Roman"/>
                <w:lang w:val="mn-MN"/>
              </w:rPr>
              <w:t>сан.</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Барилга, хот байгуулалтын яамны захиалгаар Одон орон, геофизикийн хүрээлэн “Аймаг, сум, суурингуудын нутаг дэвсгэрт газар хөдлөлийн бичил мужлалын зураглал хийх, газар хөдлөлийн эрсдэлийг тодорхойлоход чиглэсэн инженер-геологи, гидрогеологи, газар хөдлөлт, техникийн судалгааны ажил”-ыг 2012 оноос эхлэн гүйцэтгэсэн. Энэ хүрээнд нэр бүхий 12 аймгийн (Хэнтий, Дундговь, Дорноговь, Говьсүмбэр, Орхон, Баян-Өлгий, Архангай, Өвөрхангай, Сүхбаатар, Дархан-Уул, Дорнод, Баянхонгор) бичил мужлалын зураг, инженер геологийн зургийг хийж дуусган яаманд тайлангаа ирүүлж 5 аймгийн (Архангай, Өвөрхангай, Дархан-уул, Баянхонгор, Баян-Өлгий) материалыг эцэслэн хүлээлгэн өгсөн.  Нийт гүйцэтгэл 95 хувьтай байна.</w:t>
            </w:r>
          </w:p>
          <w:p w:rsidR="003C6F42" w:rsidRPr="003A247D" w:rsidRDefault="003C6F42" w:rsidP="005640CB">
            <w:pPr>
              <w:jc w:val="both"/>
              <w:rPr>
                <w:rFonts w:ascii="Times New Roman" w:hAnsi="Times New Roman"/>
                <w:lang w:val="mn-MN"/>
              </w:rPr>
            </w:pPr>
            <w:r w:rsidRPr="003A247D">
              <w:rPr>
                <w:rFonts w:ascii="Times New Roman" w:hAnsi="Times New Roman"/>
                <w:lang w:val="mn-MN"/>
              </w:rPr>
              <w:t>Барилга,хот байгуулалтын Сайды</w:t>
            </w:r>
            <w:r>
              <w:rPr>
                <w:rFonts w:ascii="Times New Roman" w:hAnsi="Times New Roman"/>
                <w:lang w:val="mn-MN"/>
              </w:rPr>
              <w:t xml:space="preserve">н 2016 оны 10 дугаар сарын 25-ны </w:t>
            </w:r>
            <w:r w:rsidRPr="003A247D">
              <w:rPr>
                <w:rFonts w:ascii="Times New Roman" w:hAnsi="Times New Roman"/>
                <w:lang w:val="mn-MN"/>
              </w:rPr>
              <w:t xml:space="preserve">өдрийн №166 </w:t>
            </w:r>
            <w:r w:rsidRPr="003A247D">
              <w:rPr>
                <w:rFonts w:ascii="Times New Roman" w:hAnsi="Times New Roman"/>
                <w:lang w:val="mn-MN"/>
              </w:rPr>
              <w:lastRenderedPageBreak/>
              <w:t>тоот тушаалаар “Инженер-геологийн жижиг, дунд масштабын зураглал хийх, зураг зохио</w:t>
            </w:r>
            <w:r>
              <w:rPr>
                <w:rFonts w:ascii="Times New Roman" w:hAnsi="Times New Roman"/>
                <w:lang w:val="mn-MN"/>
              </w:rPr>
              <w:t>х аргачилсан заавар”-ыг батлав.</w:t>
            </w:r>
          </w:p>
          <w:p w:rsidR="003C6F42" w:rsidRPr="003A247D" w:rsidRDefault="003C6F42" w:rsidP="00074D11">
            <w:pPr>
              <w:jc w:val="both"/>
              <w:rPr>
                <w:rFonts w:ascii="Times New Roman" w:hAnsi="Times New Roman"/>
                <w:b/>
                <w:lang w:val="mn-MN"/>
              </w:rPr>
            </w:pPr>
            <w:r w:rsidRPr="003A247D">
              <w:rPr>
                <w:rFonts w:ascii="Times New Roman" w:hAnsi="Times New Roman"/>
                <w:lang w:val="mn-MN"/>
              </w:rPr>
              <w:t>Улаанбаатар хот, Налайх, Багануур, Багахангай дүүргүүдийн 1:10000 масштабтай  “Газар хөдлөлийн бичил мужлалын зураг”-ийг бо</w:t>
            </w:r>
            <w:r>
              <w:rPr>
                <w:rFonts w:ascii="Times New Roman" w:hAnsi="Times New Roman"/>
                <w:lang w:val="mn-MN"/>
              </w:rPr>
              <w:t>ловсруулан дуусгаж, 2015 онд Шинжлэх ухаан технологийн зөвлөл</w:t>
            </w:r>
            <w:r w:rsidRPr="003A247D">
              <w:rPr>
                <w:rFonts w:ascii="Times New Roman" w:hAnsi="Times New Roman"/>
                <w:lang w:val="mn-MN"/>
              </w:rPr>
              <w:t>ийн хурлаар, 2016 онд БХБ-ын Сайдын зөвлөлийн хурлаар хэлэлцүүлэн дэмжигдсэн ба хурлын шийдвэрт үндэслэн Монгол Улсын Шинжлэх Ухааны Академийн ерөнхийлөгчийн 2016 оны 12 дугаар сарын 23-ны өдрийн А/201 тоот тушаалаар, ”Газар хөдлөлийн бичил мужлалын зураг ашиглах норм, дүрэм”-ийг Барилга, хот байгуулалтын сайд, Шинжлэх ухааны Академийн ерөнхийлөгч, Нийслэлийн Засаг дарга бөгөөд Улаанбаатар хотын Захирагчийн хамтарсан 2016 оны 198 тоот тушаалаар тус тус батлуулан барилгын салбарт мөрдүүлэхээр ажиллаж байна.</w:t>
            </w:r>
          </w:p>
        </w:tc>
        <w:tc>
          <w:tcPr>
            <w:tcW w:w="990" w:type="dxa"/>
          </w:tcPr>
          <w:p w:rsidR="003C6F42" w:rsidRPr="003A247D" w:rsidRDefault="0007381C" w:rsidP="00074D11">
            <w:pPr>
              <w:ind w:right="134"/>
              <w:jc w:val="center"/>
              <w:rPr>
                <w:rFonts w:ascii="Times New Roman" w:hAnsi="Times New Roman"/>
                <w:lang w:val="mn-MN"/>
              </w:rPr>
            </w:pPr>
            <w:r>
              <w:rPr>
                <w:rFonts w:ascii="Times New Roman" w:hAnsi="Times New Roman"/>
              </w:rPr>
              <w:lastRenderedPageBreak/>
              <w:t>9</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C8228B">
        <w:trPr>
          <w:trHeight w:val="512"/>
        </w:trPr>
        <w:tc>
          <w:tcPr>
            <w:tcW w:w="14868" w:type="dxa"/>
            <w:gridSpan w:val="7"/>
          </w:tcPr>
          <w:p w:rsidR="003C6F42" w:rsidRDefault="003C6F42" w:rsidP="00074D11">
            <w:pPr>
              <w:ind w:right="134"/>
              <w:jc w:val="center"/>
              <w:rPr>
                <w:rFonts w:ascii="Times New Roman" w:hAnsi="Times New Roman"/>
              </w:rPr>
            </w:pPr>
            <w:r w:rsidRPr="003A247D">
              <w:rPr>
                <w:rStyle w:val="Strong"/>
                <w:rFonts w:ascii="Times New Roman" w:hAnsi="Times New Roman"/>
                <w:lang w:val="mn-MN"/>
              </w:rPr>
              <w:lastRenderedPageBreak/>
              <w:t>Зорилт 12.Хөдөөгийн хөгжлийг дэмжиж, хүн амын амьдрах орчныг сайжруулна.</w:t>
            </w:r>
          </w:p>
        </w:tc>
      </w:tr>
      <w:tr w:rsidR="003C6F42" w:rsidRPr="003A247D" w:rsidTr="00B925AF">
        <w:trPr>
          <w:trHeight w:val="512"/>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75</w:t>
            </w:r>
          </w:p>
        </w:tc>
        <w:tc>
          <w:tcPr>
            <w:tcW w:w="720" w:type="dxa"/>
          </w:tcPr>
          <w:p w:rsidR="003C6F42" w:rsidRPr="003A247D" w:rsidRDefault="003C6F42" w:rsidP="00074D11">
            <w:pPr>
              <w:pStyle w:val="NormalWeb"/>
              <w:spacing w:before="0" w:beforeAutospacing="0" w:after="0" w:afterAutospacing="0"/>
              <w:jc w:val="center"/>
            </w:pPr>
            <w:r w:rsidRPr="003A247D">
              <w:t>12.1</w:t>
            </w:r>
          </w:p>
        </w:tc>
        <w:tc>
          <w:tcPr>
            <w:tcW w:w="1690" w:type="dxa"/>
          </w:tcPr>
          <w:p w:rsidR="003C6F42" w:rsidRPr="003A247D" w:rsidRDefault="003C6F42" w:rsidP="00074D11">
            <w:pPr>
              <w:jc w:val="both"/>
              <w:rPr>
                <w:rFonts w:ascii="Times New Roman" w:hAnsi="Times New Roman"/>
                <w:lang w:val="mn-MN"/>
              </w:rPr>
            </w:pPr>
            <w:r w:rsidRPr="003A247D">
              <w:rPr>
                <w:rFonts w:ascii="Times New Roman" w:hAnsi="Times New Roman"/>
                <w:lang w:val="mn-MN"/>
              </w:rPr>
              <w:t>Хөдөө аж ахуйн гаралтай түүхий эдийг боловсруулах үйлдвэрлэл, технологийн парк байгуулах ажлыг эхлүүлэх</w:t>
            </w:r>
          </w:p>
        </w:tc>
        <w:tc>
          <w:tcPr>
            <w:tcW w:w="1530" w:type="dxa"/>
          </w:tcPr>
          <w:p w:rsidR="003C6F42" w:rsidRPr="003A247D" w:rsidRDefault="003C6F42" w:rsidP="00074D11">
            <w:pPr>
              <w:jc w:val="both"/>
              <w:rPr>
                <w:rFonts w:ascii="Times New Roman" w:hAnsi="Times New Roman"/>
                <w:lang w:val="mn-MN"/>
              </w:rPr>
            </w:pPr>
            <w:r w:rsidRPr="003A247D">
              <w:rPr>
                <w:rFonts w:ascii="Times New Roman" w:hAnsi="Times New Roman"/>
                <w:lang w:val="mn-MN"/>
              </w:rPr>
              <w:t>Байгуулах үйлдвэрлэл, технологийн паркийн тоо</w:t>
            </w:r>
          </w:p>
        </w:tc>
        <w:tc>
          <w:tcPr>
            <w:tcW w:w="1010"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10</w:t>
            </w:r>
          </w:p>
        </w:tc>
        <w:tc>
          <w:tcPr>
            <w:tcW w:w="8280" w:type="dxa"/>
          </w:tcPr>
          <w:p w:rsidR="003C6F42" w:rsidRPr="003A247D" w:rsidRDefault="003C6F42" w:rsidP="00074D11">
            <w:pPr>
              <w:pStyle w:val="BodyText2"/>
              <w:rPr>
                <w:sz w:val="22"/>
                <w:szCs w:val="22"/>
                <w:lang w:val="mn-MN"/>
              </w:rPr>
            </w:pPr>
            <w:r w:rsidRPr="003A247D">
              <w:rPr>
                <w:sz w:val="22"/>
                <w:szCs w:val="22"/>
              </w:rPr>
              <w:t xml:space="preserve">Хөрөнгө оруулалтын газрын даргын 2015 оны А/68 дугаар тушаалаар "Хөдөө аж ахуйн үйлдвэрлэл, технологийн парк байгуулах төсөл"-ийн концесс олгох, хэлэлцээ хийх үүрэг бүхий Ажлын хэсэг байгуулагдсан. Концесс олгох уралдаант шалгаруулалтыг 2 удаа зарласан. Эхний ээлжинд 2015 оны </w:t>
            </w:r>
            <w:r w:rsidRPr="003A247D">
              <w:rPr>
                <w:sz w:val="22"/>
                <w:szCs w:val="22"/>
                <w:lang w:val="mn-MN"/>
              </w:rPr>
              <w:t>0</w:t>
            </w:r>
            <w:r w:rsidRPr="003A247D">
              <w:rPr>
                <w:sz w:val="22"/>
                <w:szCs w:val="22"/>
              </w:rPr>
              <w:t>7</w:t>
            </w:r>
            <w:r w:rsidRPr="003A247D">
              <w:rPr>
                <w:sz w:val="22"/>
                <w:szCs w:val="22"/>
                <w:lang w:val="mn-MN"/>
              </w:rPr>
              <w:t xml:space="preserve"> дугаар</w:t>
            </w:r>
            <w:r w:rsidRPr="003A247D">
              <w:rPr>
                <w:sz w:val="22"/>
                <w:szCs w:val="22"/>
              </w:rPr>
              <w:t xml:space="preserve"> сард зарласан 8 сумаас Сэлэнгэ аймгийн Мандал, Сүхбаатар аймгийн Эрдэнэцагаан</w:t>
            </w:r>
            <w:r w:rsidRPr="003A247D">
              <w:rPr>
                <w:sz w:val="22"/>
                <w:szCs w:val="22"/>
                <w:lang w:val="mn-MN"/>
              </w:rPr>
              <w:t xml:space="preserve">, 2 дахь удаа </w:t>
            </w:r>
            <w:r w:rsidRPr="003A247D">
              <w:rPr>
                <w:sz w:val="22"/>
                <w:szCs w:val="22"/>
              </w:rPr>
              <w:t>2016 оны 4</w:t>
            </w:r>
            <w:r w:rsidRPr="003A247D">
              <w:rPr>
                <w:sz w:val="22"/>
                <w:szCs w:val="22"/>
                <w:lang w:val="mn-MN"/>
              </w:rPr>
              <w:t xml:space="preserve"> дүгээр </w:t>
            </w:r>
            <w:r w:rsidRPr="003A247D">
              <w:rPr>
                <w:sz w:val="22"/>
                <w:szCs w:val="22"/>
              </w:rPr>
              <w:t xml:space="preserve">сардзарласан 8 сумаасБулган аймгийн Хутаг-Өндөр сумын нутаг дэвсгэрт </w:t>
            </w:r>
            <w:r w:rsidRPr="003A247D">
              <w:rPr>
                <w:sz w:val="22"/>
                <w:szCs w:val="22"/>
                <w:lang w:val="mn-MN"/>
              </w:rPr>
              <w:t xml:space="preserve">тус тус </w:t>
            </w:r>
            <w:r w:rsidRPr="003A247D">
              <w:rPr>
                <w:sz w:val="22"/>
                <w:szCs w:val="22"/>
              </w:rPr>
              <w:t>Хөдөө, аж ахуйн үйлдвэрлэл технологийн парк байгуулахаар санал өгсөн аж ахуйн нэгжүүдтэй</w:t>
            </w:r>
            <w:r w:rsidRPr="003A247D">
              <w:rPr>
                <w:sz w:val="22"/>
                <w:szCs w:val="22"/>
                <w:lang w:val="mn-MN"/>
              </w:rPr>
              <w:t xml:space="preserve"> а</w:t>
            </w:r>
            <w:r w:rsidRPr="003A247D">
              <w:rPr>
                <w:sz w:val="22"/>
                <w:szCs w:val="22"/>
              </w:rPr>
              <w:t>жлын хэсэг хэлэлцээр хийсэн.</w:t>
            </w:r>
            <w:r w:rsidRPr="003A247D">
              <w:rPr>
                <w:sz w:val="22"/>
                <w:szCs w:val="22"/>
                <w:lang w:val="mn-MN"/>
              </w:rPr>
              <w:t xml:space="preserve">  Хуучнаар АҮЯ, ХОГ-т Булган аймгийн Хутаг-Өндөр, Сэлэнгэ сум, Дундговь аймгийн Эрдэнэдалай сум, Завхан аймгийн Их-Уул сум, Хөвсгөл аймгийн Мөрөн, Бүрэнтогтох, Түнэл сум, Өвөрхангай аймгийн Хархорин сум, Өмнөговь аймгийн Гурвантэс, Цогтцэций сум, Төв аймгийн Зуунмод, Эрдэнэ, Баян, Аргалант, Сэргэлэн суманд Хөдөө аж ахуйн үйлдвэрлэл технологийн парк барих талаар аймаг, сумын ЗДТГ-аас санал ирүүлсэн. </w:t>
            </w:r>
          </w:p>
          <w:p w:rsidR="003C6F42" w:rsidRPr="003A247D" w:rsidRDefault="003C6F42" w:rsidP="00074D11">
            <w:pPr>
              <w:pStyle w:val="BodyText2"/>
              <w:rPr>
                <w:sz w:val="22"/>
                <w:szCs w:val="22"/>
                <w:lang w:val="mn-MN"/>
              </w:rPr>
            </w:pPr>
            <w:r w:rsidRPr="003A247D">
              <w:rPr>
                <w:sz w:val="22"/>
                <w:szCs w:val="22"/>
              </w:rPr>
              <w:t>“</w:t>
            </w:r>
            <w:r w:rsidRPr="003A247D">
              <w:rPr>
                <w:sz w:val="22"/>
                <w:szCs w:val="22"/>
                <w:lang w:val="mn-MN"/>
              </w:rPr>
              <w:t>Хөдөө аж ахуйн үйлдвэрлэл технологийн парк</w:t>
            </w:r>
            <w:r w:rsidRPr="003A247D">
              <w:rPr>
                <w:sz w:val="22"/>
                <w:szCs w:val="22"/>
              </w:rPr>
              <w:t xml:space="preserve"> байгуулах төсөл”-ий</w:t>
            </w:r>
            <w:r w:rsidRPr="003A247D">
              <w:rPr>
                <w:sz w:val="22"/>
                <w:szCs w:val="22"/>
                <w:lang w:val="mn-MN"/>
              </w:rPr>
              <w:t xml:space="preserve">н хүрээнд </w:t>
            </w:r>
            <w:r w:rsidRPr="003A247D">
              <w:rPr>
                <w:rStyle w:val="Strong"/>
                <w:b w:val="0"/>
                <w:sz w:val="22"/>
                <w:szCs w:val="22"/>
                <w:lang w:val="mn-MN"/>
              </w:rPr>
              <w:t xml:space="preserve">Дэлхийн Банкны “Уул уурхайн дэд бүтцийн хөрөнгө оруулалтыг дэмжих төсөл”, </w:t>
            </w:r>
            <w:r w:rsidRPr="003A247D">
              <w:rPr>
                <w:sz w:val="22"/>
                <w:szCs w:val="22"/>
                <w:lang w:val="mn-MN"/>
              </w:rPr>
              <w:t xml:space="preserve">Германы олон улсын хамтын ажиллагааны нийгэмлэгийн “Эрдэс баялаг, түүхий эдийн иж бүрэн санаачлага” хөтөлбөр, </w:t>
            </w:r>
            <w:r w:rsidRPr="003A247D">
              <w:rPr>
                <w:rStyle w:val="Strong"/>
                <w:sz w:val="22"/>
                <w:szCs w:val="22"/>
                <w:lang w:val="mn-MN"/>
              </w:rPr>
              <w:t>”</w:t>
            </w:r>
            <w:r w:rsidRPr="003A247D">
              <w:rPr>
                <w:sz w:val="22"/>
                <w:szCs w:val="22"/>
              </w:rPr>
              <w:t>Дэлхийн Банкны “Тогтвортой амьжиргаа III” төс</w:t>
            </w:r>
            <w:r w:rsidRPr="003A247D">
              <w:rPr>
                <w:sz w:val="22"/>
                <w:szCs w:val="22"/>
                <w:lang w:val="mn-MN"/>
              </w:rPr>
              <w:t>лүүдтэй хөдөө аж ахуйн үйлдвэрлэлийн кластер, бүтээгдэхүүний өртөг нэмэгдүүлэх сүлжээг хөгжүүлэх, техник, технологи судлах, нэвтрүүлэх чиглэлээр  хамтран ажиллаж байна.</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 xml:space="preserve">Архангай аймгийн Эрдэнэмандал, Булган аймгийн Хутаг-Өндөр, Хөвсгөл аймгийн Мөрөн, Сэлэнгэ аймгийн Мандал, Сүхбаатар аймгийн Эрдэнэцагаан сумын Хөдөө аж </w:t>
            </w:r>
            <w:r w:rsidRPr="003A247D">
              <w:rPr>
                <w:rFonts w:ascii="Times New Roman" w:hAnsi="Times New Roman"/>
                <w:lang w:val="mn-MN"/>
              </w:rPr>
              <w:lastRenderedPageBreak/>
              <w:t>ахуйн үйлдвэрлэл технологийн паркийн Техник, эдийн засгийн үндэслэл боловсруулах ажил хийгдэж байна.</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rPr>
              <w:lastRenderedPageBreak/>
              <w:t>3</w:t>
            </w:r>
            <w:r w:rsidRPr="003A247D">
              <w:rPr>
                <w:rFonts w:ascii="Times New Roman" w:hAnsi="Times New Roman"/>
              </w:rPr>
              <w:t>0</w:t>
            </w:r>
            <w:r w:rsidRPr="003A247D">
              <w:rPr>
                <w:rFonts w:ascii="Times New Roman" w:hAnsi="Times New Roman"/>
                <w:lang w:val="mn-MN"/>
              </w:rPr>
              <w:t>.0</w:t>
            </w:r>
          </w:p>
        </w:tc>
      </w:tr>
      <w:tr w:rsidR="003C6F42" w:rsidRPr="003A247D" w:rsidTr="00B925AF">
        <w:trPr>
          <w:trHeight w:val="512"/>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76</w:t>
            </w:r>
          </w:p>
        </w:tc>
        <w:tc>
          <w:tcPr>
            <w:tcW w:w="720" w:type="dxa"/>
            <w:vMerge w:val="restart"/>
          </w:tcPr>
          <w:p w:rsidR="003C6F42" w:rsidRPr="003A247D" w:rsidRDefault="003C6F42" w:rsidP="00074D11">
            <w:pPr>
              <w:pStyle w:val="NormalWeb"/>
              <w:spacing w:before="0" w:beforeAutospacing="0" w:after="0" w:afterAutospacing="0"/>
              <w:jc w:val="center"/>
            </w:pPr>
            <w:r w:rsidRPr="003A247D">
              <w:rPr>
                <w:lang w:val="mn-MN"/>
              </w:rPr>
              <w:t>1</w:t>
            </w:r>
            <w:r w:rsidRPr="003A247D">
              <w:t>2</w:t>
            </w:r>
            <w:r w:rsidRPr="003A247D">
              <w:rPr>
                <w:lang w:val="mn-MN"/>
              </w:rPr>
              <w:t>.</w:t>
            </w:r>
            <w:r w:rsidRPr="003A247D">
              <w:t>2</w:t>
            </w:r>
          </w:p>
          <w:p w:rsidR="003C6F42" w:rsidRPr="003A247D" w:rsidRDefault="003C6F42" w:rsidP="00074D11">
            <w:pPr>
              <w:pStyle w:val="NormalWeb"/>
              <w:spacing w:before="0" w:after="0"/>
              <w:jc w:val="center"/>
              <w:rPr>
                <w:lang w:val="mn-MN"/>
              </w:rPr>
            </w:pPr>
          </w:p>
        </w:tc>
        <w:tc>
          <w:tcPr>
            <w:tcW w:w="1690" w:type="dxa"/>
            <w:vMerge w:val="restart"/>
          </w:tcPr>
          <w:p w:rsidR="003C6F42" w:rsidRPr="003A247D" w:rsidRDefault="003C6F42" w:rsidP="00074D11">
            <w:pPr>
              <w:autoSpaceDE w:val="0"/>
              <w:autoSpaceDN w:val="0"/>
              <w:adjustRightInd w:val="0"/>
              <w:jc w:val="both"/>
              <w:rPr>
                <w:rFonts w:ascii="Times New Roman" w:hAnsi="Times New Roman"/>
                <w:lang w:val="mn-MN" w:eastAsia="ko-KR"/>
              </w:rPr>
            </w:pPr>
            <w:r w:rsidRPr="003A247D">
              <w:rPr>
                <w:rFonts w:ascii="Times New Roman" w:hAnsi="Times New Roman"/>
                <w:lang w:val="mn-MN" w:eastAsia="ko-KR"/>
              </w:rPr>
              <w:t>Малчдыг нийгмийн даатгалд хамрагдах, малаа даатгуулах сонирхлын хөшүүрэг бий болгох</w:t>
            </w:r>
          </w:p>
        </w:tc>
        <w:tc>
          <w:tcPr>
            <w:tcW w:w="1530" w:type="dxa"/>
          </w:tcPr>
          <w:p w:rsidR="003C6F42" w:rsidRPr="003A247D" w:rsidRDefault="003C6F42" w:rsidP="00074D11">
            <w:pPr>
              <w:pStyle w:val="NormalWeb"/>
              <w:spacing w:before="0" w:beforeAutospacing="0" w:after="0" w:afterAutospacing="0"/>
              <w:jc w:val="both"/>
              <w:rPr>
                <w:lang w:val="mn-MN"/>
              </w:rPr>
            </w:pPr>
            <w:r w:rsidRPr="003A247D">
              <w:rPr>
                <w:lang w:val="mn-MN"/>
              </w:rPr>
              <w:t>Нийгмийн даатгалд хамрагдах малчдын тооны өсөлт, хувиар</w:t>
            </w:r>
          </w:p>
        </w:tc>
        <w:tc>
          <w:tcPr>
            <w:tcW w:w="1010" w:type="dxa"/>
          </w:tcPr>
          <w:p w:rsidR="003C6F42" w:rsidRPr="003A247D" w:rsidRDefault="003C6F42" w:rsidP="00074D11">
            <w:pPr>
              <w:jc w:val="center"/>
              <w:rPr>
                <w:rFonts w:ascii="Times New Roman" w:hAnsi="Times New Roman"/>
                <w:lang w:val="mn-MN"/>
              </w:rPr>
            </w:pPr>
            <w:r w:rsidRPr="003A247D">
              <w:rPr>
                <w:rFonts w:ascii="Times New Roman" w:hAnsi="Times New Roman"/>
              </w:rPr>
              <w:t>10</w:t>
            </w:r>
            <w:r w:rsidRPr="003A247D">
              <w:rPr>
                <w:rFonts w:ascii="Times New Roman" w:hAnsi="Times New Roman"/>
                <w:lang w:val="mn-MN"/>
              </w:rPr>
              <w:t>.0</w:t>
            </w:r>
          </w:p>
        </w:tc>
        <w:tc>
          <w:tcPr>
            <w:tcW w:w="8280" w:type="dxa"/>
          </w:tcPr>
          <w:p w:rsidR="003C6F42" w:rsidRPr="003A247D" w:rsidRDefault="003C6F42" w:rsidP="00074D11">
            <w:pPr>
              <w:pStyle w:val="NoSpacing"/>
              <w:framePr w:hSpace="0" w:wrap="auto" w:vAnchor="margin" w:xAlign="left" w:yAlign="inline"/>
              <w:suppressOverlap w:val="0"/>
            </w:pPr>
            <w:r w:rsidRPr="003A247D">
              <w:t xml:space="preserve">Нийгмийн даатгалын албан журмын даатгалд 2016 онд 44.5 мянган ажил олгогч, 793.8 мянган даатгуулагч, сайн дурын даатгалд 225.6 мянган даатгуулагч хамрагджээ. Нийгмийн даатгалд сайн дураар даатгуулсан иргэдийн 59.3 мянга нь  малчид бөгөөд энэ нь өмнөх 2015 онтой харьцуулахад 52 хувиар өссөн үзүүлэлттэй байна.  </w:t>
            </w:r>
          </w:p>
        </w:tc>
        <w:tc>
          <w:tcPr>
            <w:tcW w:w="990" w:type="dxa"/>
            <w:vMerge w:val="restart"/>
          </w:tcPr>
          <w:p w:rsidR="003C6F42" w:rsidRPr="003A247D" w:rsidRDefault="003C6F42" w:rsidP="00074D11">
            <w:pPr>
              <w:ind w:right="134"/>
              <w:jc w:val="center"/>
              <w:rPr>
                <w:rFonts w:ascii="Times New Roman" w:hAnsi="Times New Roman"/>
                <w:lang w:val="mn-MN"/>
              </w:rPr>
            </w:pPr>
            <w:r w:rsidRPr="003A247D">
              <w:rPr>
                <w:rFonts w:ascii="Times New Roman" w:hAnsi="Times New Roman"/>
                <w:lang w:val="mn-MN"/>
              </w:rPr>
              <w:t>100.0</w:t>
            </w:r>
          </w:p>
          <w:p w:rsidR="003C6F42" w:rsidRPr="003A247D" w:rsidRDefault="003C6F42" w:rsidP="00074D11">
            <w:pPr>
              <w:ind w:right="134"/>
              <w:jc w:val="center"/>
              <w:rPr>
                <w:rFonts w:ascii="Times New Roman" w:hAnsi="Times New Roman"/>
              </w:rPr>
            </w:pPr>
          </w:p>
        </w:tc>
      </w:tr>
      <w:tr w:rsidR="003C6F42" w:rsidRPr="003A247D" w:rsidTr="00CE4C1C">
        <w:trPr>
          <w:trHeight w:val="1304"/>
        </w:trPr>
        <w:tc>
          <w:tcPr>
            <w:tcW w:w="648" w:type="dxa"/>
            <w:vMerge/>
            <w:vAlign w:val="center"/>
          </w:tcPr>
          <w:p w:rsidR="003C6F42" w:rsidRPr="003A247D" w:rsidRDefault="003C6F42" w:rsidP="00074D11">
            <w:pPr>
              <w:jc w:val="center"/>
              <w:rPr>
                <w:rFonts w:ascii="Times New Roman" w:hAnsi="Times New Roman"/>
                <w:lang w:val="mn-MN"/>
              </w:rPr>
            </w:pPr>
          </w:p>
        </w:tc>
        <w:tc>
          <w:tcPr>
            <w:tcW w:w="720" w:type="dxa"/>
            <w:vMerge/>
            <w:vAlign w:val="center"/>
          </w:tcPr>
          <w:p w:rsidR="003C6F42" w:rsidRPr="003A247D" w:rsidRDefault="003C6F42" w:rsidP="00074D11">
            <w:pPr>
              <w:pStyle w:val="NormalWeb"/>
              <w:spacing w:before="0" w:beforeAutospacing="0" w:after="0" w:afterAutospacing="0"/>
              <w:jc w:val="center"/>
            </w:pPr>
          </w:p>
        </w:tc>
        <w:tc>
          <w:tcPr>
            <w:tcW w:w="1690" w:type="dxa"/>
            <w:vMerge/>
            <w:vAlign w:val="center"/>
          </w:tcPr>
          <w:p w:rsidR="003C6F42" w:rsidRPr="003A247D" w:rsidRDefault="003C6F42" w:rsidP="00074D11">
            <w:pPr>
              <w:autoSpaceDE w:val="0"/>
              <w:autoSpaceDN w:val="0"/>
              <w:adjustRightInd w:val="0"/>
              <w:jc w:val="both"/>
              <w:rPr>
                <w:rFonts w:ascii="Times New Roman" w:hAnsi="Times New Roman"/>
                <w:lang w:val="mn-MN" w:eastAsia="ko-KR"/>
              </w:rPr>
            </w:pPr>
          </w:p>
        </w:tc>
        <w:tc>
          <w:tcPr>
            <w:tcW w:w="1530" w:type="dxa"/>
          </w:tcPr>
          <w:p w:rsidR="003C6F42" w:rsidRPr="003A247D" w:rsidRDefault="003C6F42" w:rsidP="00074D11">
            <w:pPr>
              <w:pStyle w:val="NoSpacing"/>
              <w:framePr w:hSpace="0" w:wrap="auto" w:vAnchor="margin" w:xAlign="left" w:yAlign="inline"/>
              <w:suppressOverlap w:val="0"/>
            </w:pPr>
            <w:r w:rsidRPr="003A247D">
              <w:t>Индексжүүлсэн даатгалд хамрагдах малын тооны өсөлт, хувиар</w:t>
            </w:r>
          </w:p>
        </w:tc>
        <w:tc>
          <w:tcPr>
            <w:tcW w:w="1010" w:type="dxa"/>
          </w:tcPr>
          <w:p w:rsidR="003C6F42" w:rsidRPr="003A247D" w:rsidRDefault="003C6F42" w:rsidP="00074D11">
            <w:pPr>
              <w:pStyle w:val="NoSpacing"/>
              <w:framePr w:hSpace="0" w:wrap="auto" w:vAnchor="margin" w:xAlign="left" w:yAlign="inline"/>
              <w:suppressOverlap w:val="0"/>
              <w:jc w:val="center"/>
            </w:pPr>
            <w:r w:rsidRPr="003A247D">
              <w:t>10.0</w:t>
            </w:r>
          </w:p>
        </w:tc>
        <w:tc>
          <w:tcPr>
            <w:tcW w:w="8280" w:type="dxa"/>
          </w:tcPr>
          <w:p w:rsidR="003C6F42" w:rsidRPr="003A247D" w:rsidRDefault="003C6F42" w:rsidP="00074D11">
            <w:pPr>
              <w:jc w:val="both"/>
              <w:rPr>
                <w:rFonts w:ascii="Times New Roman" w:hAnsi="Times New Roman"/>
              </w:rPr>
            </w:pPr>
            <w:r w:rsidRPr="003A247D">
              <w:rPr>
                <w:rFonts w:ascii="Times New Roman" w:hAnsi="Times New Roman"/>
                <w:lang w:val="mn-MN"/>
              </w:rPr>
              <w:t>Малын индексжүүлсэн даатгалд хамрагдсан малчин өрхийн тоо 2015 оноос 8421-ээр өсөж, 2016 оны жилийн эцсийн байдлаар 18738 өрхийн 4.4 сая малыг даатгалд хамруулсан нь өмнөх</w:t>
            </w:r>
            <w:r>
              <w:rPr>
                <w:rFonts w:ascii="Times New Roman" w:hAnsi="Times New Roman"/>
                <w:lang w:val="mn-MN"/>
              </w:rPr>
              <w:t xml:space="preserve"> оны мөн үеэс 44.9 хувиар өссөн байна.</w:t>
            </w:r>
          </w:p>
          <w:p w:rsidR="003C6F42" w:rsidRPr="003A247D" w:rsidRDefault="003C6F42" w:rsidP="00074D11">
            <w:pPr>
              <w:pStyle w:val="NoSpacing"/>
              <w:framePr w:hSpace="0" w:wrap="auto" w:vAnchor="margin" w:xAlign="left" w:yAlign="inline"/>
              <w:suppressOverlap w:val="0"/>
            </w:pP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512"/>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77</w:t>
            </w:r>
          </w:p>
        </w:tc>
        <w:tc>
          <w:tcPr>
            <w:tcW w:w="720" w:type="dxa"/>
          </w:tcPr>
          <w:p w:rsidR="003C6F42" w:rsidRPr="003A247D" w:rsidRDefault="003C6F42" w:rsidP="00074D11">
            <w:pPr>
              <w:pStyle w:val="NormalWeb"/>
              <w:spacing w:before="0" w:beforeAutospacing="0" w:after="0" w:afterAutospacing="0"/>
              <w:jc w:val="center"/>
              <w:rPr>
                <w:lang w:val="mn-MN"/>
              </w:rPr>
            </w:pPr>
            <w:r w:rsidRPr="003A247D">
              <w:rPr>
                <w:lang w:val="mn-MN"/>
              </w:rPr>
              <w:t>12.3</w:t>
            </w:r>
          </w:p>
        </w:tc>
        <w:tc>
          <w:tcPr>
            <w:tcW w:w="1690" w:type="dxa"/>
          </w:tcPr>
          <w:p w:rsidR="003C6F42" w:rsidRPr="003A247D" w:rsidRDefault="003C6F42" w:rsidP="00074D11">
            <w:pPr>
              <w:autoSpaceDE w:val="0"/>
              <w:autoSpaceDN w:val="0"/>
              <w:adjustRightInd w:val="0"/>
              <w:jc w:val="both"/>
              <w:rPr>
                <w:rFonts w:ascii="Times New Roman" w:hAnsi="Times New Roman"/>
                <w:lang w:val="mn-MN" w:eastAsia="ko-KR"/>
              </w:rPr>
            </w:pPr>
            <w:r w:rsidRPr="003A247D">
              <w:rPr>
                <w:rFonts w:ascii="Times New Roman" w:hAnsi="Times New Roman"/>
                <w:lang w:eastAsia="ko-KR"/>
              </w:rPr>
              <w:t>Малчдыг орон нутагтаа тав тухтай ажиллаж, амьдрах нөхцөлөө бүрдүүлэхэд дэмжлэг үзүүлж, ХАА-н биржийн арилжаан дахь оролцоог нэмэгдүүлэх</w:t>
            </w:r>
          </w:p>
        </w:tc>
        <w:tc>
          <w:tcPr>
            <w:tcW w:w="1530" w:type="dxa"/>
          </w:tcPr>
          <w:p w:rsidR="003C6F42" w:rsidRPr="003A247D" w:rsidRDefault="003C6F42" w:rsidP="00074D11">
            <w:pPr>
              <w:pStyle w:val="NoSpacing"/>
              <w:framePr w:hSpace="0" w:wrap="auto" w:vAnchor="margin" w:xAlign="left" w:yAlign="inline"/>
              <w:suppressOverlap w:val="0"/>
            </w:pPr>
            <w:r w:rsidRPr="003A247D">
              <w:t>ХАА-н биржийн арилжаанд оролцох малчдын тооны өсөлт, хувиар</w:t>
            </w:r>
          </w:p>
        </w:tc>
        <w:tc>
          <w:tcPr>
            <w:tcW w:w="1010" w:type="dxa"/>
          </w:tcPr>
          <w:p w:rsidR="003C6F42" w:rsidRPr="003A247D" w:rsidRDefault="003C6F42" w:rsidP="00074D11">
            <w:pPr>
              <w:pStyle w:val="NoSpacing"/>
              <w:framePr w:hSpace="0" w:wrap="auto" w:vAnchor="margin" w:xAlign="left" w:yAlign="inline"/>
              <w:suppressOverlap w:val="0"/>
              <w:jc w:val="center"/>
            </w:pPr>
            <w:r w:rsidRPr="003A247D">
              <w:t>15.0-аас доошгүй</w:t>
            </w:r>
          </w:p>
        </w:tc>
        <w:tc>
          <w:tcPr>
            <w:tcW w:w="8280" w:type="dxa"/>
            <w:vAlign w:val="center"/>
          </w:tcPr>
          <w:p w:rsidR="003C6F42" w:rsidRPr="003A247D" w:rsidRDefault="003C6F42" w:rsidP="00074D11">
            <w:pPr>
              <w:jc w:val="both"/>
              <w:rPr>
                <w:rFonts w:ascii="Times New Roman" w:hAnsi="Times New Roman"/>
                <w:lang w:val="mn-MN"/>
              </w:rPr>
            </w:pPr>
            <w:r w:rsidRPr="003A247D">
              <w:rPr>
                <w:rFonts w:ascii="Times New Roman" w:hAnsi="Times New Roman"/>
                <w:lang w:val="mn-MN"/>
              </w:rPr>
              <w:t>Баянхонгор, Завхан, Говьсүмбэр, Өмнөговь, Хэ</w:t>
            </w:r>
            <w:r>
              <w:rPr>
                <w:rFonts w:ascii="Times New Roman" w:hAnsi="Times New Roman"/>
                <w:lang w:val="mn-MN"/>
              </w:rPr>
              <w:t>нтий аймгууд ХАА-н</w:t>
            </w:r>
            <w:r w:rsidRPr="003A247D">
              <w:rPr>
                <w:rFonts w:ascii="Times New Roman" w:hAnsi="Times New Roman"/>
                <w:lang w:val="mn-MN"/>
              </w:rPr>
              <w:t xml:space="preserve"> биржийн сүлжээ</w:t>
            </w:r>
            <w:r>
              <w:rPr>
                <w:rFonts w:ascii="Times New Roman" w:hAnsi="Times New Roman"/>
                <w:lang w:val="mn-MN"/>
              </w:rPr>
              <w:t>нд хамрагдаад байна</w:t>
            </w:r>
            <w:r w:rsidRPr="003A247D">
              <w:rPr>
                <w:rFonts w:ascii="Times New Roman" w:hAnsi="Times New Roman"/>
                <w:lang w:val="mn-MN"/>
              </w:rPr>
              <w:t>.</w:t>
            </w:r>
          </w:p>
          <w:p w:rsidR="003C6F42" w:rsidRPr="003A247D" w:rsidRDefault="003C6F42" w:rsidP="00C36751">
            <w:pPr>
              <w:jc w:val="both"/>
              <w:rPr>
                <w:rFonts w:ascii="Times New Roman" w:hAnsi="Times New Roman"/>
                <w:bCs/>
                <w:iCs/>
                <w:color w:val="FF0000"/>
                <w:lang w:val="mn-MN"/>
              </w:rPr>
            </w:pPr>
            <w:r w:rsidRPr="003A247D">
              <w:rPr>
                <w:rFonts w:ascii="Times New Roman" w:hAnsi="Times New Roman"/>
              </w:rPr>
              <w:t>Хөдөөажахуйнгаралтайбараа, түүхийэдийнбиржийнтухайхуулийгхэрэгжүүлэх, малчид, иргэдийгороннутгаасбиржийнарилжаандоролцохболомжоорхангахзорилгоор</w:t>
            </w:r>
            <w:r w:rsidRPr="003A247D">
              <w:rPr>
                <w:rFonts w:ascii="Times New Roman" w:hAnsi="Times New Roman"/>
                <w:lang w:val="mn-MN"/>
              </w:rPr>
              <w:t xml:space="preserve"> Өмнөговь </w:t>
            </w:r>
            <w:r w:rsidRPr="003A247D">
              <w:rPr>
                <w:rFonts w:ascii="Times New Roman" w:hAnsi="Times New Roman"/>
              </w:rPr>
              <w:t>аймгийн“Хотолтаванэрдэнэхоршоо”-тойхамтранбиржийнарилжааг 2016 оны 02 дугаарсарын 22-ны өдөр</w:t>
            </w:r>
            <w:r w:rsidRPr="003A247D">
              <w:rPr>
                <w:rFonts w:ascii="Times New Roman" w:hAnsi="Times New Roman"/>
                <w:lang w:val="mn-MN"/>
              </w:rPr>
              <w:t xml:space="preserve"> амжилттай </w:t>
            </w:r>
            <w:r w:rsidRPr="003A247D">
              <w:rPr>
                <w:rFonts w:ascii="Times New Roman" w:hAnsi="Times New Roman"/>
              </w:rPr>
              <w:t>зохионбайгуул</w:t>
            </w:r>
            <w:r w:rsidRPr="003A247D">
              <w:rPr>
                <w:rFonts w:ascii="Times New Roman" w:hAnsi="Times New Roman"/>
                <w:lang w:val="mn-MN"/>
              </w:rPr>
              <w:t xml:space="preserve">сан.Баянхонгор, Говьсүмбэр, Завхан аймгийн Улиастай, Хэнтий аймгийн Чингис хаан сумаас Улаанбаатар хоттой онлайнаар шууд холбогдон ноолуурын арилжааг амжилттай зохион байгуулсан. Биржийн арилжаанд байнгын оролцогч брокерын компани болох Бадархундага Оргил ХХК, Хэнтий аймгийн Ханбүргэдэй ХХК-иар зуучлуулан орон нутгийн малчид, иргэд, хоршоо захиалга өгч оролцлоо. Одоогийн байдлаар </w:t>
            </w:r>
            <w:r w:rsidRPr="00C36751">
              <w:rPr>
                <w:rFonts w:ascii="Times New Roman" w:hAnsi="Times New Roman"/>
                <w:b/>
                <w:lang w:val="mn-MN"/>
              </w:rPr>
              <w:t xml:space="preserve">нийт малчдын 5 хувь нь хөдөө аж ахуйн биржийн арилжаанд брокероор дамжуулан оролцсон </w:t>
            </w:r>
            <w:r w:rsidRPr="003A247D">
              <w:rPr>
                <w:rFonts w:ascii="Times New Roman" w:hAnsi="Times New Roman"/>
                <w:lang w:val="mn-MN"/>
              </w:rPr>
              <w:t xml:space="preserve">байна. </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rPr>
              <w:t>3</w:t>
            </w:r>
            <w:r w:rsidRPr="003A247D">
              <w:rPr>
                <w:rFonts w:ascii="Times New Roman" w:hAnsi="Times New Roman"/>
              </w:rPr>
              <w:t>0</w:t>
            </w:r>
            <w:r w:rsidRPr="003A247D">
              <w:rPr>
                <w:rFonts w:ascii="Times New Roman" w:hAnsi="Times New Roman"/>
                <w:lang w:val="mn-MN"/>
              </w:rPr>
              <w:t>.0</w:t>
            </w:r>
          </w:p>
        </w:tc>
      </w:tr>
      <w:tr w:rsidR="003C6F42" w:rsidRPr="003A247D" w:rsidTr="00B925AF">
        <w:trPr>
          <w:trHeight w:val="512"/>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78</w:t>
            </w:r>
          </w:p>
        </w:tc>
        <w:tc>
          <w:tcPr>
            <w:tcW w:w="720" w:type="dxa"/>
            <w:vMerge w:val="restart"/>
          </w:tcPr>
          <w:p w:rsidR="003C6F42" w:rsidRPr="003A247D" w:rsidRDefault="003C6F42" w:rsidP="00074D11">
            <w:pPr>
              <w:pStyle w:val="NormalWeb"/>
              <w:spacing w:before="0" w:beforeAutospacing="0" w:after="0" w:afterAutospacing="0"/>
              <w:jc w:val="center"/>
            </w:pPr>
            <w:r w:rsidRPr="003A247D">
              <w:t>12.4</w:t>
            </w:r>
          </w:p>
        </w:tc>
        <w:tc>
          <w:tcPr>
            <w:tcW w:w="1690" w:type="dxa"/>
            <w:vMerge w:val="restart"/>
          </w:tcPr>
          <w:p w:rsidR="003C6F42" w:rsidRPr="003A247D" w:rsidRDefault="003C6F42" w:rsidP="00074D11">
            <w:pPr>
              <w:autoSpaceDE w:val="0"/>
              <w:autoSpaceDN w:val="0"/>
              <w:adjustRightInd w:val="0"/>
              <w:jc w:val="both"/>
              <w:rPr>
                <w:rFonts w:ascii="Times New Roman" w:hAnsi="Times New Roman"/>
                <w:lang w:val="mn-MN" w:eastAsia="ko-KR"/>
              </w:rPr>
            </w:pPr>
            <w:r w:rsidRPr="003A247D">
              <w:rPr>
                <w:rFonts w:ascii="Times New Roman" w:hAnsi="Times New Roman"/>
                <w:lang w:val="mn-MN" w:eastAsia="ko-KR"/>
              </w:rPr>
              <w:t>Хүлэмжийн аж ахуйн тоо, хэмжээг нэмэгдүүлж, таримлын нэр төрлийг олшруулах</w:t>
            </w:r>
          </w:p>
        </w:tc>
        <w:tc>
          <w:tcPr>
            <w:tcW w:w="1530" w:type="dxa"/>
          </w:tcPr>
          <w:p w:rsidR="003C6F42" w:rsidRPr="003A247D" w:rsidRDefault="003C6F42" w:rsidP="00074D11">
            <w:pPr>
              <w:pStyle w:val="NormalWeb"/>
              <w:spacing w:before="0" w:beforeAutospacing="0" w:after="0" w:afterAutospacing="0"/>
              <w:jc w:val="both"/>
              <w:rPr>
                <w:lang w:val="mn-MN"/>
              </w:rPr>
            </w:pPr>
            <w:r w:rsidRPr="003A247D">
              <w:rPr>
                <w:lang w:val="mn-MN"/>
              </w:rPr>
              <w:t>Шинээр байгуулах зун, өвлийн хүлэмжийн талбайн хэмжээ мян.м2</w:t>
            </w:r>
          </w:p>
        </w:tc>
        <w:tc>
          <w:tcPr>
            <w:tcW w:w="1010"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100</w:t>
            </w:r>
          </w:p>
        </w:tc>
        <w:tc>
          <w:tcPr>
            <w:tcW w:w="8280" w:type="dxa"/>
            <w:vMerge w:val="restart"/>
          </w:tcPr>
          <w:p w:rsidR="003C6F42" w:rsidRPr="003A247D" w:rsidRDefault="003C6F42" w:rsidP="00074D11">
            <w:pPr>
              <w:tabs>
                <w:tab w:val="left" w:pos="4052"/>
              </w:tabs>
              <w:jc w:val="both"/>
              <w:rPr>
                <w:rFonts w:ascii="Times New Roman" w:hAnsi="Times New Roman"/>
                <w:lang w:val="mn-MN"/>
              </w:rPr>
            </w:pPr>
            <w:r w:rsidRPr="003A247D">
              <w:rPr>
                <w:rFonts w:ascii="Times New Roman" w:hAnsi="Times New Roman"/>
                <w:lang w:val="mn-MN"/>
              </w:rPr>
              <w:t xml:space="preserve">Монгол Улсад ашиглах өвөл, зуны хүлэмжийн стандарт боловсруулж батлуулах 21.2 сая төгрөгийн төсөвт өртөгтэй  зөвлөх үйлчилгээний гэрээг Монголын хүлэмжийн аж ахуй эрхлэгчдийн холбоо “ТББ”-тай байгуулж, Өвлийн халаалттай нийлэг хальсан хүлэмж </w:t>
            </w:r>
            <w:r w:rsidRPr="003A247D">
              <w:rPr>
                <w:rFonts w:ascii="Times New Roman" w:hAnsi="Times New Roman"/>
              </w:rPr>
              <w:t>MNS6637</w:t>
            </w:r>
            <w:r w:rsidRPr="003A247D">
              <w:rPr>
                <w:rFonts w:ascii="Times New Roman" w:hAnsi="Times New Roman"/>
                <w:lang w:val="mn-MN"/>
              </w:rPr>
              <w:t>:2016, Зуны нийлэг хальсан хүлэмж 6636:2016 стандартыг боловсруулж</w:t>
            </w:r>
            <w:r>
              <w:rPr>
                <w:rFonts w:ascii="Times New Roman" w:hAnsi="Times New Roman"/>
                <w:lang w:val="mn-MN"/>
              </w:rPr>
              <w:t>,</w:t>
            </w:r>
            <w:r w:rsidRPr="003A247D">
              <w:rPr>
                <w:rFonts w:ascii="Times New Roman" w:hAnsi="Times New Roman"/>
                <w:lang w:val="mn-MN"/>
              </w:rPr>
              <w:t xml:space="preserve"> батлуулав.</w:t>
            </w:r>
          </w:p>
        </w:tc>
        <w:tc>
          <w:tcPr>
            <w:tcW w:w="990" w:type="dxa"/>
            <w:vMerge w:val="restart"/>
          </w:tcPr>
          <w:p w:rsidR="003C6F42" w:rsidRPr="003A247D" w:rsidRDefault="003C6F42" w:rsidP="00074D11">
            <w:pPr>
              <w:ind w:right="134"/>
              <w:jc w:val="center"/>
              <w:rPr>
                <w:rFonts w:ascii="Times New Roman" w:hAnsi="Times New Roman"/>
                <w:lang w:val="mn-MN"/>
              </w:rPr>
            </w:pPr>
            <w:r w:rsidRPr="003A247D">
              <w:rPr>
                <w:rFonts w:ascii="Times New Roman" w:hAnsi="Times New Roman"/>
                <w:lang w:val="mn-MN"/>
              </w:rPr>
              <w:t>0</w:t>
            </w:r>
          </w:p>
        </w:tc>
      </w:tr>
      <w:tr w:rsidR="003C6F42" w:rsidRPr="003A247D" w:rsidTr="00B925AF">
        <w:trPr>
          <w:trHeight w:val="953"/>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pStyle w:val="NormalWeb"/>
              <w:spacing w:before="0" w:beforeAutospacing="0" w:after="0" w:afterAutospacing="0"/>
              <w:jc w:val="center"/>
            </w:pPr>
          </w:p>
        </w:tc>
        <w:tc>
          <w:tcPr>
            <w:tcW w:w="1690" w:type="dxa"/>
            <w:vMerge/>
          </w:tcPr>
          <w:p w:rsidR="003C6F42" w:rsidRPr="003A247D" w:rsidRDefault="003C6F42" w:rsidP="00074D11">
            <w:pPr>
              <w:autoSpaceDE w:val="0"/>
              <w:autoSpaceDN w:val="0"/>
              <w:adjustRightInd w:val="0"/>
              <w:jc w:val="both"/>
              <w:rPr>
                <w:rFonts w:ascii="Times New Roman" w:hAnsi="Times New Roman"/>
                <w:lang w:val="mn-MN" w:eastAsia="ko-KR"/>
              </w:rPr>
            </w:pPr>
          </w:p>
        </w:tc>
        <w:tc>
          <w:tcPr>
            <w:tcW w:w="1530" w:type="dxa"/>
          </w:tcPr>
          <w:p w:rsidR="003C6F42" w:rsidRPr="003A247D" w:rsidRDefault="003C6F42" w:rsidP="00074D11">
            <w:pPr>
              <w:pStyle w:val="NormalWeb"/>
              <w:spacing w:before="0" w:beforeAutospacing="0" w:after="0" w:afterAutospacing="0"/>
              <w:jc w:val="both"/>
              <w:rPr>
                <w:lang w:val="mn-MN"/>
              </w:rPr>
            </w:pPr>
            <w:r w:rsidRPr="003A247D">
              <w:rPr>
                <w:lang w:val="mn-MN"/>
              </w:rPr>
              <w:t>Нэмэгдүүлэх ургацын хэмжээ тонн</w:t>
            </w:r>
          </w:p>
        </w:tc>
        <w:tc>
          <w:tcPr>
            <w:tcW w:w="1010"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2000</w:t>
            </w:r>
          </w:p>
        </w:tc>
        <w:tc>
          <w:tcPr>
            <w:tcW w:w="8280" w:type="dxa"/>
            <w:vMerge/>
          </w:tcPr>
          <w:p w:rsidR="003C6F42" w:rsidRPr="003A247D" w:rsidRDefault="003C6F42" w:rsidP="00074D11">
            <w:pPr>
              <w:tabs>
                <w:tab w:val="left" w:pos="4052"/>
              </w:tabs>
              <w:jc w:val="both"/>
              <w:rPr>
                <w:rFonts w:ascii="Times New Roman" w:hAnsi="Times New Roman"/>
                <w:lang w:val="mn-MN"/>
              </w:rPr>
            </w:pP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512"/>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79</w:t>
            </w:r>
          </w:p>
        </w:tc>
        <w:tc>
          <w:tcPr>
            <w:tcW w:w="720" w:type="dxa"/>
          </w:tcPr>
          <w:p w:rsidR="003C6F42" w:rsidRPr="003A247D" w:rsidRDefault="003C6F42" w:rsidP="00074D11">
            <w:pPr>
              <w:pStyle w:val="NormalWeb"/>
              <w:spacing w:before="0" w:beforeAutospacing="0" w:after="0" w:afterAutospacing="0"/>
              <w:jc w:val="center"/>
            </w:pPr>
            <w:r w:rsidRPr="003A247D">
              <w:t>12.5</w:t>
            </w:r>
          </w:p>
        </w:tc>
        <w:tc>
          <w:tcPr>
            <w:tcW w:w="1690" w:type="dxa"/>
          </w:tcPr>
          <w:p w:rsidR="003C6F42" w:rsidRPr="003A247D" w:rsidRDefault="003C6F42" w:rsidP="00074D11">
            <w:pPr>
              <w:autoSpaceDE w:val="0"/>
              <w:autoSpaceDN w:val="0"/>
              <w:adjustRightInd w:val="0"/>
              <w:jc w:val="both"/>
              <w:rPr>
                <w:rFonts w:ascii="Times New Roman" w:hAnsi="Times New Roman"/>
                <w:lang w:val="mn-MN" w:eastAsia="ko-KR"/>
              </w:rPr>
            </w:pPr>
            <w:r w:rsidRPr="003A247D">
              <w:rPr>
                <w:rFonts w:ascii="Times New Roman" w:hAnsi="Times New Roman"/>
              </w:rPr>
              <w:t>Харилцаа холбооны үндсэн</w:t>
            </w:r>
            <w:r w:rsidRPr="003A247D">
              <w:rPr>
                <w:rFonts w:ascii="Times New Roman" w:hAnsi="Times New Roman"/>
              </w:rPr>
              <w:br/>
              <w:t>сүлжээнд холбогдоогүй</w:t>
            </w:r>
            <w:r w:rsidRPr="003A247D">
              <w:rPr>
                <w:rFonts w:ascii="Times New Roman" w:hAnsi="Times New Roman"/>
              </w:rPr>
              <w:br/>
              <w:t>сумдыг шилэн кабелийн</w:t>
            </w:r>
            <w:r w:rsidRPr="003A247D">
              <w:rPr>
                <w:rFonts w:ascii="Times New Roman" w:hAnsi="Times New Roman"/>
              </w:rPr>
              <w:br/>
              <w:t>сүлжээнд холбох</w:t>
            </w:r>
          </w:p>
        </w:tc>
        <w:tc>
          <w:tcPr>
            <w:tcW w:w="1530" w:type="dxa"/>
          </w:tcPr>
          <w:p w:rsidR="003C6F42" w:rsidRPr="003A247D" w:rsidRDefault="003C6F42" w:rsidP="00074D11">
            <w:pPr>
              <w:pStyle w:val="NormalWeb"/>
              <w:spacing w:before="0" w:beforeAutospacing="0" w:after="0" w:afterAutospacing="0"/>
              <w:jc w:val="both"/>
              <w:rPr>
                <w:lang w:val="mn-MN"/>
              </w:rPr>
            </w:pPr>
            <w:r w:rsidRPr="003A247D">
              <w:t>Шилэн</w:t>
            </w:r>
            <w:r w:rsidRPr="003A247D">
              <w:br/>
              <w:t>кабельд</w:t>
            </w:r>
            <w:r w:rsidRPr="003A247D">
              <w:br/>
              <w:t>холбогдох</w:t>
            </w:r>
            <w:r w:rsidRPr="003A247D">
              <w:br/>
              <w:t>сумын тоо</w:t>
            </w:r>
          </w:p>
        </w:tc>
        <w:tc>
          <w:tcPr>
            <w:tcW w:w="1010" w:type="dxa"/>
          </w:tcPr>
          <w:p w:rsidR="003C6F42" w:rsidRPr="003A247D" w:rsidRDefault="003C6F42" w:rsidP="00074D11">
            <w:pPr>
              <w:jc w:val="center"/>
              <w:rPr>
                <w:rFonts w:ascii="Times New Roman" w:hAnsi="Times New Roman"/>
              </w:rPr>
            </w:pPr>
            <w:r w:rsidRPr="003A247D">
              <w:rPr>
                <w:rFonts w:ascii="Times New Roman" w:hAnsi="Times New Roman"/>
                <w:noProof/>
              </w:rPr>
              <w:t>2</w:t>
            </w:r>
          </w:p>
        </w:tc>
        <w:tc>
          <w:tcPr>
            <w:tcW w:w="8280" w:type="dxa"/>
          </w:tcPr>
          <w:p w:rsidR="003C6F42" w:rsidRPr="003A247D" w:rsidRDefault="003C6F42" w:rsidP="00074D11">
            <w:pPr>
              <w:contextualSpacing/>
              <w:jc w:val="both"/>
              <w:rPr>
                <w:rFonts w:ascii="Times New Roman" w:hAnsi="Times New Roman"/>
                <w:shd w:val="clear" w:color="auto" w:fill="FFFFFF"/>
                <w:lang w:val="mn-MN"/>
              </w:rPr>
            </w:pPr>
            <w:r w:rsidRPr="003A247D">
              <w:rPr>
                <w:rFonts w:ascii="Times New Roman" w:hAnsi="Times New Roman"/>
                <w:shd w:val="clear" w:color="auto" w:fill="FFFFFF"/>
              </w:rPr>
              <w:t xml:space="preserve">Монгол </w:t>
            </w:r>
            <w:r>
              <w:rPr>
                <w:rFonts w:ascii="Times New Roman" w:hAnsi="Times New Roman"/>
                <w:shd w:val="clear" w:color="auto" w:fill="FFFFFF"/>
              </w:rPr>
              <w:t>Улсын нийт сумдаас шилэн кабелийн сүлжээнд</w:t>
            </w:r>
            <w:r w:rsidRPr="003A247D">
              <w:rPr>
                <w:rFonts w:ascii="Times New Roman" w:hAnsi="Times New Roman"/>
                <w:shd w:val="clear" w:color="auto" w:fill="FFFFFF"/>
              </w:rPr>
              <w:t xml:space="preserve"> холбогдоогүй байгаа 36 сумыг өргөн зурвасын сүлжээнд холбох техникийн нөхц</w:t>
            </w:r>
            <w:r w:rsidRPr="003A247D">
              <w:rPr>
                <w:rFonts w:ascii="Times New Roman" w:hAnsi="Times New Roman"/>
                <w:shd w:val="clear" w:color="auto" w:fill="FFFFFF"/>
                <w:lang w:val="mn-MN"/>
              </w:rPr>
              <w:t>ө</w:t>
            </w:r>
            <w:r w:rsidRPr="003A247D">
              <w:rPr>
                <w:rFonts w:ascii="Times New Roman" w:hAnsi="Times New Roman"/>
                <w:shd w:val="clear" w:color="auto" w:fill="FFFFFF"/>
              </w:rPr>
              <w:t xml:space="preserve">лийг судалж, 2016 оны төсвийн төсөлд </w:t>
            </w:r>
            <w:r w:rsidRPr="003A247D">
              <w:rPr>
                <w:rFonts w:ascii="Times New Roman" w:hAnsi="Times New Roman"/>
                <w:shd w:val="clear" w:color="auto" w:fill="FFFFFF"/>
                <w:lang w:val="mn-MN"/>
              </w:rPr>
              <w:t xml:space="preserve">хөрөнгийн эх үүсвэрийн </w:t>
            </w:r>
            <w:r w:rsidRPr="003A247D">
              <w:rPr>
                <w:rFonts w:ascii="Times New Roman" w:hAnsi="Times New Roman"/>
                <w:shd w:val="clear" w:color="auto" w:fill="FFFFFF"/>
              </w:rPr>
              <w:t xml:space="preserve">санал хүргүүлсэн боловч </w:t>
            </w:r>
            <w:r>
              <w:rPr>
                <w:rFonts w:ascii="Times New Roman" w:hAnsi="Times New Roman"/>
                <w:shd w:val="clear" w:color="auto" w:fill="FFFFFF"/>
                <w:lang w:val="mn-MN"/>
              </w:rPr>
              <w:t>санхүүжилт</w:t>
            </w:r>
            <w:r w:rsidRPr="003A247D">
              <w:rPr>
                <w:rFonts w:ascii="Times New Roman" w:hAnsi="Times New Roman"/>
                <w:shd w:val="clear" w:color="auto" w:fill="FFFFFF"/>
              </w:rPr>
              <w:t>батлагдаагүй.</w:t>
            </w:r>
          </w:p>
          <w:p w:rsidR="003C6F42" w:rsidRPr="003A247D" w:rsidRDefault="003C6F42" w:rsidP="00074D11">
            <w:pPr>
              <w:contextualSpacing/>
              <w:jc w:val="both"/>
              <w:rPr>
                <w:rFonts w:ascii="Times New Roman" w:hAnsi="Times New Roman"/>
                <w:shd w:val="clear" w:color="auto" w:fill="FFFFFF"/>
                <w:lang w:val="mn-MN"/>
              </w:rPr>
            </w:pPr>
            <w:r w:rsidRPr="003A247D">
              <w:rPr>
                <w:rFonts w:ascii="Times New Roman" w:hAnsi="Times New Roman"/>
                <w:shd w:val="clear" w:color="auto" w:fill="FFFFFF"/>
              </w:rPr>
              <w:t xml:space="preserve">Шилэн кабелийн сүлжээнд холбогдоогүй 16 сумын хайгуулын зургийг Бүх нийтийн үйлчилгээний үүргийн сангийн хөрөнгөөр </w:t>
            </w:r>
            <w:r w:rsidRPr="003A247D">
              <w:rPr>
                <w:rFonts w:ascii="Times New Roman" w:hAnsi="Times New Roman"/>
                <w:shd w:val="clear" w:color="auto" w:fill="FFFFFF"/>
                <w:lang w:val="mn-MN"/>
              </w:rPr>
              <w:t xml:space="preserve">хийж гүйцэтгэхээр </w:t>
            </w:r>
            <w:r w:rsidRPr="003A247D">
              <w:rPr>
                <w:rFonts w:ascii="Times New Roman" w:hAnsi="Times New Roman"/>
                <w:shd w:val="clear" w:color="auto" w:fill="FFFFFF"/>
              </w:rPr>
              <w:t>санал хүргүүл</w:t>
            </w:r>
            <w:r w:rsidRPr="003A247D">
              <w:rPr>
                <w:rFonts w:ascii="Times New Roman" w:hAnsi="Times New Roman"/>
                <w:shd w:val="clear" w:color="auto" w:fill="FFFFFF"/>
                <w:lang w:val="mn-MN"/>
              </w:rPr>
              <w:t>сэн</w:t>
            </w:r>
            <w:r w:rsidRPr="003A247D">
              <w:rPr>
                <w:rFonts w:ascii="Times New Roman" w:hAnsi="Times New Roman"/>
                <w:shd w:val="clear" w:color="auto" w:fill="FFFFFF"/>
              </w:rPr>
              <w:t>.</w:t>
            </w:r>
          </w:p>
          <w:p w:rsidR="003C6F42" w:rsidRPr="003A247D" w:rsidRDefault="003C6F42" w:rsidP="00074D11">
            <w:pPr>
              <w:jc w:val="both"/>
              <w:rPr>
                <w:rFonts w:ascii="Times New Roman" w:hAnsi="Times New Roman"/>
                <w:lang w:val="mn-MN"/>
              </w:rPr>
            </w:pPr>
            <w:r w:rsidRPr="003A247D">
              <w:rPr>
                <w:rFonts w:ascii="Times New Roman" w:eastAsia="Verdana" w:hAnsi="Times New Roman"/>
                <w:shd w:val="clear" w:color="auto" w:fill="FFFFFF"/>
                <w:lang w:val="mn-MN"/>
              </w:rPr>
              <w:t>“</w:t>
            </w:r>
            <w:r w:rsidRPr="003A247D">
              <w:rPr>
                <w:rFonts w:ascii="Times New Roman" w:eastAsia="Verdana" w:hAnsi="Times New Roman"/>
                <w:shd w:val="clear" w:color="auto" w:fill="FFFFFF"/>
              </w:rPr>
              <w:t xml:space="preserve">Мобиком </w:t>
            </w:r>
            <w:r w:rsidRPr="003A247D">
              <w:rPr>
                <w:rFonts w:ascii="Times New Roman" w:eastAsia="Verdana" w:hAnsi="Times New Roman"/>
                <w:shd w:val="clear" w:color="auto" w:fill="FFFFFF"/>
                <w:lang w:val="mn-MN"/>
              </w:rPr>
              <w:t xml:space="preserve">корпораци” </w:t>
            </w:r>
            <w:r w:rsidRPr="003A247D">
              <w:rPr>
                <w:rFonts w:ascii="Times New Roman" w:eastAsia="Verdana" w:hAnsi="Times New Roman"/>
                <w:shd w:val="clear" w:color="auto" w:fill="FFFFFF"/>
              </w:rPr>
              <w:t>ХХК-</w:t>
            </w:r>
            <w:r w:rsidRPr="003A247D">
              <w:rPr>
                <w:rFonts w:ascii="Times New Roman" w:eastAsia="Verdana" w:hAnsi="Times New Roman"/>
                <w:shd w:val="clear" w:color="auto" w:fill="FFFFFF"/>
                <w:lang w:val="mn-MN"/>
              </w:rPr>
              <w:t>и</w:t>
            </w:r>
            <w:r w:rsidRPr="003A247D">
              <w:rPr>
                <w:rFonts w:ascii="Times New Roman" w:eastAsia="Verdana" w:hAnsi="Times New Roman"/>
                <w:shd w:val="clear" w:color="auto" w:fill="FFFFFF"/>
              </w:rPr>
              <w:t xml:space="preserve">ас 2016 онд Ховд аймгийн Булган, Цэцэг, Үенч, Алтай сумдыг шилэн кабелийн сүлжээнд </w:t>
            </w:r>
            <w:r w:rsidRPr="003A247D">
              <w:rPr>
                <w:rFonts w:ascii="Times New Roman" w:eastAsia="Verdana" w:hAnsi="Times New Roman"/>
                <w:shd w:val="clear" w:color="auto" w:fill="FFFFFF"/>
                <w:lang w:val="mn-MN"/>
              </w:rPr>
              <w:t xml:space="preserve">холбож, энэ үйл ажиллагаанд </w:t>
            </w:r>
            <w:r w:rsidRPr="003A247D">
              <w:rPr>
                <w:rFonts w:ascii="Times New Roman" w:eastAsia="Verdana" w:hAnsi="Times New Roman"/>
                <w:shd w:val="clear" w:color="auto" w:fill="FFFFFF"/>
              </w:rPr>
              <w:t>2</w:t>
            </w:r>
            <w:r w:rsidRPr="003A247D">
              <w:rPr>
                <w:rFonts w:ascii="Times New Roman" w:eastAsia="Verdana" w:hAnsi="Times New Roman"/>
                <w:shd w:val="clear" w:color="auto" w:fill="FFFFFF"/>
                <w:lang w:val="mn-MN"/>
              </w:rPr>
              <w:t>.0</w:t>
            </w:r>
            <w:r>
              <w:rPr>
                <w:rFonts w:ascii="Times New Roman" w:eastAsia="Verdana" w:hAnsi="Times New Roman"/>
                <w:shd w:val="clear" w:color="auto" w:fill="FFFFFF"/>
                <w:lang w:val="mn-MN"/>
              </w:rPr>
              <w:t>тэрбум төгрөгийг</w:t>
            </w:r>
            <w:r w:rsidRPr="003A247D">
              <w:rPr>
                <w:rFonts w:ascii="Times New Roman" w:eastAsia="Verdana" w:hAnsi="Times New Roman"/>
                <w:shd w:val="clear" w:color="auto" w:fill="FFFFFF"/>
                <w:lang w:val="mn-MN"/>
              </w:rPr>
              <w:t xml:space="preserve"> зарцуулсан байна.</w:t>
            </w:r>
          </w:p>
        </w:tc>
        <w:tc>
          <w:tcPr>
            <w:tcW w:w="990" w:type="dxa"/>
          </w:tcPr>
          <w:p w:rsidR="003C6F42" w:rsidRPr="003A247D" w:rsidRDefault="0007381C" w:rsidP="00074D11">
            <w:pPr>
              <w:jc w:val="center"/>
              <w:rPr>
                <w:rFonts w:ascii="Times New Roman" w:hAnsi="Times New Roman"/>
                <w:lang w:val="mn-MN"/>
              </w:rPr>
            </w:pPr>
            <w:r>
              <w:rPr>
                <w:rFonts w:ascii="Times New Roman" w:hAnsi="Times New Roman"/>
              </w:rPr>
              <w:t>1</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002741">
        <w:trPr>
          <w:trHeight w:val="458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80</w:t>
            </w:r>
          </w:p>
        </w:tc>
        <w:tc>
          <w:tcPr>
            <w:tcW w:w="720" w:type="dxa"/>
          </w:tcPr>
          <w:p w:rsidR="003C6F42" w:rsidRPr="003A247D" w:rsidRDefault="003C6F42" w:rsidP="00074D11">
            <w:pPr>
              <w:pStyle w:val="NormalWeb"/>
              <w:spacing w:before="0" w:beforeAutospacing="0" w:after="0" w:afterAutospacing="0"/>
              <w:jc w:val="center"/>
            </w:pPr>
            <w:r w:rsidRPr="003A247D">
              <w:t>12.6</w:t>
            </w:r>
          </w:p>
        </w:tc>
        <w:tc>
          <w:tcPr>
            <w:tcW w:w="1690" w:type="dxa"/>
          </w:tcPr>
          <w:p w:rsidR="003C6F42" w:rsidRPr="003A247D" w:rsidRDefault="003C6F42" w:rsidP="00074D11">
            <w:pPr>
              <w:autoSpaceDE w:val="0"/>
              <w:autoSpaceDN w:val="0"/>
              <w:adjustRightInd w:val="0"/>
              <w:jc w:val="both"/>
              <w:rPr>
                <w:rFonts w:ascii="Times New Roman" w:hAnsi="Times New Roman"/>
                <w:lang w:val="mn-MN" w:eastAsia="ko-KR"/>
              </w:rPr>
            </w:pPr>
            <w:r w:rsidRPr="003A247D">
              <w:rPr>
                <w:rFonts w:ascii="Times New Roman" w:hAnsi="Times New Roman"/>
                <w:lang w:eastAsia="ko-KR"/>
              </w:rPr>
              <w:t>Монгол мал хөтөлбөрийг хэрэгжүүлэх, хөдөө аж ахуйн гаралтай бараа, түүхий эдийн биржийг хөгжүүлэх хүрээнд хоршоодыг дэмжиж бүх сумдад мал аж ахуйн гаралтай бараа, түүхий эд бэлтгэх үндэсний сүлжээ бий болгох</w:t>
            </w:r>
          </w:p>
        </w:tc>
        <w:tc>
          <w:tcPr>
            <w:tcW w:w="1530" w:type="dxa"/>
          </w:tcPr>
          <w:p w:rsidR="003C6F42" w:rsidRPr="003A247D" w:rsidRDefault="003C6F42" w:rsidP="00074D11">
            <w:pPr>
              <w:pStyle w:val="NoSpacing"/>
              <w:framePr w:hSpace="0" w:wrap="auto" w:vAnchor="margin" w:xAlign="left" w:yAlign="inline"/>
              <w:suppressOverlap w:val="0"/>
            </w:pPr>
            <w:r w:rsidRPr="003A247D">
              <w:t>Үйл ажиллагааны хэрэгжилт, хувиар</w:t>
            </w:r>
          </w:p>
        </w:tc>
        <w:tc>
          <w:tcPr>
            <w:tcW w:w="1010" w:type="dxa"/>
          </w:tcPr>
          <w:p w:rsidR="003C6F42" w:rsidRPr="003A247D" w:rsidRDefault="003C6F42" w:rsidP="00074D11">
            <w:pPr>
              <w:pStyle w:val="NoSpacing"/>
              <w:framePr w:hSpace="0" w:wrap="auto" w:vAnchor="margin" w:xAlign="left" w:yAlign="inline"/>
              <w:suppressOverlap w:val="0"/>
              <w:jc w:val="center"/>
            </w:pPr>
            <w:r w:rsidRPr="003A247D">
              <w:t>100.0</w:t>
            </w:r>
          </w:p>
        </w:tc>
        <w:tc>
          <w:tcPr>
            <w:tcW w:w="8280" w:type="dxa"/>
          </w:tcPr>
          <w:p w:rsidR="003C6F42" w:rsidRPr="00002741" w:rsidRDefault="003C6F42" w:rsidP="00002741">
            <w:pPr>
              <w:pStyle w:val="NoSpacing"/>
              <w:framePr w:hSpace="0" w:wrap="auto" w:vAnchor="margin" w:xAlign="left" w:yAlign="inline"/>
              <w:suppressOverlap w:val="0"/>
            </w:pPr>
            <w:r w:rsidRPr="00002741">
              <w:t>Хөдөө аж ахуйн хоршоодын чадавхийг сайжруулах зорилгоор “Ногоон алт” хөтөлбөр, “Зах зээл ба бэлчээрийн удирдлагын хөгжил” төсөлтэй хамтран орон нутагт хоршоодын удирдлага, менежерүүдийн сургалт-семинар зохион байгуулсан. Сургалтад оролцож гэрчилгээ эзэмшсэн хоршооны гишүүн нь цаашдаа хоршооны болон ХАА-н брокерын компанийн агуулахад түүхий эдийн ангилагч, барааны брокероор ажиллах боломжтой. “Хөдөө аж ахуйн бирж” ХХК хамтран “Жижиг хоршоо” төслийг хэрэгжүүлж Баянхонгор аймгийн Бууцагаан сумын багуудад биржийн арилжаанд оролцох боломжтой хоршооны гишүүдтэй уулзалт, сургалт зохион байгуулсан. Бууцагаан суманд 18 хоршоо үйл ажиллагаа явуулж байгаагаас Таванчимэг, Баруун нуур, Наранбаянбүрд, Тавуу хошуу бүрэн, Сүүн цагаан богд, Хоймор тахилгат хайрхан, Ургацын дуулал, Баян задгайн гол, Эзэнт баян буурал зэрэг 9 хоршоо нэгдэж, “Буянт Богдын андууд” дундын хоршоог үүсгэн байгуулж, биржийн арилжаанд оролцохоор бэлтгэл ажлыг хангасан. Мөн Баянхонгор аймгийн Галуут суманд “Баянхонгор Алианс дундын хоршоо” байгуулагдсан. “Хөдөө аж ахуйн бирж”ХХК нь хоршооны гишүүдэд хоршооны  зуучлан борлуулах үйл ажиллагаа буюу биржийн арилжаанд оролцох, хоршооны дотоод үйл ажиллагаанд бүртгэлийн цогц үйл ажиллагааг нэвтрүүлэх, хоршооны агуулахын үйл ажиллагааг боловсронгуй болгох талаар мэргэжлийн арга зүйн зөвлөгөө өгч ажилласан.</w:t>
            </w:r>
          </w:p>
        </w:tc>
        <w:tc>
          <w:tcPr>
            <w:tcW w:w="990" w:type="dxa"/>
          </w:tcPr>
          <w:p w:rsidR="003C6F42" w:rsidRPr="003A247D" w:rsidRDefault="0007381C" w:rsidP="00074D11">
            <w:pPr>
              <w:ind w:right="134"/>
              <w:jc w:val="center"/>
              <w:rPr>
                <w:rFonts w:ascii="Times New Roman" w:hAnsi="Times New Roman"/>
                <w:lang w:val="mn-MN"/>
              </w:rPr>
            </w:pPr>
            <w:r>
              <w:rPr>
                <w:rFonts w:ascii="Times New Roman" w:hAnsi="Times New Roman"/>
              </w:rPr>
              <w:t>3</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B925AF">
        <w:trPr>
          <w:trHeight w:val="512"/>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81</w:t>
            </w:r>
          </w:p>
        </w:tc>
        <w:tc>
          <w:tcPr>
            <w:tcW w:w="720" w:type="dxa"/>
          </w:tcPr>
          <w:p w:rsidR="003C6F42" w:rsidRPr="003A247D" w:rsidRDefault="003C6F42" w:rsidP="00074D11">
            <w:pPr>
              <w:pStyle w:val="NormalWeb"/>
              <w:spacing w:before="0" w:beforeAutospacing="0" w:after="0" w:afterAutospacing="0"/>
              <w:jc w:val="center"/>
            </w:pPr>
            <w:r w:rsidRPr="003A247D">
              <w:t>12.7</w:t>
            </w:r>
          </w:p>
        </w:tc>
        <w:tc>
          <w:tcPr>
            <w:tcW w:w="1690" w:type="dxa"/>
          </w:tcPr>
          <w:p w:rsidR="003C6F42" w:rsidRPr="003A247D" w:rsidRDefault="003C6F42" w:rsidP="00074D11">
            <w:pPr>
              <w:autoSpaceDE w:val="0"/>
              <w:autoSpaceDN w:val="0"/>
              <w:adjustRightInd w:val="0"/>
              <w:jc w:val="both"/>
              <w:rPr>
                <w:rFonts w:ascii="Times New Roman" w:hAnsi="Times New Roman"/>
                <w:lang w:val="mn-MN" w:eastAsia="ko-KR"/>
              </w:rPr>
            </w:pPr>
            <w:r w:rsidRPr="003A247D">
              <w:rPr>
                <w:rFonts w:ascii="Times New Roman" w:hAnsi="Times New Roman"/>
                <w:lang w:val="mn-MN" w:eastAsia="ko-KR"/>
              </w:rPr>
              <w:t xml:space="preserve">Бэлчээрийн менежментийг сайжруулах, бэлчээр сэргээх, малын </w:t>
            </w:r>
            <w:r w:rsidRPr="003A247D">
              <w:rPr>
                <w:rFonts w:ascii="Times New Roman" w:hAnsi="Times New Roman"/>
                <w:lang w:val="mn-MN" w:eastAsia="ko-KR"/>
              </w:rPr>
              <w:lastRenderedPageBreak/>
              <w:t>тэжээл бэлтгэх иргэдийн санаачилгыг дэмжих төсөл, хөтөлбөр хэрэгжүүлэх</w:t>
            </w:r>
          </w:p>
        </w:tc>
        <w:tc>
          <w:tcPr>
            <w:tcW w:w="1530" w:type="dxa"/>
          </w:tcPr>
          <w:p w:rsidR="003C6F42" w:rsidRPr="003A247D" w:rsidRDefault="003C6F42" w:rsidP="00074D11">
            <w:pPr>
              <w:pStyle w:val="NormalWeb"/>
              <w:spacing w:before="0" w:beforeAutospacing="0" w:after="0" w:afterAutospacing="0"/>
              <w:jc w:val="both"/>
              <w:rPr>
                <w:lang w:val="mn-MN"/>
              </w:rPr>
            </w:pPr>
            <w:r w:rsidRPr="003A247D">
              <w:rPr>
                <w:lang w:val="mn-MN"/>
              </w:rPr>
              <w:lastRenderedPageBreak/>
              <w:t>Үйл ажиллагааны хэрэгжилт, хувиар</w:t>
            </w:r>
          </w:p>
        </w:tc>
        <w:tc>
          <w:tcPr>
            <w:tcW w:w="1010"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100.0</w:t>
            </w:r>
          </w:p>
        </w:tc>
        <w:tc>
          <w:tcPr>
            <w:tcW w:w="8280" w:type="dxa"/>
          </w:tcPr>
          <w:p w:rsidR="003C6F42" w:rsidRPr="003A247D" w:rsidRDefault="003C6F42" w:rsidP="00074D11">
            <w:pPr>
              <w:jc w:val="both"/>
              <w:rPr>
                <w:rFonts w:ascii="Times New Roman" w:hAnsi="Times New Roman"/>
                <w:lang w:val="mn-MN"/>
              </w:rPr>
            </w:pPr>
            <w:r w:rsidRPr="003A247D">
              <w:rPr>
                <w:rFonts w:ascii="Times New Roman" w:hAnsi="Times New Roman"/>
                <w:lang w:val="mn-MN"/>
              </w:rPr>
              <w:t>“Үлийн цагаан оготнотой тэмцэх арга хэмжээг зохион байгуулах тухай” ХХАААҮЯ-ны Төрийн нарийн бичгийн даргын 2016 оны А-147 дугаар тушаалаар Үлийн цагаан оготны тархалтын 2016 оны судалгаа, орон нутгийн хүсэлтийг үндэслэн нийт 10 аймгийн 59 сум, отрын 2 бүс нутгийн 415.0 мянган га бэлчээрт тархсан үлийн цагаан оготнотой байгаль орчинд халгүй</w:t>
            </w:r>
            <w:r>
              <w:rPr>
                <w:rFonts w:ascii="Times New Roman" w:hAnsi="Times New Roman"/>
                <w:lang w:val="mn-MN"/>
              </w:rPr>
              <w:t>,</w:t>
            </w:r>
            <w:r w:rsidRPr="003A247D">
              <w:rPr>
                <w:rFonts w:ascii="Times New Roman" w:hAnsi="Times New Roman"/>
                <w:lang w:val="mn-MN"/>
              </w:rPr>
              <w:t xml:space="preserve"> энгийн механик аргаар тэмцэх ажлыг аймаг, </w:t>
            </w:r>
            <w:r w:rsidRPr="003A247D">
              <w:rPr>
                <w:rFonts w:ascii="Times New Roman" w:hAnsi="Times New Roman"/>
                <w:lang w:val="mn-MN"/>
              </w:rPr>
              <w:lastRenderedPageBreak/>
              <w:t xml:space="preserve">сумдын мэргэжлийн хяналтын байцаагч нарын дүгнэлтээр 80 хувьтай гүйцэтгэсэн байна. </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Мөн микробиологийн аргаар үлийн цагаан оготнотой тэмцэх ажлыг хавар, намар гэсэн хоёр үе шаттай зохион байгуулав.Үүнд: Дундговь аймгийн 2 сум, Өвөрхангай аймгийн 3 сум, нийт 2 аймгийн 5 сумын үлийн цагаан оготно тархсан 110.0 мянган га бэлчээрийн талбайд 220 тонн бактерийн бэлдмэлийг орон нутагтай хамтран цацаж, тэмцэх ажлыг дунджаар 83.0 хувийн үр дүнтэй гүйцэтгэсэн байна.</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Бэлчээр хамгаалах арга хэмжээний хүрээнд 2016 онд нийт 10 аймгийн 6</w:t>
            </w:r>
            <w:r w:rsidRPr="003A247D">
              <w:rPr>
                <w:rFonts w:ascii="Times New Roman" w:hAnsi="Times New Roman"/>
              </w:rPr>
              <w:t>7</w:t>
            </w:r>
            <w:r w:rsidRPr="003A247D">
              <w:rPr>
                <w:rFonts w:ascii="Times New Roman" w:hAnsi="Times New Roman"/>
                <w:lang w:val="mn-MN"/>
              </w:rPr>
              <w:t xml:space="preserve"> сумын 525.0 мянган га талбайд үлийн цагаан оготнотой тэмцэх ажлыг зохион байгуулав.</w:t>
            </w:r>
            <w:r w:rsidRPr="003A247D">
              <w:rPr>
                <w:rFonts w:ascii="Times New Roman" w:hAnsi="Times New Roman"/>
              </w:rPr>
              <w:t xml:space="preserve"> ХХААЯ-ны Төрийн нарийн бичгийн даргын 2016 оны А-188 дугаар“Царцаатай тэмцэх арга хэмжээг зохион байгуулах тухай”  тушаал</w:t>
            </w:r>
            <w:r w:rsidRPr="003A247D">
              <w:rPr>
                <w:rFonts w:ascii="Times New Roman" w:hAnsi="Times New Roman"/>
                <w:lang w:val="mn-MN"/>
              </w:rPr>
              <w:t xml:space="preserve">аар Царцаатай химийн аргаар тэмцэх ажлыг технологийн хугацаанд нь Баян-Өлгий аймгийн 5 сумын 20.0 мянган га бэлчээрт 87.3 хувьтай, Ховд аймгийн 6 сумын 25.1 мянган га бэлчээрт 96.2 хувийн </w:t>
            </w:r>
            <w:r>
              <w:rPr>
                <w:rFonts w:ascii="Times New Roman" w:hAnsi="Times New Roman"/>
                <w:lang w:val="mn-MN"/>
              </w:rPr>
              <w:t>гүйцэтгэлтэй</w:t>
            </w:r>
            <w:r w:rsidRPr="003A247D">
              <w:rPr>
                <w:rFonts w:ascii="Times New Roman" w:hAnsi="Times New Roman"/>
                <w:lang w:val="mn-MN"/>
              </w:rPr>
              <w:t xml:space="preserve"> байна. </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Царцаатай 2016 онд тэмцэх ажлын гүйцэтгэлээр 2 аймгийн 11 сумын 45.1 мянган га талбайд дунджаар 91.7 хувийн үр дүнтэй тэмцэх ажлыг гүйцэтгэсэн байна.</w:t>
            </w:r>
          </w:p>
          <w:p w:rsidR="003C6F42" w:rsidRPr="003A247D" w:rsidRDefault="003C6F42" w:rsidP="00074D11">
            <w:pPr>
              <w:jc w:val="both"/>
              <w:rPr>
                <w:rFonts w:ascii="Times New Roman" w:hAnsi="Times New Roman"/>
                <w:lang w:val="mn-MN"/>
              </w:rPr>
            </w:pPr>
            <w:r w:rsidRPr="003A247D">
              <w:rPr>
                <w:rFonts w:ascii="Times New Roman" w:hAnsi="Times New Roman"/>
              </w:rPr>
              <w:t xml:space="preserve">Эрчимжсэн мал аж ахуй эрхлэгчдийн таримал  тэжээл тариалах ажлыгөргөжүүлэхэддэмжлэг </w:t>
            </w:r>
            <w:r w:rsidRPr="003A247D">
              <w:rPr>
                <w:rFonts w:ascii="Times New Roman" w:hAnsi="Times New Roman"/>
                <w:lang w:val="mn-MN"/>
              </w:rPr>
              <w:t xml:space="preserve">үзүүлэх төсөл сонгон шалгаруулалтын баримт бичиг боловсруулан тендер зарлаж, эрчимжсэн аж ахуй эрхэлж буй 10 аж ахуйн нэгжийг сонгон шалгаруулж, </w:t>
            </w:r>
            <w:r w:rsidRPr="003A247D">
              <w:rPr>
                <w:rFonts w:ascii="Times New Roman" w:hAnsi="Times New Roman"/>
              </w:rPr>
              <w:t>150</w:t>
            </w:r>
            <w:r w:rsidRPr="003A247D">
              <w:rPr>
                <w:rFonts w:ascii="Times New Roman" w:hAnsi="Times New Roman"/>
                <w:lang w:val="mn-MN"/>
              </w:rPr>
              <w:t>.0 сая төгрөгийн дэмжлэг үзүүлэв. Үүний үр дүнд ирэх жил 100 гаруй га-д малын тэжээл тариалах боломжийг бүрдүүлсэн. Сайн чанарын тэжээлийн үр бэлтгэхэд дэмжлэг үзүүлэх төсөл сонгон шалгаруулалтын баримт бичгийг боловсруулан тендер зохион байгуулж, шаардлага хангасан 1 төслийг шалгаруулан 150.0 сая төгрөгийн зээлийн дэмжлэг үзүүлэв. Төслийн үр дүнд  ирэх оноос  тэжээлийн арвай, хошуу буудай, хөх тариа, царгасны үр нийт 192.2 тонныг бэлтгэж</w:t>
            </w:r>
            <w:r>
              <w:rPr>
                <w:rFonts w:ascii="Times New Roman" w:hAnsi="Times New Roman"/>
                <w:lang w:val="mn-MN"/>
              </w:rPr>
              <w:t>,</w:t>
            </w:r>
            <w:r w:rsidRPr="003A247D">
              <w:rPr>
                <w:rFonts w:ascii="Times New Roman" w:hAnsi="Times New Roman"/>
                <w:lang w:val="mn-MN"/>
              </w:rPr>
              <w:t xml:space="preserve"> нийлүүлэх боломж бүрдсэн гэж үзсэн.</w:t>
            </w:r>
          </w:p>
        </w:tc>
        <w:tc>
          <w:tcPr>
            <w:tcW w:w="990" w:type="dxa"/>
          </w:tcPr>
          <w:p w:rsidR="003C6F42" w:rsidRPr="003A247D" w:rsidRDefault="0007381C" w:rsidP="00074D11">
            <w:pPr>
              <w:ind w:right="134"/>
              <w:jc w:val="center"/>
              <w:rPr>
                <w:rFonts w:ascii="Times New Roman" w:hAnsi="Times New Roman"/>
                <w:lang w:val="mn-MN"/>
              </w:rPr>
            </w:pPr>
            <w:r>
              <w:rPr>
                <w:rFonts w:ascii="Times New Roman" w:hAnsi="Times New Roman"/>
                <w:lang w:val="mn-MN"/>
              </w:rPr>
              <w:lastRenderedPageBreak/>
              <w:t>7</w:t>
            </w:r>
            <w:r w:rsidR="003C6F42">
              <w:rPr>
                <w:rFonts w:ascii="Times New Roman" w:hAnsi="Times New Roman"/>
                <w:lang w:val="mn-MN"/>
              </w:rPr>
              <w:t>0</w:t>
            </w:r>
            <w:r w:rsidR="003C6F42" w:rsidRPr="003A247D">
              <w:rPr>
                <w:rFonts w:ascii="Times New Roman" w:hAnsi="Times New Roman"/>
                <w:lang w:val="mn-MN"/>
              </w:rPr>
              <w:t>.0</w:t>
            </w:r>
          </w:p>
        </w:tc>
      </w:tr>
      <w:tr w:rsidR="003C6F42" w:rsidRPr="003A247D" w:rsidTr="009B2D67">
        <w:trPr>
          <w:trHeight w:val="26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82</w:t>
            </w:r>
          </w:p>
        </w:tc>
        <w:tc>
          <w:tcPr>
            <w:tcW w:w="720" w:type="dxa"/>
          </w:tcPr>
          <w:p w:rsidR="003C6F42" w:rsidRPr="003A247D" w:rsidRDefault="003C6F42" w:rsidP="00074D11">
            <w:pPr>
              <w:pStyle w:val="NormalWeb"/>
              <w:spacing w:before="0" w:beforeAutospacing="0" w:after="0" w:afterAutospacing="0"/>
              <w:jc w:val="center"/>
            </w:pPr>
            <w:r w:rsidRPr="003A247D">
              <w:t>12.8</w:t>
            </w:r>
          </w:p>
        </w:tc>
        <w:tc>
          <w:tcPr>
            <w:tcW w:w="1690" w:type="dxa"/>
          </w:tcPr>
          <w:p w:rsidR="003C6F42" w:rsidRPr="003A247D" w:rsidRDefault="003C6F42" w:rsidP="00074D11">
            <w:pPr>
              <w:pStyle w:val="NormalWeb"/>
              <w:spacing w:before="40" w:beforeAutospacing="0" w:after="40" w:afterAutospacing="0"/>
              <w:ind w:left="57" w:right="57"/>
              <w:jc w:val="both"/>
            </w:pPr>
            <w:r w:rsidRPr="003A247D">
              <w:t>Эрчим хүч, авто бензин, дизелийн түлшний үнийг Монгол Улсын хэмжээнд ижил байх эрх зүйн орчныг бүрдүүлэх</w:t>
            </w:r>
          </w:p>
        </w:tc>
        <w:tc>
          <w:tcPr>
            <w:tcW w:w="1530" w:type="dxa"/>
          </w:tcPr>
          <w:p w:rsidR="003C6F42" w:rsidRPr="003A247D" w:rsidRDefault="003C6F42" w:rsidP="00074D11">
            <w:pPr>
              <w:pStyle w:val="NormalWeb"/>
              <w:spacing w:before="40" w:beforeAutospacing="0" w:after="40" w:afterAutospacing="0"/>
              <w:ind w:left="57" w:right="57"/>
              <w:jc w:val="both"/>
              <w:rPr>
                <w:lang w:val="mn-MN"/>
              </w:rPr>
            </w:pPr>
            <w:r w:rsidRPr="003A247D">
              <w:t xml:space="preserve">Үйл ажиллагааны хэрэгжил, </w:t>
            </w:r>
            <w:r w:rsidRPr="003A247D">
              <w:rPr>
                <w:lang w:val="mn-MN"/>
              </w:rPr>
              <w:t>хувиар</w:t>
            </w:r>
          </w:p>
        </w:tc>
        <w:tc>
          <w:tcPr>
            <w:tcW w:w="1010" w:type="dxa"/>
          </w:tcPr>
          <w:p w:rsidR="003C6F42" w:rsidRPr="003A247D" w:rsidRDefault="003C6F42" w:rsidP="00074D11">
            <w:pPr>
              <w:jc w:val="center"/>
              <w:rPr>
                <w:rFonts w:ascii="Times New Roman" w:hAnsi="Times New Roman"/>
              </w:rPr>
            </w:pPr>
            <w:r w:rsidRPr="003A247D">
              <w:rPr>
                <w:rFonts w:ascii="Times New Roman" w:hAnsi="Times New Roman"/>
                <w:lang w:val="mn-MN"/>
              </w:rPr>
              <w:t>100.0</w:t>
            </w:r>
          </w:p>
        </w:tc>
        <w:tc>
          <w:tcPr>
            <w:tcW w:w="8280" w:type="dxa"/>
          </w:tcPr>
          <w:p w:rsidR="003C6F42" w:rsidRPr="003A247D" w:rsidRDefault="003C6F42" w:rsidP="009B2D67">
            <w:pPr>
              <w:jc w:val="both"/>
              <w:rPr>
                <w:rFonts w:ascii="Times New Roman" w:hAnsi="Times New Roman"/>
                <w:lang w:val="mn-MN"/>
              </w:rPr>
            </w:pPr>
            <w:r w:rsidRPr="003A247D">
              <w:rPr>
                <w:rFonts w:ascii="Times New Roman" w:hAnsi="Times New Roman"/>
                <w:lang w:val="mn-MN"/>
              </w:rPr>
              <w:t xml:space="preserve">2015 оноос гадаад зах зээл дээрх газрын тосны бүтээгдэхүүний үнэ буурсантай холбоотойгоор </w:t>
            </w:r>
            <w:r w:rsidRPr="003A247D">
              <w:rPr>
                <w:rFonts w:ascii="Times New Roman" w:hAnsi="Times New Roman"/>
                <w:shd w:val="clear" w:color="auto" w:fill="FFFFFF" w:themeFill="background1"/>
                <w:lang w:val="mn-MN" w:eastAsia="zh-CN"/>
              </w:rPr>
              <w:t>Засгийн газр</w:t>
            </w:r>
            <w:r w:rsidRPr="003A247D">
              <w:rPr>
                <w:rFonts w:ascii="Times New Roman" w:hAnsi="Times New Roman"/>
                <w:shd w:val="clear" w:color="auto" w:fill="FFFFFF" w:themeFill="background1"/>
                <w:lang w:val="mn-MN"/>
              </w:rPr>
              <w:t>ын 2015 оны 11 дүгээр сарын 09-ний өдрийн 438 дугаар тогтоолоор</w:t>
            </w:r>
            <w:r w:rsidRPr="003A247D">
              <w:rPr>
                <w:rFonts w:ascii="Times New Roman" w:hAnsi="Times New Roman"/>
                <w:lang w:val="mn-MN"/>
              </w:rPr>
              <w:t xml:space="preserve"> автобензин, дизелийн түлшний онцгой албан татварыг тонн тутамд Сүхбаатар, Замын-Үүд, Алтанбулаг боомтуудаар А-80</w:t>
            </w:r>
            <w:r>
              <w:rPr>
                <w:rFonts w:ascii="Times New Roman" w:hAnsi="Times New Roman"/>
                <w:lang w:val="mn-MN"/>
              </w:rPr>
              <w:t xml:space="preserve"> болон Аи-92 автобензинд 400 мянган төгрөг, дизель түлшинд 520 мянган</w:t>
            </w:r>
            <w:r w:rsidRPr="003A247D">
              <w:rPr>
                <w:rFonts w:ascii="Times New Roman" w:hAnsi="Times New Roman"/>
                <w:lang w:val="mn-MN"/>
              </w:rPr>
              <w:t xml:space="preserve"> төгрөг, Эрээнцав боомтоор А-80</w:t>
            </w:r>
            <w:r>
              <w:rPr>
                <w:rFonts w:ascii="Times New Roman" w:hAnsi="Times New Roman"/>
                <w:lang w:val="mn-MN"/>
              </w:rPr>
              <w:t xml:space="preserve"> болон Аи-92 автобензинд 270 мянган төгрөг, дизель түлшинд 290 мянган</w:t>
            </w:r>
            <w:r w:rsidRPr="003A247D">
              <w:rPr>
                <w:rFonts w:ascii="Times New Roman" w:hAnsi="Times New Roman"/>
                <w:lang w:val="mn-MN"/>
              </w:rPr>
              <w:t xml:space="preserve"> төгрөг, мөн бусад боомтын татварыг 0 /тэг/ болгон бүсчилж ялгавартай тогтоосон. Үүний үр дүнд 2016 оны нэгдүгээр улирал</w:t>
            </w:r>
            <w:r>
              <w:rPr>
                <w:rFonts w:ascii="Times New Roman" w:hAnsi="Times New Roman"/>
                <w:lang w:val="mn-MN"/>
              </w:rPr>
              <w:t>д шатахууны үнийг төрөл тутамд Б</w:t>
            </w:r>
            <w:r w:rsidRPr="003A247D">
              <w:rPr>
                <w:rFonts w:ascii="Times New Roman" w:hAnsi="Times New Roman"/>
                <w:lang w:val="mn-MN"/>
              </w:rPr>
              <w:t xml:space="preserve">аруун бүсэд 80-400 төгрөгөөр, зүүн бүсэд 10-230 төгрөгөөр тус тус бууруулсан ба Өмнөговь, Дорноговь, Хөвсгөл, Архангай зэрэг аймгуудад шатахууны үнэ 100-150 төгрөгөөр буурсан бол </w:t>
            </w:r>
            <w:r w:rsidRPr="003A247D">
              <w:rPr>
                <w:rFonts w:ascii="Times New Roman" w:hAnsi="Times New Roman"/>
                <w:lang w:val="mn-MN"/>
              </w:rPr>
              <w:lastRenderedPageBreak/>
              <w:t>2016 оны 1 дүгээр сараас Улаанбаатар хотод шатахууны үнэ төрөл тутамдаа 80-150 төгрөгөөр буурч, Монгол Улсын хэмжээнд авто бензин, дизель түлшний үнэ ижил түвшинд хүрсэн. Гэвч 2016 оны 07 дугаар сараас төгрөгийн ханш огцом суларсан, Монголбанкны бодлогын хүү нэмэгдсэн, шатахууны импорт /хил/-ын  үнэ өссөн зэрэг хүчин зүйлсийн улмаас  шатахууны жижиглэн</w:t>
            </w:r>
            <w:r w:rsidRPr="003A247D">
              <w:rPr>
                <w:rFonts w:ascii="Times New Roman" w:hAnsi="Times New Roman"/>
                <w:lang w:val="mn-MN" w:eastAsia="ja-JP"/>
              </w:rPr>
              <w:t xml:space="preserve">гийн </w:t>
            </w:r>
            <w:r w:rsidRPr="003A247D">
              <w:rPr>
                <w:rFonts w:ascii="Times New Roman" w:hAnsi="Times New Roman"/>
                <w:lang w:val="mn-MN"/>
              </w:rPr>
              <w:t>үнэд сөрөг нөлөө үзүүлж эхэлсэн тул импортлогч аж ахуйн нэгжүүд болон мэргэжлийн холбоодоос шуурхай арга хэмжээ авах, татварыг бууруулах замаар зохицуулалтыг хийх талаар хүсэлт удаа дараа ирүүлсэн. Засгийн газрын 2016 оны 10 дугаар сарын 05-ны өдрийн 109 дүгээр тогтоол, 11 дүгээр сарын 30-ны өдрийн 166 дугаар тогтоолоор тус тус автобензин, дизелийн түлшний онцгой албан татварыг тодорхой хэмжээгээр бууруулан дотоодод борлуулж буй шатахууны жижиглэнгийн үнийг тогтвортой байлгах арга хэмжээ аваад байна.</w:t>
            </w:r>
          </w:p>
        </w:tc>
        <w:tc>
          <w:tcPr>
            <w:tcW w:w="990" w:type="dxa"/>
          </w:tcPr>
          <w:p w:rsidR="003C6F42" w:rsidRPr="003A247D" w:rsidRDefault="0007381C" w:rsidP="00074D11">
            <w:pPr>
              <w:ind w:right="134"/>
              <w:jc w:val="center"/>
              <w:rPr>
                <w:rFonts w:ascii="Times New Roman" w:hAnsi="Times New Roman"/>
                <w:lang w:val="mn-MN"/>
              </w:rPr>
            </w:pPr>
            <w:r>
              <w:rPr>
                <w:rFonts w:ascii="Times New Roman" w:hAnsi="Times New Roman"/>
                <w:lang w:val="mn-MN"/>
              </w:rPr>
              <w:lastRenderedPageBreak/>
              <w:t>9</w:t>
            </w:r>
            <w:r w:rsidR="003C6F42" w:rsidRPr="003A247D">
              <w:rPr>
                <w:rFonts w:ascii="Times New Roman" w:hAnsi="Times New Roman"/>
                <w:lang w:val="mn-MN"/>
              </w:rPr>
              <w:t>0.0</w:t>
            </w:r>
          </w:p>
        </w:tc>
      </w:tr>
      <w:tr w:rsidR="003C6F42" w:rsidRPr="003A247D" w:rsidTr="00C8228B">
        <w:trPr>
          <w:trHeight w:val="440"/>
        </w:trPr>
        <w:tc>
          <w:tcPr>
            <w:tcW w:w="14868" w:type="dxa"/>
            <w:gridSpan w:val="7"/>
          </w:tcPr>
          <w:p w:rsidR="003C6F42" w:rsidRDefault="003C6F42" w:rsidP="00074D11">
            <w:pPr>
              <w:ind w:right="134"/>
              <w:jc w:val="center"/>
              <w:rPr>
                <w:rFonts w:ascii="Times New Roman" w:hAnsi="Times New Roman"/>
                <w:lang w:val="mn-MN"/>
              </w:rPr>
            </w:pPr>
            <w:r w:rsidRPr="003A247D">
              <w:rPr>
                <w:rStyle w:val="Strong"/>
                <w:rFonts w:ascii="Times New Roman" w:hAnsi="Times New Roman"/>
                <w:lang w:val="mn-MN"/>
              </w:rPr>
              <w:lastRenderedPageBreak/>
              <w:t>Зорилт 13.Байгаль орчин, аялал жуулчлалын салбарын эрх зүйн орчныг боловсронгуй болгож, байгаль орчныг хамгаалах, нөхөн сэргээх бодлогыг хэрэгжүүлнэ.</w:t>
            </w:r>
          </w:p>
        </w:tc>
      </w:tr>
      <w:tr w:rsidR="003C6F42" w:rsidRPr="003A247D" w:rsidTr="00B925AF">
        <w:trPr>
          <w:trHeight w:val="44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83</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13.1</w:t>
            </w:r>
          </w:p>
        </w:tc>
        <w:tc>
          <w:tcPr>
            <w:tcW w:w="1690" w:type="dxa"/>
          </w:tcPr>
          <w:p w:rsidR="003C6F42" w:rsidRPr="003A247D" w:rsidRDefault="003C6F42" w:rsidP="00074D11">
            <w:pPr>
              <w:pStyle w:val="NormalWeb"/>
              <w:spacing w:before="0" w:beforeAutospacing="0" w:after="0" w:afterAutospacing="0"/>
              <w:ind w:left="80" w:right="80"/>
              <w:jc w:val="both"/>
            </w:pPr>
            <w:r w:rsidRPr="003A247D">
              <w:t>Байгаль орчин, аялал жуулчлалын салбарын эрх зүйн орчныг боловсронгуй болгох</w:t>
            </w:r>
          </w:p>
        </w:tc>
        <w:tc>
          <w:tcPr>
            <w:tcW w:w="1530" w:type="dxa"/>
          </w:tcPr>
          <w:p w:rsidR="003C6F42" w:rsidRPr="003A247D" w:rsidRDefault="003C6F42" w:rsidP="00074D11">
            <w:pPr>
              <w:pStyle w:val="NormalWeb"/>
              <w:spacing w:before="0" w:beforeAutospacing="0" w:after="0" w:afterAutospacing="0"/>
              <w:ind w:left="30" w:right="58"/>
              <w:jc w:val="both"/>
            </w:pPr>
            <w:r w:rsidRPr="003A247D">
              <w:t>Боловсруулах эрх зүйн баримт бичгийн төслийн тоо</w:t>
            </w:r>
          </w:p>
        </w:tc>
        <w:tc>
          <w:tcPr>
            <w:tcW w:w="1010" w:type="dxa"/>
          </w:tcPr>
          <w:p w:rsidR="003C6F42" w:rsidRPr="003A247D" w:rsidRDefault="003C6F42" w:rsidP="00074D11">
            <w:pPr>
              <w:pStyle w:val="NormalWeb"/>
              <w:spacing w:before="0" w:beforeAutospacing="0" w:after="0" w:afterAutospacing="0"/>
              <w:jc w:val="center"/>
            </w:pPr>
            <w:r w:rsidRPr="003A247D">
              <w:t>5-аас доошгүй</w:t>
            </w:r>
          </w:p>
        </w:tc>
        <w:tc>
          <w:tcPr>
            <w:tcW w:w="8280" w:type="dxa"/>
            <w:vAlign w:val="center"/>
          </w:tcPr>
          <w:p w:rsidR="003C6F42" w:rsidRPr="003A247D" w:rsidRDefault="003C6F42" w:rsidP="00074D11">
            <w:pPr>
              <w:ind w:left="58" w:right="86"/>
              <w:jc w:val="both"/>
              <w:rPr>
                <w:rFonts w:ascii="Times New Roman" w:eastAsiaTheme="minorEastAsia" w:hAnsi="Times New Roman"/>
                <w:color w:val="0070C0"/>
                <w:lang w:val="mn-MN" w:eastAsia="ja-JP"/>
              </w:rPr>
            </w:pPr>
            <w:r w:rsidRPr="003A247D">
              <w:rPr>
                <w:rFonts w:ascii="Times New Roman" w:eastAsiaTheme="minorEastAsia" w:hAnsi="Times New Roman"/>
                <w:lang w:val="mn-MN" w:eastAsia="ja-JP"/>
              </w:rPr>
              <w:t>1. “Уур амьсгалын өөрчлөлтийн тухай НҮБ-ын суурь конвенцийн Парисын хэлэлцээрийг соёрхон батлах тухай” хуулийн төсөл</w:t>
            </w:r>
            <w:r>
              <w:rPr>
                <w:rFonts w:ascii="Times New Roman" w:eastAsiaTheme="minorEastAsia" w:hAnsi="Times New Roman"/>
                <w:lang w:val="mn-MN" w:eastAsia="ja-JP"/>
              </w:rPr>
              <w:t xml:space="preserve"> боловсруулж, УИХ-ын 2016 оны 9 дүгээр</w:t>
            </w:r>
            <w:r w:rsidRPr="003A247D">
              <w:rPr>
                <w:rFonts w:ascii="Times New Roman" w:eastAsiaTheme="minorEastAsia" w:hAnsi="Times New Roman"/>
                <w:lang w:val="mn-MN" w:eastAsia="ja-JP"/>
              </w:rPr>
              <w:t xml:space="preserve"> сарын 1-ний</w:t>
            </w:r>
            <w:r>
              <w:rPr>
                <w:rFonts w:ascii="Times New Roman" w:eastAsiaTheme="minorEastAsia" w:hAnsi="Times New Roman"/>
                <w:lang w:val="mn-MN" w:eastAsia="ja-JP"/>
              </w:rPr>
              <w:t xml:space="preserve"> өдрийн хуралдаанаар </w:t>
            </w:r>
            <w:r w:rsidRPr="003A247D">
              <w:rPr>
                <w:rFonts w:ascii="Times New Roman" w:eastAsiaTheme="minorEastAsia" w:hAnsi="Times New Roman"/>
                <w:lang w:val="mn-MN" w:eastAsia="ja-JP"/>
              </w:rPr>
              <w:t>батлуулав.</w:t>
            </w:r>
          </w:p>
          <w:p w:rsidR="003C6F42" w:rsidRPr="003A247D" w:rsidRDefault="003C6F42" w:rsidP="00074D11">
            <w:pPr>
              <w:ind w:left="58" w:right="86"/>
              <w:jc w:val="both"/>
              <w:rPr>
                <w:rFonts w:ascii="Times New Roman" w:eastAsiaTheme="minorEastAsia" w:hAnsi="Times New Roman"/>
                <w:lang w:val="mn-MN" w:eastAsia="ja-JP"/>
              </w:rPr>
            </w:pPr>
            <w:r w:rsidRPr="003A247D">
              <w:rPr>
                <w:rFonts w:ascii="Times New Roman" w:eastAsiaTheme="minorEastAsia" w:hAnsi="Times New Roman"/>
                <w:lang w:val="mn-MN"/>
              </w:rPr>
              <w:t xml:space="preserve">2. </w:t>
            </w:r>
            <w:r w:rsidRPr="003A247D">
              <w:rPr>
                <w:rFonts w:ascii="Times New Roman" w:eastAsiaTheme="minorEastAsia" w:hAnsi="Times New Roman"/>
                <w:lang w:val="mn-MN" w:eastAsia="ja-JP"/>
              </w:rPr>
              <w:t xml:space="preserve"> Улсын Их Хуралд “Аялал жуулчлалын тухай” хуулийн шинэчилсэн найруулгын төслийг өргөн мэдүүлсэн. Аялал жуулчлалыг хөгжүүлэх үндэсний хөтөлбөрийг 2016-2020 он хүртэл </w:t>
            </w:r>
            <w:r>
              <w:rPr>
                <w:rFonts w:ascii="Times New Roman" w:eastAsiaTheme="minorEastAsia" w:hAnsi="Times New Roman"/>
                <w:lang w:val="mn-MN" w:eastAsia="ja-JP"/>
              </w:rPr>
              <w:t>хэрэгжүүлэхээр</w:t>
            </w:r>
            <w:r w:rsidRPr="003A247D">
              <w:rPr>
                <w:rFonts w:ascii="Times New Roman" w:eastAsiaTheme="minorEastAsia" w:hAnsi="Times New Roman"/>
                <w:lang w:val="mn-MN" w:eastAsia="ja-JP"/>
              </w:rPr>
              <w:t xml:space="preserve"> батлуулсан.</w:t>
            </w:r>
          </w:p>
          <w:p w:rsidR="003C6F42" w:rsidRPr="003A247D" w:rsidRDefault="003C6F42" w:rsidP="00074D11">
            <w:pPr>
              <w:ind w:left="58" w:right="86"/>
              <w:jc w:val="both"/>
              <w:rPr>
                <w:rFonts w:ascii="Times New Roman" w:eastAsiaTheme="minorEastAsia" w:hAnsi="Times New Roman"/>
                <w:b/>
                <w:lang w:val="mn-MN" w:eastAsia="ja-JP"/>
              </w:rPr>
            </w:pPr>
            <w:r w:rsidRPr="003A247D">
              <w:rPr>
                <w:rFonts w:ascii="Times New Roman" w:eastAsiaTheme="minorEastAsia" w:hAnsi="Times New Roman"/>
                <w:lang w:val="mn-MN" w:eastAsia="ja-JP"/>
              </w:rPr>
              <w:t>3. “Газрын тухай” багц хуули</w:t>
            </w:r>
            <w:r>
              <w:rPr>
                <w:rFonts w:ascii="Times New Roman" w:eastAsiaTheme="minorEastAsia" w:hAnsi="Times New Roman"/>
                <w:lang w:val="mn-MN" w:eastAsia="ja-JP"/>
              </w:rPr>
              <w:t>йн шинэчилсэн найруулгын төсөл болон</w:t>
            </w:r>
            <w:r w:rsidRPr="003A247D">
              <w:rPr>
                <w:rFonts w:ascii="Times New Roman" w:eastAsiaTheme="minorEastAsia" w:hAnsi="Times New Roman"/>
                <w:lang w:val="mn-MN" w:eastAsia="ja-JP"/>
              </w:rPr>
              <w:t xml:space="preserve"> Газрын тухай хуулийн шинэчилсэн найруулгын төслийг </w:t>
            </w:r>
            <w:r>
              <w:rPr>
                <w:rFonts w:ascii="Times New Roman" w:eastAsiaTheme="minorEastAsia" w:hAnsi="Times New Roman"/>
                <w:lang w:val="mn-MN" w:eastAsia="ja-JP"/>
              </w:rPr>
              <w:t>боловсруулав</w:t>
            </w:r>
            <w:r w:rsidRPr="003A247D">
              <w:rPr>
                <w:rFonts w:ascii="Times New Roman" w:eastAsiaTheme="minorEastAsia" w:hAnsi="Times New Roman"/>
                <w:lang w:val="mn-MN" w:eastAsia="ja-JP"/>
              </w:rPr>
              <w:t xml:space="preserve">. </w:t>
            </w:r>
          </w:p>
          <w:p w:rsidR="003C6F42" w:rsidRPr="003A247D" w:rsidRDefault="003C6F42" w:rsidP="00074D11">
            <w:pPr>
              <w:ind w:left="58" w:right="86"/>
              <w:jc w:val="both"/>
              <w:rPr>
                <w:rFonts w:ascii="Times New Roman" w:eastAsiaTheme="minorEastAsia" w:hAnsi="Times New Roman"/>
                <w:lang w:val="mn-MN" w:eastAsia="ja-JP"/>
              </w:rPr>
            </w:pPr>
            <w:r w:rsidRPr="003A247D">
              <w:rPr>
                <w:rFonts w:ascii="Times New Roman" w:eastAsiaTheme="minorEastAsia" w:hAnsi="Times New Roman"/>
                <w:lang w:val="mn-MN" w:eastAsia="ja-JP"/>
              </w:rPr>
              <w:t>4.</w:t>
            </w:r>
            <w:r w:rsidRPr="003A247D">
              <w:rPr>
                <w:rFonts w:ascii="Times New Roman" w:eastAsiaTheme="minorEastAsia" w:hAnsi="Times New Roman"/>
                <w:b/>
                <w:lang w:val="mn-MN" w:eastAsia="ja-JP"/>
              </w:rPr>
              <w:t xml:space="preserve"> “</w:t>
            </w:r>
            <w:r w:rsidRPr="003A247D">
              <w:rPr>
                <w:rFonts w:ascii="Times New Roman" w:hAnsi="Times New Roman"/>
                <w:lang w:val="mn-MN" w:eastAsia="ja-JP"/>
              </w:rPr>
              <w:t xml:space="preserve">Хог хаягдлын тухай” хуулийн шинэчилсэн найруулгын төсөл, үзэл баримтлалыг боловсруулж, УИХ-ын 2016 оны 5 дугаар сарын 19-ний өдрийн хуралдаанаар батлуулсан боловч, </w:t>
            </w:r>
            <w:r w:rsidRPr="003A247D">
              <w:rPr>
                <w:rFonts w:ascii="Times New Roman" w:eastAsiaTheme="minorEastAsia" w:hAnsi="Times New Roman"/>
                <w:bCs/>
                <w:lang w:eastAsia="ja-JP"/>
              </w:rPr>
              <w:t>Улсын Их Хуралд танилцуул</w:t>
            </w:r>
            <w:r w:rsidRPr="003A247D">
              <w:rPr>
                <w:rFonts w:ascii="Times New Roman" w:eastAsiaTheme="minorEastAsia" w:hAnsi="Times New Roman"/>
                <w:bCs/>
                <w:lang w:val="mn-MN" w:eastAsia="ja-JP"/>
              </w:rPr>
              <w:t xml:space="preserve">ж, </w:t>
            </w:r>
            <w:r w:rsidRPr="003A247D">
              <w:rPr>
                <w:rFonts w:ascii="Times New Roman" w:eastAsiaTheme="minorEastAsia" w:hAnsi="Times New Roman"/>
                <w:bCs/>
                <w:lang w:eastAsia="ja-JP"/>
              </w:rPr>
              <w:t>ёсчло</w:t>
            </w:r>
            <w:r w:rsidRPr="003A247D">
              <w:rPr>
                <w:rFonts w:ascii="Times New Roman" w:eastAsiaTheme="minorEastAsia" w:hAnsi="Times New Roman"/>
                <w:bCs/>
                <w:lang w:val="mn-MN" w:eastAsia="ja-JP"/>
              </w:rPr>
              <w:t xml:space="preserve">х, </w:t>
            </w:r>
            <w:r w:rsidRPr="003A247D">
              <w:rPr>
                <w:rFonts w:ascii="Times New Roman" w:eastAsiaTheme="minorEastAsia" w:hAnsi="Times New Roman"/>
                <w:lang w:eastAsia="ja-JP"/>
              </w:rPr>
              <w:t>“Төрийн мэдээлэл” эмхтгэлд хэвлэн нийтлэ</w:t>
            </w:r>
            <w:r w:rsidRPr="003A247D">
              <w:rPr>
                <w:rFonts w:ascii="Times New Roman" w:eastAsiaTheme="minorEastAsia" w:hAnsi="Times New Roman"/>
                <w:lang w:val="mn-MN" w:eastAsia="ja-JP"/>
              </w:rPr>
              <w:t>х а</w:t>
            </w:r>
            <w:r>
              <w:rPr>
                <w:rFonts w:ascii="Times New Roman" w:eastAsiaTheme="minorEastAsia" w:hAnsi="Times New Roman"/>
                <w:lang w:val="mn-MN" w:eastAsia="ja-JP"/>
              </w:rPr>
              <w:t>жил хийгдээгүйн улмаас буцаагдсан.</w:t>
            </w:r>
          </w:p>
          <w:p w:rsidR="003C6F42" w:rsidRPr="003A247D" w:rsidRDefault="003C6F42" w:rsidP="00074D11">
            <w:pPr>
              <w:ind w:left="58" w:right="86"/>
              <w:jc w:val="both"/>
              <w:rPr>
                <w:rFonts w:ascii="Times New Roman" w:eastAsiaTheme="minorEastAsia" w:hAnsi="Times New Roman"/>
                <w:lang w:val="mn-MN" w:eastAsia="ja-JP"/>
              </w:rPr>
            </w:pPr>
            <w:r w:rsidRPr="003A247D">
              <w:rPr>
                <w:rFonts w:ascii="Times New Roman" w:eastAsiaTheme="minorEastAsia" w:hAnsi="Times New Roman"/>
                <w:lang w:val="mn-MN" w:eastAsia="ja-JP"/>
              </w:rPr>
              <w:t xml:space="preserve">5. “Тусгай хамгаалалттай газар нутгийн тухай хууль”-ийн төслийг боловсруулан, </w:t>
            </w:r>
            <w:r w:rsidRPr="003A247D">
              <w:rPr>
                <w:rFonts w:ascii="Times New Roman" w:eastAsiaTheme="minorEastAsia" w:hAnsi="Times New Roman"/>
                <w:lang w:eastAsia="ja-JP"/>
              </w:rPr>
              <w:t>Засгийн</w:t>
            </w:r>
            <w:r>
              <w:rPr>
                <w:rFonts w:ascii="Times New Roman" w:eastAsiaTheme="minorEastAsia" w:hAnsi="Times New Roman"/>
                <w:lang w:eastAsia="ja-JP"/>
              </w:rPr>
              <w:t xml:space="preserve"> газрын хуралдаанаар хэлэлцэгдэн</w:t>
            </w:r>
            <w:r>
              <w:rPr>
                <w:rFonts w:ascii="Times New Roman" w:eastAsiaTheme="minorEastAsia" w:hAnsi="Times New Roman"/>
                <w:lang w:val="mn-MN" w:eastAsia="ja-JP"/>
              </w:rPr>
              <w:t xml:space="preserve"> дэмжигдэж</w:t>
            </w:r>
            <w:r w:rsidRPr="003A247D">
              <w:rPr>
                <w:rFonts w:ascii="Times New Roman" w:eastAsiaTheme="minorEastAsia" w:hAnsi="Times New Roman"/>
                <w:lang w:eastAsia="ja-JP"/>
              </w:rPr>
              <w:t>, УИХ-д өргөн мэдүүлсэн</w:t>
            </w:r>
            <w:r w:rsidRPr="003A247D">
              <w:rPr>
                <w:rFonts w:ascii="Times New Roman" w:hAnsi="Times New Roman"/>
                <w:color w:val="0070C0"/>
                <w:lang w:val="mn-MN"/>
              </w:rPr>
              <w:t>.</w:t>
            </w:r>
          </w:p>
          <w:p w:rsidR="003C6F42" w:rsidRPr="003A247D" w:rsidRDefault="003C6F42" w:rsidP="00074D11">
            <w:pPr>
              <w:ind w:left="58" w:right="86"/>
              <w:jc w:val="both"/>
              <w:rPr>
                <w:rFonts w:ascii="Times New Roman" w:eastAsiaTheme="minorEastAsia" w:hAnsi="Times New Roman"/>
                <w:lang w:val="mn-MN" w:eastAsia="ja-JP"/>
              </w:rPr>
            </w:pPr>
            <w:r w:rsidRPr="003A247D">
              <w:rPr>
                <w:rFonts w:ascii="Times New Roman" w:eastAsiaTheme="minorEastAsia" w:hAnsi="Times New Roman"/>
                <w:lang w:val="mn-MN" w:eastAsia="ja-JP"/>
              </w:rPr>
              <w:t>6. Генетикийн нөөцийн тухай хуул</w:t>
            </w:r>
            <w:r>
              <w:rPr>
                <w:rFonts w:ascii="Times New Roman" w:eastAsiaTheme="minorEastAsia" w:hAnsi="Times New Roman"/>
                <w:lang w:val="mn-MN" w:eastAsia="ja-JP"/>
              </w:rPr>
              <w:t>ийн төслийг боловсруулан, УИХ-ын 2017 онд хэлэлцэх асуудлын</w:t>
            </w:r>
            <w:r w:rsidRPr="003A247D">
              <w:rPr>
                <w:rFonts w:ascii="Times New Roman" w:eastAsiaTheme="minorEastAsia" w:hAnsi="Times New Roman"/>
                <w:lang w:val="mn-MN" w:eastAsia="ja-JP"/>
              </w:rPr>
              <w:t xml:space="preserve">  жагсаалтад тусган</w:t>
            </w:r>
            <w:r>
              <w:rPr>
                <w:rFonts w:ascii="Times New Roman" w:eastAsiaTheme="minorEastAsia" w:hAnsi="Times New Roman"/>
                <w:lang w:val="mn-MN" w:eastAsia="ja-JP"/>
              </w:rPr>
              <w:t>,</w:t>
            </w:r>
            <w:r w:rsidRPr="003A247D">
              <w:rPr>
                <w:rFonts w:ascii="Times New Roman" w:eastAsiaTheme="minorEastAsia" w:hAnsi="Times New Roman"/>
                <w:lang w:val="mn-MN" w:eastAsia="ja-JP"/>
              </w:rPr>
              <w:t xml:space="preserve"> батлуулсан болно.</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lang w:val="mn-MN"/>
              </w:rPr>
              <w:t>9</w:t>
            </w:r>
            <w:r w:rsidRPr="003A247D">
              <w:rPr>
                <w:rFonts w:ascii="Times New Roman" w:hAnsi="Times New Roman"/>
                <w:lang w:val="mn-MN"/>
              </w:rPr>
              <w:t>0.0</w:t>
            </w:r>
          </w:p>
        </w:tc>
      </w:tr>
      <w:tr w:rsidR="003C6F42" w:rsidRPr="003A247D" w:rsidTr="00B925AF">
        <w:trPr>
          <w:trHeight w:val="44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84</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13.2</w:t>
            </w:r>
          </w:p>
        </w:tc>
        <w:tc>
          <w:tcPr>
            <w:tcW w:w="1690" w:type="dxa"/>
          </w:tcPr>
          <w:p w:rsidR="003C6F42" w:rsidRPr="003A247D" w:rsidRDefault="003C6F42" w:rsidP="00074D11">
            <w:pPr>
              <w:pStyle w:val="NormalWeb"/>
              <w:spacing w:before="0" w:beforeAutospacing="0" w:after="0" w:afterAutospacing="0"/>
              <w:ind w:left="80" w:right="80"/>
              <w:jc w:val="both"/>
            </w:pPr>
            <w:r w:rsidRPr="003A247D">
              <w:t xml:space="preserve">Хог хаягдлыг дахин боловсруулж, эрчим хүч, түүхий эд үйлдвэрлэх </w:t>
            </w:r>
            <w:r w:rsidRPr="003A247D">
              <w:lastRenderedPageBreak/>
              <w:t>эко цогцолбор байгуулах</w:t>
            </w:r>
          </w:p>
        </w:tc>
        <w:tc>
          <w:tcPr>
            <w:tcW w:w="1530" w:type="dxa"/>
          </w:tcPr>
          <w:p w:rsidR="003C6F42" w:rsidRPr="003A247D" w:rsidRDefault="003C6F42" w:rsidP="00074D11">
            <w:pPr>
              <w:pStyle w:val="NormalWeb"/>
              <w:spacing w:before="0" w:beforeAutospacing="0" w:after="0" w:afterAutospacing="0"/>
              <w:ind w:left="30" w:right="58"/>
              <w:jc w:val="both"/>
            </w:pPr>
            <w:r w:rsidRPr="003A247D">
              <w:lastRenderedPageBreak/>
              <w:t>Байгууламжийн тоо</w:t>
            </w:r>
          </w:p>
        </w:tc>
        <w:tc>
          <w:tcPr>
            <w:tcW w:w="1010" w:type="dxa"/>
          </w:tcPr>
          <w:p w:rsidR="003C6F42" w:rsidRPr="003A247D" w:rsidRDefault="003C6F42" w:rsidP="00074D11">
            <w:pPr>
              <w:pStyle w:val="NormalWeb"/>
              <w:spacing w:before="0" w:beforeAutospacing="0" w:after="0" w:afterAutospacing="0"/>
              <w:jc w:val="center"/>
            </w:pPr>
            <w:r w:rsidRPr="003A247D">
              <w:t>1</w:t>
            </w:r>
          </w:p>
        </w:tc>
        <w:tc>
          <w:tcPr>
            <w:tcW w:w="8280" w:type="dxa"/>
          </w:tcPr>
          <w:p w:rsidR="003C6F42" w:rsidRPr="003A247D" w:rsidRDefault="003C6F42" w:rsidP="00074D11">
            <w:pPr>
              <w:ind w:left="57" w:right="80"/>
              <w:jc w:val="both"/>
              <w:rPr>
                <w:rFonts w:ascii="Times New Roman" w:eastAsiaTheme="minorEastAsia" w:hAnsi="Times New Roman"/>
                <w:lang w:val="mn-MN" w:eastAsia="zh-CN" w:bidi="mn-Mong-CN"/>
              </w:rPr>
            </w:pPr>
            <w:r w:rsidRPr="003A247D">
              <w:rPr>
                <w:rFonts w:ascii="Times New Roman" w:eastAsiaTheme="minorEastAsia" w:hAnsi="Times New Roman"/>
                <w:lang w:val="mn-MN" w:eastAsia="zh-CN" w:bidi="mn-Mong-CN"/>
              </w:rPr>
              <w:t>БОАЖ-ын Сайдын 2016 оны А</w:t>
            </w:r>
            <w:r w:rsidRPr="003A247D">
              <w:rPr>
                <w:rFonts w:ascii="Times New Roman" w:eastAsiaTheme="minorEastAsia" w:hAnsi="Times New Roman"/>
                <w:lang w:eastAsia="zh-CN" w:bidi="mn-Mong-CN"/>
              </w:rPr>
              <w:t>/</w:t>
            </w:r>
            <w:r w:rsidRPr="003A247D">
              <w:rPr>
                <w:rFonts w:ascii="Times New Roman" w:eastAsiaTheme="minorEastAsia" w:hAnsi="Times New Roman"/>
                <w:lang w:val="mn-MN" w:eastAsia="zh-CN" w:bidi="mn-Mong-CN"/>
              </w:rPr>
              <w:t xml:space="preserve">64 </w:t>
            </w:r>
            <w:r>
              <w:rPr>
                <w:rFonts w:ascii="Times New Roman" w:eastAsiaTheme="minorEastAsia" w:hAnsi="Times New Roman"/>
                <w:lang w:val="mn-MN" w:eastAsia="zh-CN" w:bidi="mn-Mong-CN"/>
              </w:rPr>
              <w:t>дүгээр тушаалаар байгуулагдсан А</w:t>
            </w:r>
            <w:r w:rsidRPr="003A247D">
              <w:rPr>
                <w:rFonts w:ascii="Times New Roman" w:eastAsiaTheme="minorEastAsia" w:hAnsi="Times New Roman"/>
                <w:lang w:val="mn-MN" w:eastAsia="zh-CN" w:bidi="mn-Mong-CN"/>
              </w:rPr>
              <w:t xml:space="preserve">жлын хэсэг аюултай хог хаягдлыг дахин боловсруулах, шатааж эрчим хүч үйлдвэрлэх үйл ажиллагаа явуулах боломжтой </w:t>
            </w:r>
            <w:r w:rsidRPr="003A247D">
              <w:rPr>
                <w:rFonts w:ascii="Times New Roman" w:eastAsiaTheme="minorEastAsia" w:hAnsi="Times New Roman"/>
                <w:lang w:val="mn-MN" w:eastAsia="ja-JP"/>
              </w:rPr>
              <w:t>нийслэл Улаанбаатар хот, Төв аймгийн нутаг дэвсгэрт газар сонгох судалгааг хийн, Баянзүрх дүүргийн 24 дүгээр хорооны нутаг дэвсгэрт Цагаан давааны хогийн цэгийн хажууд 10.4 га газар, Налайх дүүрэг</w:t>
            </w:r>
            <w:r>
              <w:rPr>
                <w:rFonts w:ascii="Times New Roman" w:eastAsiaTheme="minorEastAsia" w:hAnsi="Times New Roman"/>
                <w:lang w:val="mn-MN" w:eastAsia="ja-JP"/>
              </w:rPr>
              <w:t>т</w:t>
            </w:r>
            <w:r w:rsidRPr="003A247D">
              <w:rPr>
                <w:rFonts w:ascii="Times New Roman" w:eastAsiaTheme="minorEastAsia" w:hAnsi="Times New Roman"/>
                <w:lang w:val="mn-MN" w:eastAsia="ja-JP"/>
              </w:rPr>
              <w:t xml:space="preserve">, 3 дугаар хорооны нутаг дэвсгэрт Тэрэлж явах замын урд 7.1 га газар, Төв аймгийн </w:t>
            </w:r>
            <w:r w:rsidRPr="003A247D">
              <w:rPr>
                <w:rFonts w:ascii="Times New Roman" w:eastAsiaTheme="minorEastAsia" w:hAnsi="Times New Roman"/>
                <w:lang w:val="mn-MN" w:eastAsia="ja-JP"/>
              </w:rPr>
              <w:lastRenderedPageBreak/>
              <w:t>Сэргэлэн сумын нутаг дэвсгэрт 20 га газар сонгон, газар зохион байгуулалтын ажлыг хийж гүйцэтгэв.</w:t>
            </w:r>
          </w:p>
        </w:tc>
        <w:tc>
          <w:tcPr>
            <w:tcW w:w="990" w:type="dxa"/>
          </w:tcPr>
          <w:p w:rsidR="003C6F42" w:rsidRPr="003A247D" w:rsidRDefault="009F50EF" w:rsidP="00074D11">
            <w:pPr>
              <w:ind w:right="134"/>
              <w:jc w:val="center"/>
              <w:rPr>
                <w:rFonts w:ascii="Times New Roman" w:hAnsi="Times New Roman"/>
                <w:lang w:val="mn-MN"/>
              </w:rPr>
            </w:pPr>
            <w:r>
              <w:rPr>
                <w:rFonts w:ascii="Times New Roman" w:hAnsi="Times New Roman"/>
              </w:rPr>
              <w:lastRenderedPageBreak/>
              <w:t>3</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B925AF">
        <w:trPr>
          <w:trHeight w:val="917"/>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85</w:t>
            </w:r>
          </w:p>
        </w:tc>
        <w:tc>
          <w:tcPr>
            <w:tcW w:w="720" w:type="dxa"/>
            <w:vMerge w:val="restart"/>
          </w:tcPr>
          <w:p w:rsidR="003C6F42" w:rsidRPr="003A247D" w:rsidRDefault="003C6F42" w:rsidP="00074D11">
            <w:pPr>
              <w:jc w:val="center"/>
              <w:rPr>
                <w:rFonts w:ascii="Times New Roman" w:hAnsi="Times New Roman"/>
              </w:rPr>
            </w:pPr>
            <w:r w:rsidRPr="003A247D">
              <w:rPr>
                <w:rFonts w:ascii="Times New Roman" w:hAnsi="Times New Roman"/>
              </w:rPr>
              <w:t>13.3</w:t>
            </w:r>
          </w:p>
        </w:tc>
        <w:tc>
          <w:tcPr>
            <w:tcW w:w="1690" w:type="dxa"/>
            <w:vMerge w:val="restart"/>
          </w:tcPr>
          <w:p w:rsidR="003C6F42" w:rsidRPr="003A247D" w:rsidRDefault="003C6F42" w:rsidP="00074D11">
            <w:pPr>
              <w:pStyle w:val="NormalWeb"/>
              <w:spacing w:before="0" w:beforeAutospacing="0" w:after="0" w:afterAutospacing="0"/>
              <w:ind w:left="80" w:right="80"/>
              <w:jc w:val="both"/>
            </w:pPr>
            <w:r w:rsidRPr="003A247D">
              <w:t>Бороо, цасны усыг хуримтлуулах хөв цөөрөм байгуулах, булаг шандны эхийг хашиж хамгаалах</w:t>
            </w:r>
          </w:p>
        </w:tc>
        <w:tc>
          <w:tcPr>
            <w:tcW w:w="1530" w:type="dxa"/>
          </w:tcPr>
          <w:p w:rsidR="003C6F42" w:rsidRPr="003A247D" w:rsidRDefault="003C6F42" w:rsidP="00074D11">
            <w:pPr>
              <w:pStyle w:val="NormalWeb"/>
              <w:spacing w:before="0" w:beforeAutospacing="0" w:after="0" w:afterAutospacing="0"/>
              <w:ind w:left="30" w:right="58"/>
              <w:jc w:val="both"/>
            </w:pPr>
            <w:r w:rsidRPr="003A247D">
              <w:t>Байгуулах хөв цөөрмийн тоо</w:t>
            </w:r>
          </w:p>
        </w:tc>
        <w:tc>
          <w:tcPr>
            <w:tcW w:w="1010" w:type="dxa"/>
          </w:tcPr>
          <w:p w:rsidR="003C6F42" w:rsidRPr="003A247D" w:rsidRDefault="003C6F42" w:rsidP="00074D11">
            <w:pPr>
              <w:pStyle w:val="NormalWeb"/>
              <w:spacing w:before="0" w:beforeAutospacing="0" w:after="0" w:afterAutospacing="0"/>
              <w:jc w:val="center"/>
            </w:pPr>
            <w:r w:rsidRPr="003A247D">
              <w:t>3</w:t>
            </w:r>
          </w:p>
        </w:tc>
        <w:tc>
          <w:tcPr>
            <w:tcW w:w="8280" w:type="dxa"/>
            <w:vAlign w:val="center"/>
          </w:tcPr>
          <w:p w:rsidR="003C6F42" w:rsidRPr="003A247D" w:rsidRDefault="003C6F42" w:rsidP="00074D11">
            <w:pPr>
              <w:jc w:val="both"/>
              <w:rPr>
                <w:rFonts w:ascii="Times New Roman" w:hAnsi="Times New Roman"/>
                <w:lang w:val="mn-MN"/>
              </w:rPr>
            </w:pPr>
            <w:r w:rsidRPr="003A247D">
              <w:rPr>
                <w:rFonts w:ascii="Times New Roman" w:hAnsi="Times New Roman"/>
                <w:lang w:val="mn-MN"/>
              </w:rPr>
              <w:t>Аймгийн Засаг дарга нарын БОНХАЖ-ын /хуучнаар/ сайдтай байгуулсан үр дүнгийн гэрээнд  бороо, цасны усыг хуримтлуулах зама</w:t>
            </w:r>
            <w:r>
              <w:rPr>
                <w:rFonts w:ascii="Times New Roman" w:hAnsi="Times New Roman"/>
                <w:lang w:val="mn-MN"/>
              </w:rPr>
              <w:t>ар хөв, цөөрөм байгуулах, ундны болон</w:t>
            </w:r>
            <w:r w:rsidRPr="003A247D">
              <w:rPr>
                <w:rFonts w:ascii="Times New Roman" w:hAnsi="Times New Roman"/>
                <w:lang w:val="mn-MN"/>
              </w:rPr>
              <w:t xml:space="preserve"> ахуйн усны эх үүсвэр, булаг, рашааны эхийг тохижуулан, хамгаалах ажлыг орон нутгийн төсвөөр хийлгэх ажил болгон хэвшүүлсэн болно. </w:t>
            </w:r>
            <w:r w:rsidRPr="003A247D">
              <w:rPr>
                <w:rFonts w:ascii="Times New Roman" w:hAnsi="Times New Roman"/>
                <w:noProof/>
                <w:lang w:val="mn-MN"/>
              </w:rPr>
              <w:t>Газрын доорхи усны нөөцийг хэмнэх, малын ус хангамжид гадаргын усны нөөцийг хуримтлуулж ашиглах зорилгоор 2016 онд Архангай аймгийн Чулуут сумын Ихэр булаг, Их тамир сумын Байтын харзыг түшиглэн 2 хөв, Говь-Алтай аймгийн Төгрөг, Цогт, Алтай, Цээл сумдад тус бүр нэг, нийт 6 хөвийг орон нутгийн төсөв, төсөл хөтөлбөрийн санхүүжилтээр барьж байгуулсан.</w:t>
            </w:r>
          </w:p>
          <w:p w:rsidR="003C6F42" w:rsidRPr="003A247D" w:rsidRDefault="003C6F42" w:rsidP="00074D11">
            <w:pPr>
              <w:jc w:val="both"/>
              <w:rPr>
                <w:rFonts w:ascii="Times New Roman" w:hAnsi="Times New Roman"/>
                <w:lang w:val="mn-MN"/>
              </w:rPr>
            </w:pPr>
            <w:r w:rsidRPr="003A247D">
              <w:rPr>
                <w:rFonts w:ascii="Times New Roman" w:hAnsi="Times New Roman"/>
                <w:noProof/>
                <w:lang w:val="mn-MN"/>
              </w:rPr>
              <w:t>Нийслэлийн СХД-ийн дүүргийн 24 дүгээр хорооны нутаг дахь Бумбатын булгийг түшиглэн хиймэл нуур, цөөрөм байгуулах ажлын зураг төслийг орон нутгийн төсвийн хөрөнгөөр хийж гүйцэтгэсэн.</w:t>
            </w:r>
          </w:p>
        </w:tc>
        <w:tc>
          <w:tcPr>
            <w:tcW w:w="990" w:type="dxa"/>
            <w:vMerge w:val="restart"/>
          </w:tcPr>
          <w:p w:rsidR="003C6F42" w:rsidRPr="003A247D" w:rsidRDefault="003C6F42" w:rsidP="00074D11">
            <w:pPr>
              <w:ind w:right="134"/>
              <w:jc w:val="center"/>
              <w:rPr>
                <w:rFonts w:ascii="Times New Roman" w:hAnsi="Times New Roman"/>
                <w:lang w:val="mn-MN"/>
              </w:rPr>
            </w:pPr>
            <w:r w:rsidRPr="003A247D">
              <w:rPr>
                <w:rFonts w:ascii="Times New Roman" w:hAnsi="Times New Roman"/>
              </w:rPr>
              <w:t>100</w:t>
            </w:r>
            <w:r w:rsidRPr="003A247D">
              <w:rPr>
                <w:rFonts w:ascii="Times New Roman" w:hAnsi="Times New Roman"/>
                <w:lang w:val="mn-MN"/>
              </w:rPr>
              <w:t>.0</w:t>
            </w: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rPr>
            </w:pPr>
          </w:p>
          <w:p w:rsidR="003C6F42" w:rsidRPr="003A247D" w:rsidRDefault="003C6F42" w:rsidP="00074D11">
            <w:pPr>
              <w:ind w:right="134"/>
              <w:jc w:val="center"/>
              <w:rPr>
                <w:rFonts w:ascii="Times New Roman" w:hAnsi="Times New Roman"/>
                <w:lang w:val="mn-MN"/>
              </w:rPr>
            </w:pPr>
          </w:p>
        </w:tc>
      </w:tr>
      <w:tr w:rsidR="003C6F42" w:rsidRPr="003A247D" w:rsidTr="00B925AF">
        <w:trPr>
          <w:trHeight w:val="440"/>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rPr>
            </w:pPr>
          </w:p>
        </w:tc>
        <w:tc>
          <w:tcPr>
            <w:tcW w:w="1690" w:type="dxa"/>
            <w:vMerge/>
            <w:vAlign w:val="center"/>
          </w:tcPr>
          <w:p w:rsidR="003C6F42" w:rsidRPr="003A247D" w:rsidRDefault="003C6F42" w:rsidP="00074D11">
            <w:pPr>
              <w:ind w:left="80" w:right="80"/>
              <w:jc w:val="both"/>
              <w:rPr>
                <w:rFonts w:ascii="Times New Roman" w:eastAsiaTheme="minorEastAsia" w:hAnsi="Times New Roman"/>
              </w:rPr>
            </w:pPr>
          </w:p>
        </w:tc>
        <w:tc>
          <w:tcPr>
            <w:tcW w:w="1530" w:type="dxa"/>
          </w:tcPr>
          <w:p w:rsidR="003C6F42" w:rsidRPr="003A247D" w:rsidRDefault="003C6F42" w:rsidP="00074D11">
            <w:pPr>
              <w:pStyle w:val="NormalWeb"/>
              <w:spacing w:before="0" w:beforeAutospacing="0" w:after="0" w:afterAutospacing="0"/>
              <w:ind w:left="30" w:right="58"/>
              <w:jc w:val="both"/>
            </w:pPr>
            <w:r w:rsidRPr="003A247D">
              <w:t>Хамгаалалт хийх булаг шандны тоо</w:t>
            </w:r>
          </w:p>
        </w:tc>
        <w:tc>
          <w:tcPr>
            <w:tcW w:w="1010" w:type="dxa"/>
          </w:tcPr>
          <w:p w:rsidR="003C6F42" w:rsidRPr="003A247D" w:rsidRDefault="003C6F42" w:rsidP="00074D11">
            <w:pPr>
              <w:pStyle w:val="NormalWeb"/>
              <w:spacing w:before="0" w:beforeAutospacing="0" w:after="0" w:afterAutospacing="0"/>
              <w:jc w:val="center"/>
            </w:pPr>
            <w:r w:rsidRPr="003A247D">
              <w:t>120-иос доошгүй</w:t>
            </w:r>
          </w:p>
        </w:tc>
        <w:tc>
          <w:tcPr>
            <w:tcW w:w="8280" w:type="dxa"/>
            <w:vAlign w:val="center"/>
          </w:tcPr>
          <w:p w:rsidR="003C6F42" w:rsidRPr="003A247D" w:rsidRDefault="003C6F42" w:rsidP="00074D11">
            <w:pPr>
              <w:tabs>
                <w:tab w:val="left" w:pos="4356"/>
              </w:tabs>
              <w:ind w:right="5"/>
              <w:jc w:val="both"/>
              <w:rPr>
                <w:rFonts w:ascii="Times New Roman" w:eastAsiaTheme="minorEastAsia" w:hAnsi="Times New Roman"/>
                <w:noProof/>
                <w:lang w:val="mn-MN" w:eastAsia="ja-JP"/>
              </w:rPr>
            </w:pPr>
            <w:r w:rsidRPr="003A247D">
              <w:rPr>
                <w:rFonts w:ascii="Times New Roman" w:eastAsiaTheme="minorEastAsia" w:hAnsi="Times New Roman"/>
                <w:noProof/>
                <w:lang w:val="mn-MN" w:eastAsia="ja-JP"/>
              </w:rPr>
              <w:t xml:space="preserve">2016 онд 152 булаг, шандны эхийг хашиж, хамгаалав. Булган аймгийн Могод сумын нутагт орших Хулжийн халуун рашаан, </w:t>
            </w:r>
            <w:r w:rsidRPr="003A247D">
              <w:rPr>
                <w:rFonts w:ascii="Times New Roman" w:eastAsiaTheme="minorEastAsia" w:hAnsi="Times New Roman"/>
                <w:noProof/>
                <w:color w:val="000000"/>
                <w:lang w:val="mn-MN" w:eastAsia="ja-JP"/>
              </w:rPr>
              <w:t>Дорнод аймгийн Матад сумын Нарангийн рашаан, Баяндун сумын Угтамын рашаан</w:t>
            </w:r>
            <w:r w:rsidRPr="003A247D">
              <w:rPr>
                <w:rFonts w:ascii="Times New Roman" w:eastAsiaTheme="minorEastAsia" w:hAnsi="Times New Roman"/>
                <w:noProof/>
                <w:lang w:val="mn-MN" w:eastAsia="ja-JP"/>
              </w:rPr>
              <w:t>ыг  хашиж хамгаалсан.</w:t>
            </w:r>
          </w:p>
          <w:p w:rsidR="003C6F42" w:rsidRPr="003A247D" w:rsidRDefault="003C6F42" w:rsidP="00074D11">
            <w:pPr>
              <w:tabs>
                <w:tab w:val="left" w:pos="4356"/>
              </w:tabs>
              <w:ind w:right="5"/>
              <w:jc w:val="both"/>
              <w:rPr>
                <w:rFonts w:ascii="Times New Roman" w:eastAsiaTheme="minorEastAsia" w:hAnsi="Times New Roman"/>
                <w:noProof/>
                <w:color w:val="0070C0"/>
                <w:lang w:val="mn-MN" w:eastAsia="ja-JP"/>
              </w:rPr>
            </w:pPr>
            <w:r w:rsidRPr="003A247D">
              <w:rPr>
                <w:rFonts w:ascii="Times New Roman" w:eastAsiaTheme="minorEastAsia" w:hAnsi="Times New Roman"/>
                <w:noProof/>
                <w:lang w:val="mn-MN" w:eastAsia="ja-JP"/>
              </w:rPr>
              <w:t>Гадаргын усны нөөцийг хамгаалах зорилгоор Сүхбаатар аймгийн Дарьганга сумын нутаг дахь Ганга нуурын эргийн дагуу 6.7 км, Булган аймгийн Дашинчилэн сумын нутаг дахь Чулуут нуурын эргэн тойрны 9 га талбайг хашиж</w:t>
            </w:r>
            <w:r>
              <w:rPr>
                <w:rFonts w:ascii="Times New Roman" w:eastAsiaTheme="minorEastAsia" w:hAnsi="Times New Roman"/>
                <w:noProof/>
                <w:lang w:val="mn-MN" w:eastAsia="ja-JP"/>
              </w:rPr>
              <w:t>,</w:t>
            </w:r>
            <w:r w:rsidRPr="003A247D">
              <w:rPr>
                <w:rFonts w:ascii="Times New Roman" w:eastAsiaTheme="minorEastAsia" w:hAnsi="Times New Roman"/>
                <w:noProof/>
                <w:lang w:val="mn-MN" w:eastAsia="ja-JP"/>
              </w:rPr>
              <w:t xml:space="preserve"> хамгаалаад байна.</w:t>
            </w:r>
          </w:p>
          <w:p w:rsidR="003C6F42" w:rsidRPr="003A247D" w:rsidRDefault="003C6F42" w:rsidP="00074D11">
            <w:pPr>
              <w:jc w:val="both"/>
              <w:rPr>
                <w:rFonts w:ascii="Times New Roman" w:hAnsi="Times New Roman"/>
                <w:lang w:val="mn-MN"/>
              </w:rPr>
            </w:pPr>
            <w:r w:rsidRPr="003A247D">
              <w:rPr>
                <w:rFonts w:ascii="Times New Roman" w:hAnsi="Times New Roman"/>
              </w:rPr>
              <w:t>Үйлдвэрлэл, үйлчилгээ, уул уурхай, аялал жуулчлалын төслүүдийн Байгаль орчны нөлөөллийн нарийвч</w:t>
            </w:r>
            <w:r w:rsidRPr="003A247D">
              <w:rPr>
                <w:rFonts w:ascii="Times New Roman" w:hAnsi="Times New Roman"/>
                <w:lang w:val="mn-MN"/>
              </w:rPr>
              <w:t>и</w:t>
            </w:r>
            <w:r w:rsidRPr="003A247D">
              <w:rPr>
                <w:rFonts w:ascii="Times New Roman" w:hAnsi="Times New Roman"/>
              </w:rPr>
              <w:t>лсан үнэлгээний т</w:t>
            </w:r>
            <w:r w:rsidRPr="003A247D">
              <w:rPr>
                <w:rFonts w:ascii="Times New Roman" w:hAnsi="Times New Roman"/>
                <w:lang w:val="mn-MN"/>
              </w:rPr>
              <w:t>айланд</w:t>
            </w:r>
            <w:r>
              <w:rPr>
                <w:rFonts w:ascii="Times New Roman" w:hAnsi="Times New Roman"/>
              </w:rPr>
              <w:t xml:space="preserve"> 32 уст цэг</w:t>
            </w:r>
            <w:r w:rsidRPr="003A247D">
              <w:rPr>
                <w:rFonts w:ascii="Times New Roman" w:hAnsi="Times New Roman"/>
              </w:rPr>
              <w:t xml:space="preserve"> ашиглаж болох боломжит нөөцийн дүгнэлт гаргасан.</w:t>
            </w: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44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86</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13.4</w:t>
            </w:r>
          </w:p>
        </w:tc>
        <w:tc>
          <w:tcPr>
            <w:tcW w:w="1690" w:type="dxa"/>
          </w:tcPr>
          <w:p w:rsidR="003C6F42" w:rsidRPr="003A247D" w:rsidRDefault="003C6F42" w:rsidP="00074D11">
            <w:pPr>
              <w:pStyle w:val="NormalWeb"/>
              <w:spacing w:before="0" w:beforeAutospacing="0" w:after="0" w:afterAutospacing="0"/>
              <w:ind w:left="80" w:right="80"/>
              <w:jc w:val="both"/>
            </w:pPr>
            <w:r w:rsidRPr="003A247D">
              <w:t xml:space="preserve">Улсын тусгай хамгаалалттай болон орон нутгийн тусгай хэрэгцээт газрын ашиглалтыг зохистой түвшинд байлгах зорилгоор </w:t>
            </w:r>
            <w:r w:rsidRPr="003A247D">
              <w:lastRenderedPageBreak/>
              <w:t>эрх зүйн орчныг сайжруулах</w:t>
            </w:r>
          </w:p>
        </w:tc>
        <w:tc>
          <w:tcPr>
            <w:tcW w:w="1530" w:type="dxa"/>
          </w:tcPr>
          <w:p w:rsidR="003C6F42" w:rsidRPr="003A247D" w:rsidRDefault="003C6F42" w:rsidP="00074D11">
            <w:pPr>
              <w:pStyle w:val="NormalWeb"/>
              <w:spacing w:before="0" w:beforeAutospacing="0" w:after="0" w:afterAutospacing="0"/>
              <w:ind w:left="30" w:right="58"/>
              <w:jc w:val="both"/>
              <w:rPr>
                <w:lang w:val="mn-MN"/>
              </w:rPr>
            </w:pPr>
            <w:r w:rsidRPr="003A247D">
              <w:lastRenderedPageBreak/>
              <w:t>Тусгай хамгаалалтад авах талбайн хэмжээ, га</w:t>
            </w:r>
          </w:p>
        </w:tc>
        <w:tc>
          <w:tcPr>
            <w:tcW w:w="1010" w:type="dxa"/>
          </w:tcPr>
          <w:p w:rsidR="003C6F42" w:rsidRPr="003A247D" w:rsidRDefault="003C6F42" w:rsidP="00074D11">
            <w:pPr>
              <w:pStyle w:val="NormalWeb"/>
              <w:spacing w:before="0" w:beforeAutospacing="0" w:after="0" w:afterAutospacing="0"/>
              <w:jc w:val="center"/>
            </w:pPr>
            <w:r w:rsidRPr="003A247D">
              <w:t>600.0</w:t>
            </w:r>
          </w:p>
        </w:tc>
        <w:tc>
          <w:tcPr>
            <w:tcW w:w="8280" w:type="dxa"/>
            <w:vAlign w:val="center"/>
          </w:tcPr>
          <w:p w:rsidR="003C6F42" w:rsidRDefault="003C6F42" w:rsidP="00B0654C">
            <w:pPr>
              <w:ind w:left="74" w:right="62"/>
              <w:jc w:val="both"/>
              <w:rPr>
                <w:rFonts w:ascii="Times New Roman" w:hAnsi="Times New Roman"/>
                <w:bCs/>
                <w:lang w:val="mn-MN"/>
              </w:rPr>
            </w:pPr>
            <w:r w:rsidRPr="003A247D">
              <w:rPr>
                <w:rFonts w:ascii="Times New Roman" w:hAnsi="Times New Roman"/>
                <w:bCs/>
                <w:lang w:val="mn-MN"/>
              </w:rPr>
              <w:t xml:space="preserve">2016 оны байдлаар Өмнөговь аймгийн Гурвантэс сумын нутагт орших Тост, тосон бумбын нурууг Монгол Улсын Их Хурлын </w:t>
            </w:r>
            <w:r w:rsidRPr="003A247D">
              <w:rPr>
                <w:rFonts w:ascii="Times New Roman" w:hAnsi="Times New Roman"/>
                <w:lang w:val="mn-MN"/>
              </w:rPr>
              <w:t>2016 оны 35 дугаар тогтоолоор</w:t>
            </w:r>
            <w:r w:rsidRPr="003A247D">
              <w:rPr>
                <w:rFonts w:ascii="Times New Roman" w:hAnsi="Times New Roman"/>
                <w:bCs/>
                <w:lang w:val="mn-MN"/>
              </w:rPr>
              <w:t xml:space="preserve"> байгалийн нөөц газрын ангиллаар</w:t>
            </w:r>
            <w:r w:rsidRPr="003A247D">
              <w:rPr>
                <w:rFonts w:ascii="Times New Roman" w:hAnsi="Times New Roman"/>
                <w:lang w:val="mn-MN"/>
              </w:rPr>
              <w:t>,Төв, Сэлэнгэ аймгийн Борнуур, Батсүмбэр, Мандал сумдын нутаг дэвсгэрт орших</w:t>
            </w:r>
            <w:r>
              <w:rPr>
                <w:rFonts w:ascii="Times New Roman" w:hAnsi="Times New Roman"/>
                <w:bCs/>
                <w:lang w:val="mn-MN"/>
              </w:rPr>
              <w:t xml:space="preserve"> Ноён уулыг</w:t>
            </w:r>
            <w:r w:rsidRPr="003A247D">
              <w:rPr>
                <w:rFonts w:ascii="Times New Roman" w:hAnsi="Times New Roman"/>
                <w:bCs/>
                <w:lang w:val="mn-MN"/>
              </w:rPr>
              <w:t xml:space="preserve"> Улсын Их Хурлын </w:t>
            </w:r>
            <w:r w:rsidRPr="003A247D">
              <w:rPr>
                <w:rFonts w:ascii="Times New Roman" w:hAnsi="Times New Roman"/>
                <w:lang w:val="mn-MN"/>
              </w:rPr>
              <w:t xml:space="preserve">2016 оны 02 дугаар сарын 04-ний өдрийн 13 дугаар тогтоолоор 2 хэсэг газар нутгийг </w:t>
            </w:r>
            <w:r w:rsidRPr="003A247D">
              <w:rPr>
                <w:rFonts w:ascii="Times New Roman" w:hAnsi="Times New Roman"/>
                <w:bCs/>
                <w:lang w:val="mn-MN"/>
              </w:rPr>
              <w:t xml:space="preserve">байгалийн нөөц газар, дурсгалт газрын ангиллаар 3 аймгийн 3 сумын920 </w:t>
            </w:r>
            <w:r w:rsidRPr="003A247D">
              <w:rPr>
                <w:rFonts w:ascii="Times New Roman" w:hAnsi="Times New Roman"/>
                <w:bCs/>
              </w:rPr>
              <w:t xml:space="preserve"> га </w:t>
            </w:r>
            <w:r w:rsidRPr="003A247D">
              <w:rPr>
                <w:rFonts w:ascii="Times New Roman" w:hAnsi="Times New Roman"/>
                <w:bCs/>
                <w:lang w:val="mn-MN"/>
              </w:rPr>
              <w:t xml:space="preserve">буюу 0.44 хувийг </w:t>
            </w:r>
            <w:r w:rsidRPr="003A247D">
              <w:rPr>
                <w:rFonts w:ascii="Times New Roman" w:hAnsi="Times New Roman"/>
                <w:lang w:val="mn-MN"/>
              </w:rPr>
              <w:t>тус тус улсын тусгай хамгаалалтад авч</w:t>
            </w:r>
            <w:r w:rsidRPr="003A247D">
              <w:rPr>
                <w:rFonts w:ascii="Times New Roman" w:hAnsi="Times New Roman"/>
                <w:bCs/>
                <w:lang w:val="mn-MN"/>
              </w:rPr>
              <w:t>,</w:t>
            </w:r>
            <w:r w:rsidRPr="003A247D">
              <w:rPr>
                <w:rFonts w:ascii="Times New Roman" w:hAnsi="Times New Roman"/>
                <w:bCs/>
              </w:rPr>
              <w:t xml:space="preserve"> нийт 28</w:t>
            </w:r>
            <w:r w:rsidRPr="003A247D">
              <w:rPr>
                <w:rFonts w:ascii="Times New Roman" w:hAnsi="Times New Roman"/>
                <w:bCs/>
                <w:lang w:val="mn-MN"/>
              </w:rPr>
              <w:t xml:space="preserve"> мян.</w:t>
            </w:r>
            <w:r w:rsidRPr="003A247D">
              <w:rPr>
                <w:rFonts w:ascii="Times New Roman" w:hAnsi="Times New Roman"/>
                <w:bCs/>
              </w:rPr>
              <w:t>га талбай</w:t>
            </w:r>
            <w:r w:rsidRPr="003A247D">
              <w:rPr>
                <w:rFonts w:ascii="Times New Roman" w:hAnsi="Times New Roman"/>
                <w:bCs/>
                <w:lang w:val="mn-MN"/>
              </w:rPr>
              <w:t xml:space="preserve"> буюу</w:t>
            </w:r>
            <w:r w:rsidRPr="003A247D">
              <w:rPr>
                <w:rFonts w:ascii="Times New Roman" w:hAnsi="Times New Roman"/>
                <w:bCs/>
              </w:rPr>
              <w:t xml:space="preserve"> нийт </w:t>
            </w:r>
            <w:r w:rsidRPr="003A247D">
              <w:rPr>
                <w:rFonts w:ascii="Times New Roman" w:hAnsi="Times New Roman"/>
                <w:bCs/>
                <w:lang w:val="mn-MN"/>
              </w:rPr>
              <w:t xml:space="preserve">газар </w:t>
            </w:r>
            <w:r w:rsidRPr="003A247D">
              <w:rPr>
                <w:rFonts w:ascii="Times New Roman" w:hAnsi="Times New Roman"/>
                <w:bCs/>
              </w:rPr>
              <w:t>нут</w:t>
            </w:r>
            <w:r w:rsidRPr="003A247D">
              <w:rPr>
                <w:rFonts w:ascii="Times New Roman" w:hAnsi="Times New Roman"/>
                <w:bCs/>
                <w:lang w:val="mn-MN"/>
              </w:rPr>
              <w:t>г</w:t>
            </w:r>
            <w:r w:rsidRPr="003A247D">
              <w:rPr>
                <w:rFonts w:ascii="Times New Roman" w:hAnsi="Times New Roman"/>
                <w:bCs/>
              </w:rPr>
              <w:t>ийн 1</w:t>
            </w:r>
            <w:r w:rsidRPr="003A247D">
              <w:rPr>
                <w:rFonts w:ascii="Times New Roman" w:hAnsi="Times New Roman"/>
                <w:bCs/>
                <w:lang w:val="mn-MN"/>
              </w:rPr>
              <w:t>7</w:t>
            </w:r>
            <w:r w:rsidRPr="003A247D">
              <w:rPr>
                <w:rFonts w:ascii="Times New Roman" w:hAnsi="Times New Roman"/>
                <w:bCs/>
              </w:rPr>
              <w:t>.</w:t>
            </w:r>
            <w:r w:rsidRPr="003A247D">
              <w:rPr>
                <w:rFonts w:ascii="Times New Roman" w:hAnsi="Times New Roman"/>
                <w:bCs/>
                <w:lang w:val="mn-MN"/>
              </w:rPr>
              <w:t>8</w:t>
            </w:r>
            <w:r w:rsidRPr="003A247D">
              <w:rPr>
                <w:rFonts w:ascii="Times New Roman" w:hAnsi="Times New Roman"/>
                <w:bCs/>
              </w:rPr>
              <w:t xml:space="preserve"> хувийг эз</w:t>
            </w:r>
            <w:r w:rsidRPr="003A247D">
              <w:rPr>
                <w:rFonts w:ascii="Times New Roman" w:hAnsi="Times New Roman"/>
                <w:bCs/>
                <w:lang w:val="mn-MN"/>
              </w:rPr>
              <w:t>элж  бай</w:t>
            </w:r>
            <w:r w:rsidRPr="003A247D">
              <w:rPr>
                <w:rFonts w:ascii="Times New Roman" w:hAnsi="Times New Roman"/>
                <w:bCs/>
              </w:rPr>
              <w:t>на.</w:t>
            </w:r>
          </w:p>
          <w:p w:rsidR="003C6F42" w:rsidRPr="003A247D" w:rsidRDefault="003C6F42" w:rsidP="00B0654C">
            <w:pPr>
              <w:ind w:right="62"/>
              <w:jc w:val="both"/>
              <w:rPr>
                <w:rFonts w:ascii="Times New Roman" w:hAnsi="Times New Roman"/>
                <w:lang w:val="mn-MN"/>
              </w:rPr>
            </w:pPr>
            <w:r w:rsidRPr="003A247D">
              <w:rPr>
                <w:rFonts w:ascii="Times New Roman" w:hAnsi="Times New Roman"/>
              </w:rPr>
              <w:t xml:space="preserve">Шинээр </w:t>
            </w:r>
            <w:r w:rsidRPr="003A247D">
              <w:rPr>
                <w:rFonts w:ascii="Times New Roman" w:hAnsi="Times New Roman"/>
                <w:lang w:val="mn-MN"/>
              </w:rPr>
              <w:t>у</w:t>
            </w:r>
            <w:r>
              <w:rPr>
                <w:rFonts w:ascii="Times New Roman" w:hAnsi="Times New Roman"/>
              </w:rPr>
              <w:t>лсын тусгай хамгаалалта</w:t>
            </w:r>
            <w:r w:rsidRPr="003A247D">
              <w:rPr>
                <w:rFonts w:ascii="Times New Roman" w:hAnsi="Times New Roman"/>
              </w:rPr>
              <w:t>д авах</w:t>
            </w:r>
            <w:r w:rsidRPr="003A247D">
              <w:rPr>
                <w:rFonts w:ascii="Times New Roman" w:hAnsi="Times New Roman"/>
                <w:bCs/>
                <w:lang w:val="mn-MN"/>
              </w:rPr>
              <w:t>7 аймгийн 1</w:t>
            </w:r>
            <w:r w:rsidRPr="003A247D">
              <w:rPr>
                <w:rFonts w:ascii="Times New Roman" w:hAnsi="Times New Roman"/>
                <w:bCs/>
              </w:rPr>
              <w:t>2</w:t>
            </w:r>
            <w:r w:rsidRPr="003A247D">
              <w:rPr>
                <w:rFonts w:ascii="Times New Roman" w:hAnsi="Times New Roman"/>
                <w:lang w:val="mn-MN"/>
              </w:rPr>
              <w:t xml:space="preserve">сумын </w:t>
            </w:r>
            <w:r w:rsidRPr="003A247D">
              <w:rPr>
                <w:rFonts w:ascii="Times New Roman" w:hAnsi="Times New Roman"/>
                <w:bCs/>
              </w:rPr>
              <w:t>1</w:t>
            </w:r>
            <w:r w:rsidRPr="003A247D">
              <w:rPr>
                <w:rFonts w:ascii="Times New Roman" w:hAnsi="Times New Roman"/>
                <w:bCs/>
                <w:lang w:val="mn-MN"/>
              </w:rPr>
              <w:t xml:space="preserve">.8 мянган </w:t>
            </w:r>
            <w:r w:rsidRPr="003A247D">
              <w:rPr>
                <w:rFonts w:ascii="Times New Roman" w:hAnsi="Times New Roman"/>
                <w:lang w:val="mn-MN"/>
              </w:rPr>
              <w:t xml:space="preserve">га талбай бүхий </w:t>
            </w:r>
            <w:r>
              <w:rPr>
                <w:rFonts w:ascii="Times New Roman" w:hAnsi="Times New Roman"/>
              </w:rPr>
              <w:t>7 газрыг Засгийн газрын хурлаар хэлэлцэхээр бэлтгэж байна.</w:t>
            </w:r>
          </w:p>
        </w:tc>
        <w:tc>
          <w:tcPr>
            <w:tcW w:w="990" w:type="dxa"/>
          </w:tcPr>
          <w:p w:rsidR="003C6F42" w:rsidRPr="003A247D" w:rsidRDefault="0007381C" w:rsidP="00074D11">
            <w:pPr>
              <w:ind w:right="134"/>
              <w:jc w:val="center"/>
              <w:rPr>
                <w:rFonts w:ascii="Times New Roman" w:hAnsi="Times New Roman"/>
                <w:lang w:val="mn-MN"/>
              </w:rPr>
            </w:pPr>
            <w:r>
              <w:rPr>
                <w:rFonts w:ascii="Times New Roman" w:hAnsi="Times New Roman"/>
              </w:rPr>
              <w:t>9</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B925AF">
        <w:trPr>
          <w:trHeight w:val="44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87</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13.5</w:t>
            </w:r>
          </w:p>
        </w:tc>
        <w:tc>
          <w:tcPr>
            <w:tcW w:w="1690" w:type="dxa"/>
          </w:tcPr>
          <w:p w:rsidR="003C6F42" w:rsidRPr="003A247D" w:rsidRDefault="003C6F42" w:rsidP="00074D11">
            <w:pPr>
              <w:pStyle w:val="NormalWeb"/>
              <w:spacing w:before="0" w:beforeAutospacing="0" w:after="0" w:afterAutospacing="0"/>
              <w:ind w:left="80" w:right="80"/>
              <w:jc w:val="both"/>
            </w:pPr>
            <w:r w:rsidRPr="003A247D">
              <w:t>Туул усан цогцолбор, Орхоны шинэ нуур, Шүрэнгийн УЦС-ын ажлын зураг төслийг боловсруулах</w:t>
            </w:r>
          </w:p>
        </w:tc>
        <w:tc>
          <w:tcPr>
            <w:tcW w:w="1530" w:type="dxa"/>
          </w:tcPr>
          <w:p w:rsidR="003C6F42" w:rsidRPr="003A247D" w:rsidRDefault="003C6F42" w:rsidP="00074D11">
            <w:pPr>
              <w:pStyle w:val="NormalWeb"/>
              <w:spacing w:before="0" w:beforeAutospacing="0" w:after="0" w:afterAutospacing="0"/>
              <w:jc w:val="both"/>
            </w:pPr>
            <w:r w:rsidRPr="003A247D">
              <w:t>Зураг төслийн тоо</w:t>
            </w:r>
          </w:p>
        </w:tc>
        <w:tc>
          <w:tcPr>
            <w:tcW w:w="1010" w:type="dxa"/>
          </w:tcPr>
          <w:p w:rsidR="003C6F42" w:rsidRPr="003A247D" w:rsidRDefault="003C6F42" w:rsidP="00074D11">
            <w:pPr>
              <w:pStyle w:val="NormalWeb"/>
              <w:spacing w:before="0" w:beforeAutospacing="0" w:after="0" w:afterAutospacing="0"/>
              <w:jc w:val="center"/>
            </w:pPr>
            <w:r w:rsidRPr="003A247D">
              <w:t>3</w:t>
            </w:r>
          </w:p>
        </w:tc>
        <w:tc>
          <w:tcPr>
            <w:tcW w:w="8280" w:type="dxa"/>
            <w:vAlign w:val="center"/>
          </w:tcPr>
          <w:p w:rsidR="003C6F42" w:rsidRPr="003A247D" w:rsidRDefault="003C6F42" w:rsidP="00074D11">
            <w:pPr>
              <w:ind w:left="58" w:right="80"/>
              <w:jc w:val="both"/>
              <w:rPr>
                <w:rFonts w:ascii="Times New Roman" w:hAnsi="Times New Roman"/>
                <w:noProof/>
                <w:color w:val="0070C0"/>
                <w:lang w:val="mn-MN" w:eastAsia="en-GB"/>
              </w:rPr>
            </w:pPr>
            <w:r w:rsidRPr="003A247D">
              <w:rPr>
                <w:rFonts w:ascii="Times New Roman" w:hAnsi="Times New Roman"/>
                <w:noProof/>
                <w:color w:val="000000"/>
                <w:lang w:val="mn-MN" w:eastAsia="en-GB"/>
              </w:rPr>
              <w:t xml:space="preserve">1. Үндэсний аюулгүй байдлын зөвлөлийн 2015 оны 12 дугаар сарын 30-ны өдрийн 71/40 зөвлөмжийн дагуу “Туул усан цогцолбор” төслийн ТЭЗҮ </w:t>
            </w:r>
            <w:r w:rsidRPr="003A247D">
              <w:rPr>
                <w:rFonts w:ascii="Times New Roman" w:hAnsi="Times New Roman"/>
                <w:noProof/>
                <w:lang w:val="mn-MN" w:eastAsia="en-GB"/>
              </w:rPr>
              <w:t>болон техникийн зураг төслийг боловсруулах</w:t>
            </w:r>
            <w:r w:rsidRPr="003A247D">
              <w:rPr>
                <w:rFonts w:ascii="Times New Roman" w:hAnsi="Times New Roman"/>
                <w:noProof/>
                <w:color w:val="000000"/>
                <w:lang w:val="mn-MN" w:eastAsia="en-GB"/>
              </w:rPr>
              <w:t xml:space="preserve">, тендер зарлаж, зөвлөх компаниар </w:t>
            </w:r>
            <w:r w:rsidRPr="003A247D">
              <w:rPr>
                <w:rFonts w:ascii="Times New Roman" w:hAnsi="Times New Roman"/>
                <w:noProof/>
                <w:lang w:val="mn-MN" w:eastAsia="en-GB"/>
              </w:rPr>
              <w:t>БНСУ-ын “</w:t>
            </w:r>
            <w:r w:rsidRPr="003A247D">
              <w:rPr>
                <w:rFonts w:ascii="Times New Roman" w:hAnsi="Times New Roman"/>
                <w:noProof/>
                <w:color w:val="000000"/>
                <w:shd w:val="clear" w:color="auto" w:fill="FFFFFF"/>
                <w:lang w:val="mn-MN" w:eastAsia="en-GB"/>
              </w:rPr>
              <w:t>Юүшин-Кёнгвха-Экобэйс” түншлэл</w:t>
            </w:r>
            <w:r w:rsidRPr="003A247D">
              <w:rPr>
                <w:rFonts w:ascii="Times New Roman" w:hAnsi="Times New Roman"/>
                <w:noProof/>
                <w:lang w:val="mn-MN" w:eastAsia="en-GB"/>
              </w:rPr>
              <w:t xml:space="preserve">ийг сонгосон. Ус сувгийн удирдах газар тус компанитай </w:t>
            </w:r>
            <w:r w:rsidRPr="003A247D">
              <w:rPr>
                <w:rFonts w:ascii="Times New Roman" w:hAnsi="Times New Roman"/>
                <w:noProof/>
                <w:color w:val="000000"/>
                <w:lang w:val="mn-MN" w:eastAsia="en-GB"/>
              </w:rPr>
              <w:t xml:space="preserve">төслийн ТЭЗҮ, </w:t>
            </w:r>
            <w:r w:rsidRPr="003A247D">
              <w:rPr>
                <w:rFonts w:ascii="Times New Roman" w:hAnsi="Times New Roman"/>
                <w:noProof/>
                <w:lang w:val="mn-MN" w:eastAsia="en-GB"/>
              </w:rPr>
              <w:t xml:space="preserve">техникийн зураг төслийг боловсруулах </w:t>
            </w:r>
            <w:r w:rsidRPr="003A247D">
              <w:rPr>
                <w:rFonts w:ascii="Times New Roman" w:hAnsi="Times New Roman"/>
                <w:noProof/>
                <w:color w:val="000000"/>
                <w:lang w:val="mn-MN" w:eastAsia="en-GB"/>
              </w:rPr>
              <w:t xml:space="preserve">ажлыг 2016 оны 04 дүгээр сард дуусгахаар </w:t>
            </w:r>
            <w:r w:rsidRPr="003A247D">
              <w:rPr>
                <w:rFonts w:ascii="Times New Roman" w:hAnsi="Times New Roman"/>
                <w:noProof/>
                <w:lang w:val="mn-MN" w:eastAsia="en-GB"/>
              </w:rPr>
              <w:t>2015 оны 09 дүгээр сарын 11-ний өдөр гэрээ байгуулсан.</w:t>
            </w:r>
          </w:p>
          <w:p w:rsidR="003C6F42" w:rsidRPr="003A247D" w:rsidRDefault="003C6F42" w:rsidP="00074D11">
            <w:pPr>
              <w:ind w:left="57" w:right="57"/>
              <w:jc w:val="both"/>
              <w:rPr>
                <w:rFonts w:ascii="Times New Roman" w:hAnsi="Times New Roman"/>
                <w:noProof/>
                <w:color w:val="000000"/>
                <w:shd w:val="clear" w:color="auto" w:fill="FFFFFF"/>
                <w:lang w:val="mn-MN"/>
              </w:rPr>
            </w:pPr>
            <w:r w:rsidRPr="003A247D">
              <w:rPr>
                <w:rFonts w:ascii="Times New Roman" w:hAnsi="Times New Roman"/>
                <w:noProof/>
                <w:color w:val="000000"/>
                <w:lang w:val="mn-MN"/>
              </w:rPr>
              <w:t xml:space="preserve">Зөвлөх компани </w:t>
            </w:r>
            <w:r w:rsidRPr="003A247D">
              <w:rPr>
                <w:rFonts w:ascii="Times New Roman" w:hAnsi="Times New Roman"/>
                <w:noProof/>
                <w:color w:val="000000"/>
                <w:shd w:val="clear" w:color="auto" w:fill="FFFFFF"/>
                <w:lang w:val="mn-MN"/>
              </w:rPr>
              <w:t>ТЭЗҮ-ийн судалгааны тайланг 2016 оны 02 дугаар сарын 25-ны өдөр олон нийтээр хэлэлцүүлсэн. 2 дугаар багц ажил болох техникийн зураг төсөл боловсруулах ажлын хүрээнд хээрийн судалгаа, өрөмдлөгийн ажлыг 2 хөндлүүр дээр болон ус дамжуулах шугамын трассын дагуу 2016 оны 9 дүгээр сард хийж дуусгасан боловч ТЭЗҮ-ийн тайланг батлах ажил буюу боомт барих газрын байршлыг тогтоож өгөөгүйгээс хээрийн судалгааны үр дүнд үндэслэн зураг төсөл боловсруулах ажил хойшлогдон, гэрээт ажил түр зогсоод байна.</w:t>
            </w:r>
          </w:p>
          <w:p w:rsidR="003C6F42" w:rsidRPr="003A247D" w:rsidRDefault="003C6F42" w:rsidP="00074D11">
            <w:pPr>
              <w:ind w:left="57" w:right="57"/>
              <w:jc w:val="both"/>
              <w:rPr>
                <w:rFonts w:ascii="Times New Roman" w:hAnsi="Times New Roman"/>
                <w:noProof/>
                <w:color w:val="000000"/>
                <w:lang w:val="mn-MN" w:eastAsia="en-GB"/>
              </w:rPr>
            </w:pPr>
            <w:r w:rsidRPr="003A247D">
              <w:rPr>
                <w:rFonts w:ascii="Times New Roman" w:hAnsi="Times New Roman"/>
                <w:noProof/>
                <w:lang w:val="mn-MN" w:eastAsia="en-GB"/>
              </w:rPr>
              <w:t xml:space="preserve">2. Дэлхийн банкны хөнгөлөлттэй зээлийн хөрөнгөөр хэрэгжүүлж буй “Уул уурхайн дэд бүтцийн хөрөнгө оруулалтыг дэмжих төсөл” </w:t>
            </w:r>
            <w:r w:rsidRPr="003A247D">
              <w:rPr>
                <w:rFonts w:ascii="Times New Roman" w:hAnsi="Times New Roman"/>
                <w:noProof/>
                <w:lang w:eastAsia="en-GB"/>
              </w:rPr>
              <w:t>(</w:t>
            </w:r>
            <w:r w:rsidRPr="003A247D">
              <w:rPr>
                <w:rFonts w:ascii="Times New Roman" w:hAnsi="Times New Roman"/>
                <w:noProof/>
                <w:color w:val="000000"/>
                <w:lang w:val="mn-MN" w:eastAsia="en-GB"/>
              </w:rPr>
              <w:t>МИНИС</w:t>
            </w:r>
            <w:r w:rsidRPr="003A247D">
              <w:rPr>
                <w:rFonts w:ascii="Times New Roman" w:hAnsi="Times New Roman"/>
                <w:noProof/>
                <w:lang w:eastAsia="en-GB"/>
              </w:rPr>
              <w:t>)</w:t>
            </w:r>
            <w:r w:rsidRPr="003A247D">
              <w:rPr>
                <w:rFonts w:ascii="Times New Roman" w:hAnsi="Times New Roman"/>
                <w:noProof/>
                <w:lang w:val="mn-MN" w:eastAsia="en-GB"/>
              </w:rPr>
              <w:t xml:space="preserve">-ийн хүрээнд </w:t>
            </w:r>
            <w:r w:rsidRPr="003A247D">
              <w:rPr>
                <w:rFonts w:ascii="Times New Roman" w:hAnsi="Times New Roman"/>
                <w:noProof/>
                <w:color w:val="000000"/>
                <w:lang w:val="mn-MN" w:eastAsia="en-GB"/>
              </w:rPr>
              <w:t>Орхон гол дээр урсацын тохируулга бүхий ус хуримтлуулах сан байгуулах ажлын ТЭЗҮ болон Байгаль орчин, нийгмийн нөлөөллийн үнэлгээ хийх ажлын даалгаврыг 2015 оны 1-2 дугаар саруудад олон нийтээр хэлэлцүүлэн, Дэлхийн банкаар хянуулан БОНХАЖЯ-ны Төрийн нарийн бичгийн даргаар батлуулсан. Уг төслийн ТЭЗҮ боловсруулах зөвлөх компани сонгон шалгаруулах</w:t>
            </w:r>
            <w:r w:rsidRPr="003A247D">
              <w:rPr>
                <w:rFonts w:ascii="Times New Roman" w:hAnsi="Times New Roman"/>
                <w:noProof/>
                <w:color w:val="000000"/>
                <w:spacing w:val="-2"/>
                <w:lang w:val="mn-MN" w:eastAsia="en-GB"/>
              </w:rPr>
              <w:t xml:space="preserve"> Үнэлгээний хороог </w:t>
            </w:r>
            <w:r w:rsidRPr="003A247D">
              <w:rPr>
                <w:rFonts w:ascii="Times New Roman" w:hAnsi="Times New Roman"/>
                <w:noProof/>
                <w:color w:val="000000"/>
                <w:lang w:val="mn-MN" w:eastAsia="en-GB"/>
              </w:rPr>
              <w:t xml:space="preserve">байгуулж, ТЭЗҮ боловсруулах </w:t>
            </w:r>
            <w:r w:rsidRPr="003A247D">
              <w:rPr>
                <w:rFonts w:ascii="Times New Roman" w:hAnsi="Times New Roman"/>
                <w:noProof/>
                <w:color w:val="000000"/>
                <w:spacing w:val="-2"/>
                <w:lang w:val="mn-MN" w:eastAsia="en-GB"/>
              </w:rPr>
              <w:t>урилгыг 2015 оны 03 дугаар сарын 02-ны өдөр нийтэд нээлттэй зарлан, 2015 оны 03 дугаар</w:t>
            </w:r>
            <w:r>
              <w:rPr>
                <w:rFonts w:ascii="Times New Roman" w:hAnsi="Times New Roman"/>
                <w:noProof/>
                <w:color w:val="000000"/>
                <w:spacing w:val="-2"/>
                <w:lang w:val="mn-MN" w:eastAsia="en-GB"/>
              </w:rPr>
              <w:t xml:space="preserve"> сарын</w:t>
            </w:r>
            <w:r w:rsidRPr="003A247D">
              <w:rPr>
                <w:rFonts w:ascii="Times New Roman" w:hAnsi="Times New Roman"/>
                <w:noProof/>
                <w:color w:val="000000"/>
                <w:spacing w:val="-2"/>
                <w:lang w:val="mn-MN" w:eastAsia="en-GB"/>
              </w:rPr>
              <w:t xml:space="preserve"> 18-ны өдөр саналыг хүлээн авсан. Тенд</w:t>
            </w:r>
            <w:r w:rsidRPr="003A247D">
              <w:rPr>
                <w:rFonts w:ascii="Times New Roman" w:hAnsi="Times New Roman"/>
                <w:noProof/>
                <w:color w:val="000000"/>
                <w:lang w:val="mn-MN" w:eastAsia="en-GB"/>
              </w:rPr>
              <w:t xml:space="preserve">ерт оролцохоор хүсэлт ирүүлсэн гадаад, дотоодын 15 компанийн саналд </w:t>
            </w:r>
            <w:r w:rsidRPr="003A247D">
              <w:rPr>
                <w:rFonts w:ascii="Times New Roman" w:hAnsi="Times New Roman"/>
                <w:noProof/>
                <w:color w:val="000000"/>
                <w:spacing w:val="-2"/>
                <w:lang w:val="mn-MN" w:eastAsia="en-GB"/>
              </w:rPr>
              <w:t xml:space="preserve">Үнэлгээний хороо </w:t>
            </w:r>
            <w:r w:rsidRPr="003A247D">
              <w:rPr>
                <w:rFonts w:ascii="Times New Roman" w:hAnsi="Times New Roman"/>
                <w:noProof/>
                <w:color w:val="000000"/>
                <w:lang w:val="mn-MN" w:eastAsia="en-GB"/>
              </w:rPr>
              <w:t xml:space="preserve">үнэлгээ өгч, зөвлөхийн хураангуй жагсаалт </w:t>
            </w:r>
            <w:r w:rsidRPr="003A247D">
              <w:rPr>
                <w:rFonts w:ascii="Times New Roman" w:hAnsi="Times New Roman"/>
                <w:noProof/>
                <w:color w:val="000000"/>
                <w:lang w:eastAsia="en-GB"/>
              </w:rPr>
              <w:t>(</w:t>
            </w:r>
            <w:r w:rsidRPr="003A247D">
              <w:rPr>
                <w:rFonts w:ascii="Times New Roman" w:hAnsi="Times New Roman"/>
                <w:noProof/>
                <w:color w:val="000000"/>
                <w:lang w:val="mn-MN" w:eastAsia="en-GB"/>
              </w:rPr>
              <w:t>6 компани</w:t>
            </w:r>
            <w:r w:rsidRPr="003A247D">
              <w:rPr>
                <w:rFonts w:ascii="Times New Roman" w:hAnsi="Times New Roman"/>
                <w:noProof/>
                <w:color w:val="000000"/>
                <w:lang w:eastAsia="en-GB"/>
              </w:rPr>
              <w:t>)</w:t>
            </w:r>
            <w:r w:rsidRPr="003A247D">
              <w:rPr>
                <w:rFonts w:ascii="Times New Roman" w:hAnsi="Times New Roman"/>
                <w:noProof/>
                <w:color w:val="000000"/>
                <w:lang w:val="mn-MN" w:eastAsia="en-GB"/>
              </w:rPr>
              <w:t>-ыг гарган Дэлхийн банкинд 2015 оны 04 дүгээр сарын 10</w:t>
            </w:r>
            <w:r>
              <w:rPr>
                <w:rFonts w:ascii="Times New Roman" w:hAnsi="Times New Roman"/>
                <w:noProof/>
                <w:color w:val="000000"/>
                <w:lang w:val="mn-MN" w:eastAsia="en-GB"/>
              </w:rPr>
              <w:t>-ны өдөр</w:t>
            </w:r>
            <w:r w:rsidRPr="003A247D">
              <w:rPr>
                <w:rFonts w:ascii="Times New Roman" w:hAnsi="Times New Roman"/>
                <w:noProof/>
                <w:color w:val="000000"/>
                <w:lang w:val="mn-MN" w:eastAsia="en-GB"/>
              </w:rPr>
              <w:t xml:space="preserve"> хүргүүлсэн. Гэтэл Оросын талаас уг төсөл нь Дэлхийн өв болсон Байгаль нуурт нөлөөлнө гэсэн дүгнэлтийг Дэлхийн банкинд хүргүүлж төслийг түр зогсоосон болно. </w:t>
            </w:r>
          </w:p>
          <w:p w:rsidR="003C6F42" w:rsidRPr="003A247D" w:rsidRDefault="003C6F42" w:rsidP="00B0654C">
            <w:pPr>
              <w:ind w:left="57" w:right="57"/>
              <w:jc w:val="both"/>
              <w:rPr>
                <w:rFonts w:ascii="Times New Roman" w:hAnsi="Times New Roman"/>
                <w:noProof/>
                <w:lang w:val="mn-MN" w:eastAsia="en-GB"/>
              </w:rPr>
            </w:pPr>
            <w:r w:rsidRPr="003A247D">
              <w:rPr>
                <w:rFonts w:ascii="Times New Roman" w:hAnsi="Times New Roman"/>
                <w:noProof/>
                <w:color w:val="000000"/>
                <w:lang w:val="mn-MN" w:eastAsia="en-GB"/>
              </w:rPr>
              <w:t>3. Сэлэнгэ мөрөн дээр барих Шүрэнгийн усан цахилгаан станц байгуулах ТЭЗҮ боловсруулах болон Байгаль орчны нарийвчилсан нөлөөллийн үнэлгээ хийх зөвлөх компани сонгон шалгаруулах</w:t>
            </w:r>
            <w:r w:rsidRPr="003A247D">
              <w:rPr>
                <w:rFonts w:ascii="Times New Roman" w:hAnsi="Times New Roman"/>
                <w:noProof/>
                <w:color w:val="000000"/>
                <w:spacing w:val="-2"/>
                <w:lang w:val="mn-MN" w:eastAsia="en-GB"/>
              </w:rPr>
              <w:t xml:space="preserve"> ажлыг </w:t>
            </w:r>
            <w:r w:rsidRPr="003A247D">
              <w:rPr>
                <w:rFonts w:ascii="Times New Roman" w:hAnsi="Times New Roman"/>
                <w:noProof/>
                <w:lang w:val="mn-MN" w:eastAsia="en-GB"/>
              </w:rPr>
              <w:t>Дэлхийн банкны хөнгөлөлттэй зээлээр хэрэгжүүлж буй “Уул уурхайн дэд бүтцийн хөрөнгө оруулалтыг дэмжи</w:t>
            </w:r>
            <w:r>
              <w:rPr>
                <w:rFonts w:ascii="Times New Roman" w:hAnsi="Times New Roman"/>
                <w:noProof/>
                <w:lang w:val="mn-MN" w:eastAsia="en-GB"/>
              </w:rPr>
              <w:t>х төсөл”-ийн хүрээнд хийж байна</w:t>
            </w:r>
            <w:r w:rsidRPr="003A247D">
              <w:rPr>
                <w:rFonts w:ascii="Times New Roman" w:hAnsi="Times New Roman"/>
                <w:noProof/>
                <w:lang w:val="mn-MN" w:eastAsia="en-GB"/>
              </w:rPr>
              <w:t xml:space="preserve">. ТЭЗҮ боловсруулах зөвлөх компанийг сонгон шалгаруулах ажил нь </w:t>
            </w:r>
            <w:r w:rsidRPr="003A247D">
              <w:rPr>
                <w:rFonts w:ascii="Times New Roman" w:hAnsi="Times New Roman"/>
                <w:noProof/>
                <w:color w:val="000000"/>
                <w:lang w:val="mn-MN" w:eastAsia="en-GB"/>
              </w:rPr>
              <w:t xml:space="preserve">Оросын талаас тавьсан төслийн ТЭЗҮ, Байгаль орчин, нийгмийн </w:t>
            </w:r>
            <w:r w:rsidRPr="003A247D">
              <w:rPr>
                <w:rFonts w:ascii="Times New Roman" w:hAnsi="Times New Roman"/>
                <w:noProof/>
                <w:color w:val="000000"/>
                <w:lang w:val="mn-MN" w:eastAsia="en-GB"/>
              </w:rPr>
              <w:lastRenderedPageBreak/>
              <w:t>нөлөөллийн байдлын үнэлгээний ажлын даалгаварт нөлөөлөлд өртөгч ард иргэдийн дунд нээлттэй хэлэлцүүлэг хийх саналын дагуу уг хэлэлцүүлгийг 2017 оны 1-2 дугаар сард ОХУ-ын Бури</w:t>
            </w:r>
            <w:r>
              <w:rPr>
                <w:rFonts w:ascii="Times New Roman" w:hAnsi="Times New Roman"/>
                <w:noProof/>
                <w:color w:val="000000"/>
                <w:lang w:val="mn-MN" w:eastAsia="en-GB"/>
              </w:rPr>
              <w:t>ад улсад  хийхээр тохиролцсон тул уг ажлын гүйцэтгэл</w:t>
            </w:r>
            <w:r w:rsidRPr="003A247D">
              <w:rPr>
                <w:rFonts w:ascii="Times New Roman" w:hAnsi="Times New Roman"/>
                <w:noProof/>
                <w:color w:val="000000"/>
                <w:lang w:val="mn-MN" w:eastAsia="en-GB"/>
              </w:rPr>
              <w:t xml:space="preserve"> хүлээгдэж байна.</w:t>
            </w:r>
          </w:p>
        </w:tc>
        <w:tc>
          <w:tcPr>
            <w:tcW w:w="990" w:type="dxa"/>
          </w:tcPr>
          <w:p w:rsidR="003C6F42" w:rsidRPr="003A247D" w:rsidRDefault="003C6F42" w:rsidP="00074D11">
            <w:pPr>
              <w:ind w:right="134"/>
              <w:jc w:val="center"/>
              <w:rPr>
                <w:rFonts w:ascii="Times New Roman" w:hAnsi="Times New Roman"/>
                <w:lang w:val="mn-MN"/>
              </w:rPr>
            </w:pPr>
            <w:r w:rsidRPr="003A247D">
              <w:rPr>
                <w:rFonts w:ascii="Times New Roman" w:hAnsi="Times New Roman"/>
              </w:rPr>
              <w:lastRenderedPageBreak/>
              <w:t>30</w:t>
            </w:r>
            <w:r w:rsidRPr="003A247D">
              <w:rPr>
                <w:rFonts w:ascii="Times New Roman" w:hAnsi="Times New Roman"/>
                <w:lang w:val="mn-MN"/>
              </w:rPr>
              <w:t>.0</w:t>
            </w:r>
          </w:p>
        </w:tc>
      </w:tr>
      <w:tr w:rsidR="003C6F42" w:rsidRPr="003A247D" w:rsidTr="00B925AF">
        <w:trPr>
          <w:trHeight w:val="44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88</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13.6</w:t>
            </w:r>
          </w:p>
        </w:tc>
        <w:tc>
          <w:tcPr>
            <w:tcW w:w="1690" w:type="dxa"/>
          </w:tcPr>
          <w:p w:rsidR="003C6F42" w:rsidRPr="003A247D" w:rsidRDefault="003C6F42" w:rsidP="00074D11">
            <w:pPr>
              <w:pStyle w:val="NormalWeb"/>
              <w:spacing w:before="0" w:beforeAutospacing="0" w:after="0" w:afterAutospacing="0"/>
              <w:ind w:left="80" w:right="80"/>
              <w:jc w:val="both"/>
            </w:pPr>
            <w:r w:rsidRPr="003A247D">
              <w:t>Гидрогеологийн зураглал, ус хангамжийн эх үүсвэрийн нөөцийн хайгуул, судалгаа хийх</w:t>
            </w:r>
          </w:p>
        </w:tc>
        <w:tc>
          <w:tcPr>
            <w:tcW w:w="1530" w:type="dxa"/>
          </w:tcPr>
          <w:p w:rsidR="003C6F42" w:rsidRPr="003A247D" w:rsidRDefault="003C6F42" w:rsidP="00074D11">
            <w:pPr>
              <w:pStyle w:val="NormalWeb"/>
              <w:spacing w:before="0" w:beforeAutospacing="0" w:after="0" w:afterAutospacing="0"/>
              <w:jc w:val="both"/>
            </w:pPr>
            <w:r w:rsidRPr="003A247D">
              <w:t>Хайгуул судалгааны ажлын тоо</w:t>
            </w:r>
          </w:p>
        </w:tc>
        <w:tc>
          <w:tcPr>
            <w:tcW w:w="1010" w:type="dxa"/>
          </w:tcPr>
          <w:p w:rsidR="003C6F42" w:rsidRPr="003A247D" w:rsidRDefault="003C6F42" w:rsidP="00074D11">
            <w:pPr>
              <w:pStyle w:val="NormalWeb"/>
              <w:spacing w:before="0" w:beforeAutospacing="0" w:after="0" w:afterAutospacing="0"/>
              <w:jc w:val="center"/>
            </w:pPr>
            <w:r w:rsidRPr="003A247D">
              <w:t>3</w:t>
            </w:r>
          </w:p>
        </w:tc>
        <w:tc>
          <w:tcPr>
            <w:tcW w:w="8280" w:type="dxa"/>
            <w:vAlign w:val="center"/>
          </w:tcPr>
          <w:p w:rsidR="003C6F42" w:rsidRPr="003A247D" w:rsidRDefault="003C6F42" w:rsidP="0013527B">
            <w:pPr>
              <w:ind w:right="80"/>
              <w:jc w:val="both"/>
              <w:rPr>
                <w:rFonts w:ascii="Times New Roman" w:eastAsiaTheme="minorEastAsia" w:hAnsi="Times New Roman"/>
                <w:lang w:val="mn-MN" w:eastAsia="ja-JP"/>
              </w:rPr>
            </w:pPr>
            <w:r w:rsidRPr="003A247D">
              <w:rPr>
                <w:rFonts w:ascii="Times New Roman" w:eastAsiaTheme="minorEastAsia" w:hAnsi="Times New Roman"/>
                <w:lang w:val="mn-MN" w:eastAsia="ja-JP"/>
              </w:rPr>
              <w:t xml:space="preserve">БОНХАЖЯ-ны төсвөөс </w:t>
            </w:r>
            <w:r w:rsidRPr="003A247D">
              <w:rPr>
                <w:rFonts w:ascii="Times New Roman" w:eastAsiaTheme="minorEastAsia" w:hAnsi="Times New Roman"/>
                <w:lang w:eastAsia="ja-JP"/>
              </w:rPr>
              <w:t>2</w:t>
            </w:r>
            <w:r w:rsidRPr="003A247D">
              <w:rPr>
                <w:rFonts w:ascii="Times New Roman" w:eastAsiaTheme="minorEastAsia" w:hAnsi="Times New Roman"/>
                <w:lang w:val="mn-MN" w:eastAsia="ja-JP"/>
              </w:rPr>
              <w:t>016 онд</w:t>
            </w:r>
            <w:r w:rsidRPr="003A247D">
              <w:rPr>
                <w:rFonts w:ascii="Times New Roman" w:eastAsiaTheme="minorEastAsia" w:hAnsi="Times New Roman"/>
                <w:lang w:eastAsia="ja-JP"/>
              </w:rPr>
              <w:t xml:space="preserve"> Y.1.1. </w:t>
            </w:r>
            <w:r w:rsidRPr="003A247D">
              <w:rPr>
                <w:rFonts w:ascii="Times New Roman" w:eastAsiaTheme="minorEastAsia" w:hAnsi="Times New Roman"/>
                <w:lang w:val="mn-MN" w:eastAsia="ja-JP"/>
              </w:rPr>
              <w:t>“Хот суурин газрын ус хангамж, гидрогеологийн зураглалын судалгаа” /Өвөрхангай</w:t>
            </w:r>
            <w:r>
              <w:rPr>
                <w:rFonts w:ascii="Times New Roman" w:eastAsiaTheme="minorEastAsia" w:hAnsi="Times New Roman"/>
                <w:lang w:val="mn-MN" w:eastAsia="ja-JP"/>
              </w:rPr>
              <w:t xml:space="preserve"> аймаг</w:t>
            </w:r>
            <w:r w:rsidRPr="003A247D">
              <w:rPr>
                <w:rFonts w:ascii="Times New Roman" w:eastAsiaTheme="minorEastAsia" w:hAnsi="Times New Roman"/>
                <w:lang w:val="mn-MN" w:eastAsia="ja-JP"/>
              </w:rPr>
              <w:t>, Гучин ус сум/-ын  ус хангамжийн эх үүсвэрийг тогтоох газрын доорх усны хайгуул судалгааны ажлыг явуулахаар батлагдсаны дагуу хайгуул судалгааны ажлыг явуулах техник</w:t>
            </w:r>
            <w:r>
              <w:rPr>
                <w:rFonts w:ascii="Times New Roman" w:eastAsiaTheme="minorEastAsia" w:hAnsi="Times New Roman"/>
                <w:lang w:val="mn-MN" w:eastAsia="ja-JP"/>
              </w:rPr>
              <w:t xml:space="preserve">ийн даалгаврыг боловсруулсан. Сонгон шалгаруулалтад </w:t>
            </w:r>
            <w:r w:rsidRPr="003A247D">
              <w:rPr>
                <w:rFonts w:ascii="Times New Roman" w:eastAsiaTheme="minorEastAsia" w:hAnsi="Times New Roman"/>
                <w:lang w:val="mn-MN" w:eastAsia="ja-JP"/>
              </w:rPr>
              <w:t>“Усны барилга” ХХК шалгарч, 2016 оны 5 дугаар сарын 12-нд гэрээ байгуулсан. Энэхүү ажлын үр дүнгээр  сумын төвөөс 2 км зайд, хүн амын унд ахуйн стандартын шаардлага хангасан 3.5л/с-ийн ундаргатай буюу 302.4м</w:t>
            </w:r>
            <w:r w:rsidRPr="003A247D">
              <w:rPr>
                <w:rFonts w:ascii="Times New Roman" w:eastAsiaTheme="minorEastAsia" w:hAnsi="Times New Roman"/>
                <w:vertAlign w:val="superscript"/>
                <w:lang w:val="mn-MN" w:eastAsia="ja-JP"/>
              </w:rPr>
              <w:t>3</w:t>
            </w:r>
            <w:r w:rsidRPr="003A247D">
              <w:rPr>
                <w:rFonts w:ascii="Times New Roman" w:eastAsiaTheme="minorEastAsia" w:hAnsi="Times New Roman"/>
                <w:lang w:eastAsia="ja-JP"/>
              </w:rPr>
              <w:t>/</w:t>
            </w:r>
            <w:r w:rsidRPr="003A247D">
              <w:rPr>
                <w:rFonts w:ascii="Times New Roman" w:eastAsiaTheme="minorEastAsia" w:hAnsi="Times New Roman"/>
                <w:lang w:val="mn-MN" w:eastAsia="ja-JP"/>
              </w:rPr>
              <w:t>хон</w:t>
            </w:r>
            <w:r>
              <w:rPr>
                <w:rFonts w:ascii="Times New Roman" w:eastAsiaTheme="minorEastAsia" w:hAnsi="Times New Roman"/>
                <w:lang w:val="mn-MN" w:eastAsia="ja-JP"/>
              </w:rPr>
              <w:t>ог</w:t>
            </w:r>
            <w:r w:rsidRPr="003A247D">
              <w:rPr>
                <w:rFonts w:ascii="Times New Roman" w:eastAsiaTheme="minorEastAsia" w:hAnsi="Times New Roman"/>
                <w:lang w:val="mn-MN" w:eastAsia="ja-JP"/>
              </w:rPr>
              <w:t xml:space="preserve"> усны нөөцийг тогтоогоод байна.  Усны нөөцийг тогтоосон эрэл хайгуулын судалгааны  ажлын тайланг Усны нөөцийн зөвлөлөөр хэлэлцүүлэн батлуулж, Улсын усны нөөцөд бүртгэн аваад байна. </w:t>
            </w:r>
          </w:p>
        </w:tc>
        <w:tc>
          <w:tcPr>
            <w:tcW w:w="990" w:type="dxa"/>
          </w:tcPr>
          <w:p w:rsidR="003C6F42" w:rsidRPr="003A247D" w:rsidRDefault="003C6F42" w:rsidP="00074D11">
            <w:pPr>
              <w:ind w:right="134"/>
              <w:jc w:val="center"/>
              <w:rPr>
                <w:rFonts w:ascii="Times New Roman" w:hAnsi="Times New Roman"/>
              </w:rPr>
            </w:pPr>
            <w:r>
              <w:rPr>
                <w:rFonts w:ascii="Times New Roman" w:hAnsi="Times New Roman"/>
              </w:rPr>
              <w:t>3</w:t>
            </w:r>
            <w:r w:rsidRPr="003A247D">
              <w:rPr>
                <w:rFonts w:ascii="Times New Roman" w:hAnsi="Times New Roman"/>
              </w:rPr>
              <w:t>0</w:t>
            </w:r>
            <w:r w:rsidR="009F50EF">
              <w:rPr>
                <w:rFonts w:ascii="Times New Roman" w:hAnsi="Times New Roman"/>
              </w:rPr>
              <w:t>.0</w:t>
            </w:r>
          </w:p>
        </w:tc>
      </w:tr>
      <w:tr w:rsidR="003C6F42" w:rsidRPr="003A247D" w:rsidTr="00B925AF">
        <w:trPr>
          <w:trHeight w:val="44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89</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13.7</w:t>
            </w:r>
          </w:p>
        </w:tc>
        <w:tc>
          <w:tcPr>
            <w:tcW w:w="1690" w:type="dxa"/>
          </w:tcPr>
          <w:p w:rsidR="003C6F42" w:rsidRPr="003A247D" w:rsidRDefault="003C6F42" w:rsidP="00074D11">
            <w:pPr>
              <w:pStyle w:val="NormalWeb"/>
              <w:spacing w:before="0" w:beforeAutospacing="0" w:after="0" w:afterAutospacing="0"/>
              <w:ind w:left="80" w:right="80"/>
              <w:jc w:val="both"/>
            </w:pPr>
            <w:r w:rsidRPr="003A247D">
              <w:t>Улаанбаатар хотын агаарын бохирдлыг бууруулах цогц, үр дүнтэй арга хэмжээ авах</w:t>
            </w:r>
          </w:p>
        </w:tc>
        <w:tc>
          <w:tcPr>
            <w:tcW w:w="1530" w:type="dxa"/>
          </w:tcPr>
          <w:p w:rsidR="003C6F42" w:rsidRPr="003A247D" w:rsidRDefault="003C6F42" w:rsidP="00074D11">
            <w:pPr>
              <w:pStyle w:val="NormalWeb"/>
              <w:spacing w:before="0" w:beforeAutospacing="0" w:after="0" w:afterAutospacing="0"/>
              <w:jc w:val="both"/>
            </w:pPr>
            <w:r w:rsidRPr="003A247D">
              <w:t>Нарийн ширхэгт тоосонцор (PM 2.5), хүхэрлэг хий (SO2)-н агууламжийн бууралт, хувиар</w:t>
            </w:r>
          </w:p>
        </w:tc>
        <w:tc>
          <w:tcPr>
            <w:tcW w:w="1010" w:type="dxa"/>
          </w:tcPr>
          <w:p w:rsidR="003C6F42" w:rsidRPr="003A247D" w:rsidRDefault="003C6F42" w:rsidP="00074D11">
            <w:pPr>
              <w:pStyle w:val="NormalWeb"/>
              <w:spacing w:before="0" w:beforeAutospacing="0" w:after="0" w:afterAutospacing="0"/>
              <w:jc w:val="center"/>
            </w:pPr>
            <w:r w:rsidRPr="003A247D">
              <w:t>20-иос доошгүй</w:t>
            </w:r>
          </w:p>
        </w:tc>
        <w:tc>
          <w:tcPr>
            <w:tcW w:w="8280" w:type="dxa"/>
            <w:vAlign w:val="center"/>
          </w:tcPr>
          <w:p w:rsidR="003C6F42" w:rsidRPr="003A247D" w:rsidRDefault="003C6F42" w:rsidP="00074D11">
            <w:pPr>
              <w:jc w:val="both"/>
              <w:rPr>
                <w:rFonts w:ascii="Times New Roman" w:hAnsi="Times New Roman"/>
                <w:lang w:val="mn-MN"/>
              </w:rPr>
            </w:pPr>
            <w:r w:rsidRPr="003A247D">
              <w:rPr>
                <w:rFonts w:ascii="Times New Roman" w:hAnsi="Times New Roman"/>
                <w:lang w:val="mn-MN"/>
              </w:rPr>
              <w:t xml:space="preserve">Агаарын чанарыг сайжруулах бүсэд авч хэрэгжүүлэх арга хэмжээний хүрээнд  “Хөх чоно” ХХК , “Хур туг” ХХК, “Шарын гол” ХХК, “Тара”ХХК, Үртсэн шахмал түлшний үйлдвэр зэрэг аж ахуйн нэгжтэй гэрээ хийж, ХУД-ийн 9-11, 16, 21-23 дугаар хорооны нийт 14 түлш борлуулах цэгүүдээр  дамжуулан  </w:t>
            </w:r>
            <w:r>
              <w:rPr>
                <w:rFonts w:ascii="Times New Roman" w:hAnsi="Times New Roman"/>
                <w:lang w:val="mn-MN"/>
              </w:rPr>
              <w:t xml:space="preserve">487,172 тонн түлш нийлүүлсэн. </w:t>
            </w:r>
            <w:r w:rsidRPr="003A247D">
              <w:rPr>
                <w:rFonts w:ascii="Times New Roman" w:hAnsi="Times New Roman"/>
                <w:lang w:val="mn-MN"/>
              </w:rPr>
              <w:t>Хан-уул дүүргийн агаарын чанарыг сайжруулах 3 дугаар бүсэд хамрагдах 10 мянган айл өрхийн хэрэглэж байгаа түүхий нүүрсийг “Клийн коал” нүүрс цэвэршүүлэгч уусмалаар баяжуулах ажлыг Яармаг, Нисэх орчмын 10 мянган айл өрхөд түгээснээр   яндангаас гара</w:t>
            </w:r>
            <w:r>
              <w:rPr>
                <w:rFonts w:ascii="Times New Roman" w:hAnsi="Times New Roman"/>
                <w:lang w:val="mn-MN"/>
              </w:rPr>
              <w:t>х бохирдуулагч бодисын хэмжээг 50-70 хувиар</w:t>
            </w:r>
            <w:r w:rsidRPr="003A247D">
              <w:rPr>
                <w:rFonts w:ascii="Times New Roman" w:hAnsi="Times New Roman"/>
                <w:lang w:val="mn-MN"/>
              </w:rPr>
              <w:t xml:space="preserve"> бууруулсан. Гэр хорооллын цахилгаан эрчим хүчний хангамжийг сайжруулах чиглэлээр СХД, ЧД, ХУД, БЗД, 110/35/10кВт-ын Ариутгах, Баянгол, Зайсан, Зуслан, 7 дугаар хороолол, Хангай дэд станцуудын шинэ гаргалгаа гаргах, фидерийн ачаалал хөнгөлөх барилга угсралтын ажил гүйцэтгэснээр Улаанбаатар хотын 4 дүүргийн 6000 айл өрхийн найдвартай ажиллагаа хангагдаж,цахилгаанаар халаах нөөц чадлыг бүрдүүлсэн. </w:t>
            </w:r>
          </w:p>
          <w:p w:rsidR="003C6F42" w:rsidRPr="003A247D" w:rsidRDefault="003C6F42" w:rsidP="00074D11">
            <w:pPr>
              <w:jc w:val="both"/>
              <w:rPr>
                <w:rFonts w:ascii="Times New Roman" w:hAnsi="Times New Roman"/>
                <w:lang w:val="mn-MN"/>
              </w:rPr>
            </w:pPr>
            <w:r w:rsidRPr="003A247D">
              <w:rPr>
                <w:rFonts w:ascii="Times New Roman" w:hAnsi="Times New Roman"/>
                <w:lang w:val="mn-MN"/>
              </w:rPr>
              <w:t xml:space="preserve">Нийтийн том оврын, хуучин тээврийн хэрэгслүүдээс ялгарах агаар бохирдуулагч бодисыг бууруулах үр ашигтай шийдлийг судлах, тоосонцрын шүүлтүүр /ДPF/ суурилуулах боломжийг судлах, туршин нэвтрүүлэх ажлын хүрээнд ЖАЙКА олон улсын байгууллагын судалгаагаар 50 автобусанд суурилуулснаар хотын автотээврийн хэрэгслээс үүдэлтэй гол бохирдуулагч бодис тортогжилтын /PM/ ялгарлын хэмжээг  3 хувь буюу 6 тн/жил-ээр бууруулах дүгнэлт  гаргасан. </w:t>
            </w:r>
          </w:p>
          <w:p w:rsidR="003C6F42" w:rsidRPr="003A247D" w:rsidRDefault="003C6F42" w:rsidP="00074D11">
            <w:pPr>
              <w:jc w:val="both"/>
              <w:rPr>
                <w:rFonts w:ascii="Times New Roman" w:hAnsi="Times New Roman"/>
                <w:color w:val="FF0000"/>
                <w:lang w:val="mn-MN"/>
              </w:rPr>
            </w:pPr>
            <w:r w:rsidRPr="003A247D">
              <w:rPr>
                <w:rFonts w:ascii="Times New Roman" w:hAnsi="Times New Roman"/>
                <w:lang w:val="mn-MN"/>
              </w:rPr>
              <w:t>2015-2016 оны хүйтний улирал буюу 2015 оны 10-12</w:t>
            </w:r>
            <w:r>
              <w:rPr>
                <w:rFonts w:ascii="Times New Roman" w:hAnsi="Times New Roman"/>
                <w:lang w:val="mn-MN"/>
              </w:rPr>
              <w:t xml:space="preserve"> дугаар сар</w:t>
            </w:r>
            <w:r w:rsidRPr="003A247D">
              <w:rPr>
                <w:rFonts w:ascii="Times New Roman" w:hAnsi="Times New Roman"/>
                <w:lang w:val="mn-MN"/>
              </w:rPr>
              <w:t xml:space="preserve">, 2016 оны 1-3 дугаар сард агаар дахь агаар бохирдуулах бодисын сарын дундаж агууламжийг 2014, 2015 </w:t>
            </w:r>
            <w:r w:rsidRPr="003A247D">
              <w:rPr>
                <w:rFonts w:ascii="Times New Roman" w:hAnsi="Times New Roman"/>
                <w:lang w:val="mn-MN"/>
              </w:rPr>
              <w:lastRenderedPageBreak/>
              <w:t>оны мөн үетэй харьцуулахад том ширхэгт тоосонцор 48 мкг-аар буюу 24 хувиар, азотын давхар исэл 2 мкг-аар буюу 3 хувиар бага, хүхэрлэг хийн агууламж 15 мкг-аар буюу 43 хувиар</w:t>
            </w:r>
            <w:r>
              <w:rPr>
                <w:rFonts w:ascii="Times New Roman" w:hAnsi="Times New Roman"/>
                <w:lang w:val="mn-MN"/>
              </w:rPr>
              <w:t>, нарийн ширхэгт</w:t>
            </w:r>
            <w:r w:rsidRPr="003A247D">
              <w:rPr>
                <w:rFonts w:ascii="Times New Roman" w:hAnsi="Times New Roman"/>
                <w:lang w:val="mn-MN"/>
              </w:rPr>
              <w:t xml:space="preserve"> тоосонцор 8 мкг-аар буюу 8 хувиар тус тус</w:t>
            </w:r>
            <w:r>
              <w:rPr>
                <w:rFonts w:ascii="Times New Roman" w:hAnsi="Times New Roman"/>
                <w:lang w:val="mn-MN"/>
              </w:rPr>
              <w:t xml:space="preserve"> өссөн байна.</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rPr>
              <w:lastRenderedPageBreak/>
              <w:t>3</w:t>
            </w:r>
            <w:r w:rsidRPr="003A247D">
              <w:rPr>
                <w:rFonts w:ascii="Times New Roman" w:hAnsi="Times New Roman"/>
              </w:rPr>
              <w:t>0</w:t>
            </w:r>
            <w:r w:rsidRPr="003A247D">
              <w:rPr>
                <w:rFonts w:ascii="Times New Roman" w:hAnsi="Times New Roman"/>
                <w:lang w:val="mn-MN"/>
              </w:rPr>
              <w:t>.0</w:t>
            </w:r>
          </w:p>
        </w:tc>
      </w:tr>
      <w:tr w:rsidR="003C6F42" w:rsidRPr="003A247D" w:rsidTr="00B925AF">
        <w:trPr>
          <w:trHeight w:val="440"/>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90</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13.8</w:t>
            </w:r>
          </w:p>
        </w:tc>
        <w:tc>
          <w:tcPr>
            <w:tcW w:w="1690" w:type="dxa"/>
          </w:tcPr>
          <w:p w:rsidR="003C6F42" w:rsidRPr="003A247D" w:rsidRDefault="003C6F42" w:rsidP="00074D11">
            <w:pPr>
              <w:pStyle w:val="NormalWeb"/>
              <w:spacing w:before="0" w:beforeAutospacing="0" w:after="0" w:afterAutospacing="0"/>
              <w:ind w:left="80" w:right="80"/>
              <w:jc w:val="both"/>
            </w:pPr>
            <w:r w:rsidRPr="003A247D">
              <w:t>Аялал жуулчлалын салбарын дэд бүтцийг сайжруулах, бүтээгдэхүүн үйлчилгээний хөгжлийг дэмжих</w:t>
            </w:r>
          </w:p>
        </w:tc>
        <w:tc>
          <w:tcPr>
            <w:tcW w:w="1530" w:type="dxa"/>
          </w:tcPr>
          <w:p w:rsidR="003C6F42" w:rsidRPr="003A247D" w:rsidRDefault="003C6F42" w:rsidP="00074D11">
            <w:pPr>
              <w:pStyle w:val="NormalWeb"/>
              <w:spacing w:before="0" w:beforeAutospacing="0" w:after="0" w:afterAutospacing="0"/>
              <w:jc w:val="both"/>
              <w:rPr>
                <w:lang w:val="mn-MN"/>
              </w:rPr>
            </w:pPr>
            <w:r w:rsidRPr="003A247D">
              <w:t>Жуулчдын тоон өсөлт, хувиар</w:t>
            </w:r>
          </w:p>
        </w:tc>
        <w:tc>
          <w:tcPr>
            <w:tcW w:w="1010" w:type="dxa"/>
          </w:tcPr>
          <w:p w:rsidR="003C6F42" w:rsidRPr="003A247D" w:rsidRDefault="003C6F42" w:rsidP="00074D11">
            <w:pPr>
              <w:pStyle w:val="NormalWeb"/>
              <w:spacing w:before="0" w:beforeAutospacing="0" w:after="0" w:afterAutospacing="0"/>
              <w:jc w:val="center"/>
            </w:pPr>
            <w:r w:rsidRPr="003A247D">
              <w:t>20-иос доошгүй</w:t>
            </w:r>
          </w:p>
        </w:tc>
        <w:tc>
          <w:tcPr>
            <w:tcW w:w="8280" w:type="dxa"/>
          </w:tcPr>
          <w:p w:rsidR="003C6F42" w:rsidRPr="003A247D" w:rsidRDefault="003C6F42" w:rsidP="00074D11">
            <w:pPr>
              <w:ind w:right="80"/>
              <w:jc w:val="both"/>
              <w:rPr>
                <w:rFonts w:ascii="Times New Roman" w:hAnsi="Times New Roman"/>
                <w:lang w:val="mn-MN"/>
              </w:rPr>
            </w:pPr>
            <w:r w:rsidRPr="003A247D">
              <w:rPr>
                <w:rFonts w:ascii="Times New Roman" w:hAnsi="Times New Roman"/>
                <w:lang w:val="mn-MN"/>
              </w:rPr>
              <w:t>БНХАУ-ын ӨМӨЗО-ны Аялал жуулчлалын товчооны буцалтгүй тусламжаар тус улсад үйлдвэрлэгдсэн, ус бага ашигладаг, эко нийтийн ариун цэврийн газар байгуулж, Өвөрхангай аймгийн Хархорин сумын нутагт байрлах Эрдэнэзуу хийд</w:t>
            </w:r>
            <w:r>
              <w:rPr>
                <w:rFonts w:ascii="Times New Roman" w:hAnsi="Times New Roman"/>
                <w:lang w:val="mn-MN"/>
              </w:rPr>
              <w:t>эд 2016 оны 3 дугаар сарын 29-ний өдөр</w:t>
            </w:r>
            <w:r w:rsidRPr="003A247D">
              <w:rPr>
                <w:rFonts w:ascii="Times New Roman" w:hAnsi="Times New Roman"/>
                <w:lang w:val="mn-MN"/>
              </w:rPr>
              <w:t xml:space="preserve"> хүлээлгэн өгөв. Төв аймгийн Лүн сумын 3 дугаар багийн нутагт дэвсгэрт Хаан банкны санхүүжилтээр нийтийн ариун цэврийн газар</w:t>
            </w:r>
            <w:r>
              <w:rPr>
                <w:rFonts w:ascii="Times New Roman" w:hAnsi="Times New Roman"/>
                <w:lang w:val="mn-MN"/>
              </w:rPr>
              <w:t>, кофе шопыг ашиглалта</w:t>
            </w:r>
            <w:r w:rsidRPr="003A247D">
              <w:rPr>
                <w:rFonts w:ascii="Times New Roman" w:hAnsi="Times New Roman"/>
                <w:lang w:val="mn-MN"/>
              </w:rPr>
              <w:t>д оруулсныг Байгаль орчин, аялал жуулчлалын яамны өмчид бүртгэж, 2016 оны 1 дүгээр сарын 15-нд Лүн сумын Засаг даргын Тамгын газарт хүлээлгэн өгөв.</w:t>
            </w:r>
          </w:p>
          <w:p w:rsidR="003C6F42" w:rsidRPr="000349C3" w:rsidRDefault="003C6F42" w:rsidP="00074D11">
            <w:pPr>
              <w:ind w:right="80"/>
              <w:jc w:val="both"/>
              <w:rPr>
                <w:rFonts w:ascii="Times New Roman" w:hAnsi="Times New Roman"/>
              </w:rPr>
            </w:pPr>
            <w:r w:rsidRPr="000349C3">
              <w:rPr>
                <w:rFonts w:ascii="Times New Roman" w:hAnsi="Times New Roman"/>
                <w:lang w:val="mn-MN"/>
              </w:rPr>
              <w:t xml:space="preserve">2016 оны жилийн эцсийн байдлаар 471239 гадаадын зорчигчид Монголд ирснээс 404156 нь жуулчид байна. Энэ нь өнгөрсөн оны мөн үеэс жуулчдын тоо 17952 буюу 4.4 хувь өссөн. Аялал жуулчлалын салбарын орлого 312.8 сая ам доллар болсон нь өмнөх оны мөн үеэс 35.6 сая ам доллар буюу 11.4 хувиар өсчээ. </w:t>
            </w:r>
          </w:p>
        </w:tc>
        <w:tc>
          <w:tcPr>
            <w:tcW w:w="990" w:type="dxa"/>
          </w:tcPr>
          <w:p w:rsidR="003C6F42" w:rsidRPr="003A247D" w:rsidRDefault="0007381C" w:rsidP="00074D11">
            <w:pPr>
              <w:ind w:right="134"/>
              <w:jc w:val="center"/>
              <w:rPr>
                <w:rFonts w:ascii="Times New Roman" w:hAnsi="Times New Roman"/>
                <w:lang w:val="mn-MN"/>
              </w:rPr>
            </w:pPr>
            <w:r>
              <w:rPr>
                <w:rFonts w:ascii="Times New Roman" w:hAnsi="Times New Roman"/>
              </w:rPr>
              <w:t>3</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3C6F42">
        <w:trPr>
          <w:trHeight w:val="692"/>
        </w:trPr>
        <w:tc>
          <w:tcPr>
            <w:tcW w:w="14868" w:type="dxa"/>
            <w:gridSpan w:val="7"/>
          </w:tcPr>
          <w:p w:rsidR="003C6F42" w:rsidRPr="003A247D" w:rsidRDefault="003C6F42" w:rsidP="00074D11">
            <w:pPr>
              <w:ind w:right="134"/>
              <w:jc w:val="center"/>
              <w:rPr>
                <w:rFonts w:ascii="Times New Roman" w:hAnsi="Times New Roman"/>
              </w:rPr>
            </w:pPr>
            <w:r w:rsidRPr="003A247D">
              <w:rPr>
                <w:rStyle w:val="Strong"/>
                <w:rFonts w:ascii="Times New Roman" w:hAnsi="Times New Roman"/>
                <w:lang w:val="mn-MN"/>
              </w:rPr>
              <w:t>Зорилт 14. Гамшгаас хамгаалах эрх зүйн орчныг боловсронгуй болгож, мэргэжлийн байгууллагын бие бүрэлдэхүүн, аврагчийн бие бялдрын тэсвэр хатуужил, сэтгэл зүйн бэлтгэлийг төлөвшүүлнэ.</w:t>
            </w:r>
          </w:p>
        </w:tc>
      </w:tr>
      <w:tr w:rsidR="003C6F42" w:rsidRPr="003A247D" w:rsidTr="0013527B">
        <w:trPr>
          <w:trHeight w:val="1160"/>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91</w:t>
            </w:r>
          </w:p>
        </w:tc>
        <w:tc>
          <w:tcPr>
            <w:tcW w:w="720" w:type="dxa"/>
            <w:vMerge w:val="restart"/>
          </w:tcPr>
          <w:p w:rsidR="003C6F42" w:rsidRPr="003A247D" w:rsidRDefault="003C6F42" w:rsidP="00074D11">
            <w:pPr>
              <w:jc w:val="center"/>
              <w:rPr>
                <w:rFonts w:ascii="Times New Roman" w:hAnsi="Times New Roman"/>
              </w:rPr>
            </w:pPr>
            <w:r w:rsidRPr="003A247D">
              <w:rPr>
                <w:rFonts w:ascii="Times New Roman" w:hAnsi="Times New Roman"/>
              </w:rPr>
              <w:t>14.1</w:t>
            </w:r>
          </w:p>
        </w:tc>
        <w:tc>
          <w:tcPr>
            <w:tcW w:w="1690" w:type="dxa"/>
            <w:vMerge w:val="restart"/>
          </w:tcPr>
          <w:p w:rsidR="003C6F42" w:rsidRPr="003A247D" w:rsidRDefault="003C6F42" w:rsidP="00074D11">
            <w:pPr>
              <w:spacing w:beforeAutospacing="1" w:afterAutospacing="1"/>
              <w:jc w:val="both"/>
              <w:rPr>
                <w:rFonts w:ascii="Times New Roman" w:hAnsi="Times New Roman"/>
              </w:rPr>
            </w:pPr>
            <w:r w:rsidRPr="003A247D">
              <w:rPr>
                <w:rFonts w:ascii="Times New Roman" w:hAnsi="Times New Roman"/>
                <w:lang w:val="mn-MN"/>
              </w:rPr>
              <w:t>Гамшгаас хамгаалах эрх зүйн орчныг боловсронгуй болгох</w:t>
            </w:r>
          </w:p>
        </w:tc>
        <w:tc>
          <w:tcPr>
            <w:tcW w:w="1530" w:type="dxa"/>
          </w:tcPr>
          <w:p w:rsidR="003C6F42" w:rsidRPr="003A247D" w:rsidRDefault="003C6F42" w:rsidP="00074D11">
            <w:pPr>
              <w:pStyle w:val="NormalWeb"/>
              <w:spacing w:before="0" w:beforeAutospacing="0" w:after="0" w:afterAutospacing="0"/>
              <w:jc w:val="both"/>
              <w:rPr>
                <w:lang w:val="mn-MN"/>
              </w:rPr>
            </w:pPr>
            <w:r w:rsidRPr="003A247D">
              <w:rPr>
                <w:lang w:val="mn-MN"/>
              </w:rPr>
              <w:t>Боловсруулах хуулийн тоо</w:t>
            </w:r>
          </w:p>
          <w:p w:rsidR="003C6F42" w:rsidRPr="003A247D" w:rsidRDefault="003C6F42" w:rsidP="00074D11">
            <w:pPr>
              <w:pStyle w:val="NormalWeb"/>
              <w:spacing w:before="0" w:beforeAutospacing="0" w:after="0" w:afterAutospacing="0"/>
              <w:jc w:val="both"/>
              <w:rPr>
                <w:lang w:val="mn-MN"/>
              </w:rPr>
            </w:pPr>
          </w:p>
          <w:p w:rsidR="003C6F42" w:rsidRPr="003A247D" w:rsidRDefault="003C6F42" w:rsidP="00074D11">
            <w:pPr>
              <w:jc w:val="both"/>
              <w:rPr>
                <w:rFonts w:ascii="Times New Roman" w:hAnsi="Times New Roman"/>
                <w:lang w:val="mn-MN"/>
              </w:rPr>
            </w:pPr>
          </w:p>
        </w:tc>
        <w:tc>
          <w:tcPr>
            <w:tcW w:w="1010" w:type="dxa"/>
          </w:tcPr>
          <w:p w:rsidR="003C6F42" w:rsidRPr="003A247D" w:rsidRDefault="003C6F42" w:rsidP="00074D11">
            <w:pPr>
              <w:spacing w:beforeAutospacing="1" w:afterAutospacing="1"/>
              <w:jc w:val="center"/>
              <w:rPr>
                <w:rFonts w:ascii="Times New Roman" w:hAnsi="Times New Roman"/>
                <w:lang w:val="mn-MN"/>
              </w:rPr>
            </w:pPr>
            <w:r w:rsidRPr="003A247D">
              <w:rPr>
                <w:rFonts w:ascii="Times New Roman" w:hAnsi="Times New Roman"/>
                <w:lang w:val="mn-MN"/>
              </w:rPr>
              <w:t>1</w:t>
            </w:r>
          </w:p>
        </w:tc>
        <w:tc>
          <w:tcPr>
            <w:tcW w:w="8280" w:type="dxa"/>
            <w:vMerge w:val="restart"/>
            <w:vAlign w:val="center"/>
          </w:tcPr>
          <w:p w:rsidR="003C6F42" w:rsidRPr="003A247D" w:rsidRDefault="003C6F42" w:rsidP="0013527B">
            <w:pPr>
              <w:pStyle w:val="NoSpacing"/>
              <w:framePr w:hSpace="0" w:wrap="auto" w:vAnchor="margin" w:xAlign="left" w:yAlign="inline"/>
              <w:suppressOverlap w:val="0"/>
            </w:pPr>
            <w:r w:rsidRPr="003A247D">
              <w:t>Гамшгаас хамгаалах тухай хуулийн шинэчилсэн найруулгын төсөл, Онцгой байдлын албаны тухай хуулийн төслийг яамдаас ирүүлсэн сан</w:t>
            </w:r>
            <w:r>
              <w:t>алыг тусган эцэслэн боловсруулсан бөгөөд</w:t>
            </w:r>
            <w:r w:rsidRPr="003A247D">
              <w:t xml:space="preserve"> Засгийн газрын 20</w:t>
            </w:r>
            <w:r>
              <w:t>16 оны 12 дугаар сарын 26-ны өд</w:t>
            </w:r>
            <w:r w:rsidRPr="003A247D">
              <w:t>р</w:t>
            </w:r>
            <w:r>
              <w:t>ийн хуралдаанаар</w:t>
            </w:r>
            <w:r w:rsidRPr="003A247D">
              <w:t xml:space="preserve"> Гамшгаас хамгаалах тухай хуули</w:t>
            </w:r>
            <w:r>
              <w:t xml:space="preserve">йн шинэчилсэн найруулгын төсөлтэй </w:t>
            </w:r>
            <w:r w:rsidRPr="003A247D">
              <w:t xml:space="preserve"> Онцгой байдлын албаны тухай хуулийн төслийг нэгтгэж Улсын Их Хуралд өргөн мэдүүлсэн. Хуулийн төслийг 2017 оны 1 дүгээр улиралд батлуулахаар ажиллаж байна.</w:t>
            </w:r>
          </w:p>
        </w:tc>
        <w:tc>
          <w:tcPr>
            <w:tcW w:w="990" w:type="dxa"/>
            <w:vMerge w:val="restart"/>
          </w:tcPr>
          <w:p w:rsidR="003C6F42" w:rsidRPr="003A247D" w:rsidRDefault="003C6F42" w:rsidP="00074D11">
            <w:pPr>
              <w:ind w:right="134"/>
              <w:jc w:val="center"/>
              <w:rPr>
                <w:rFonts w:ascii="Times New Roman" w:hAnsi="Times New Roman"/>
                <w:lang w:val="mn-MN"/>
              </w:rPr>
            </w:pPr>
            <w:r w:rsidRPr="003A247D">
              <w:rPr>
                <w:rFonts w:ascii="Times New Roman" w:hAnsi="Times New Roman"/>
              </w:rPr>
              <w:t>70</w:t>
            </w:r>
            <w:r w:rsidRPr="003A247D">
              <w:rPr>
                <w:rFonts w:ascii="Times New Roman" w:hAnsi="Times New Roman"/>
                <w:lang w:val="mn-MN"/>
              </w:rPr>
              <w:t>.0</w:t>
            </w:r>
          </w:p>
        </w:tc>
      </w:tr>
      <w:tr w:rsidR="003C6F42" w:rsidRPr="003A247D" w:rsidTr="0013527B">
        <w:trPr>
          <w:trHeight w:val="1034"/>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rPr>
            </w:pPr>
          </w:p>
        </w:tc>
        <w:tc>
          <w:tcPr>
            <w:tcW w:w="1690" w:type="dxa"/>
            <w:vMerge/>
          </w:tcPr>
          <w:p w:rsidR="003C6F42" w:rsidRPr="003A247D" w:rsidRDefault="003C6F42" w:rsidP="00074D11">
            <w:pPr>
              <w:spacing w:beforeAutospacing="1" w:afterAutospacing="1"/>
              <w:jc w:val="both"/>
              <w:rPr>
                <w:rFonts w:ascii="Times New Roman" w:hAnsi="Times New Roman"/>
                <w:lang w:val="mn-MN"/>
              </w:rPr>
            </w:pPr>
          </w:p>
        </w:tc>
        <w:tc>
          <w:tcPr>
            <w:tcW w:w="1530" w:type="dxa"/>
          </w:tcPr>
          <w:p w:rsidR="003C6F42" w:rsidRPr="003A247D" w:rsidRDefault="003C6F42" w:rsidP="00074D11">
            <w:pPr>
              <w:pStyle w:val="NormalWeb"/>
              <w:spacing w:before="0" w:beforeAutospacing="0" w:after="0" w:afterAutospacing="0"/>
              <w:jc w:val="both"/>
              <w:rPr>
                <w:lang w:val="mn-MN"/>
              </w:rPr>
            </w:pPr>
            <w:r w:rsidRPr="003A247D">
              <w:rPr>
                <w:lang w:val="mn-MN"/>
              </w:rPr>
              <w:t>Боловсронгуй болгох хуулийн төслийн тоо</w:t>
            </w:r>
          </w:p>
        </w:tc>
        <w:tc>
          <w:tcPr>
            <w:tcW w:w="1010" w:type="dxa"/>
          </w:tcPr>
          <w:p w:rsidR="003C6F42" w:rsidRPr="003A247D" w:rsidRDefault="003C6F42" w:rsidP="00074D11">
            <w:pPr>
              <w:spacing w:beforeAutospacing="1" w:afterAutospacing="1"/>
              <w:jc w:val="center"/>
              <w:rPr>
                <w:rFonts w:ascii="Times New Roman" w:hAnsi="Times New Roman"/>
                <w:lang w:val="mn-MN"/>
              </w:rPr>
            </w:pPr>
            <w:r w:rsidRPr="003A247D">
              <w:rPr>
                <w:rFonts w:ascii="Times New Roman" w:hAnsi="Times New Roman"/>
                <w:lang w:val="mn-MN"/>
              </w:rPr>
              <w:t>1</w:t>
            </w:r>
          </w:p>
        </w:tc>
        <w:tc>
          <w:tcPr>
            <w:tcW w:w="8280" w:type="dxa"/>
            <w:vMerge/>
            <w:vAlign w:val="center"/>
          </w:tcPr>
          <w:p w:rsidR="003C6F42" w:rsidRPr="003A247D" w:rsidRDefault="003C6F42" w:rsidP="00074D11">
            <w:pPr>
              <w:pStyle w:val="NoSpacing"/>
              <w:framePr w:hSpace="0" w:wrap="auto" w:vAnchor="margin" w:xAlign="left" w:yAlign="inline"/>
              <w:suppressOverlap w:val="0"/>
            </w:pPr>
          </w:p>
        </w:tc>
        <w:tc>
          <w:tcPr>
            <w:tcW w:w="990" w:type="dxa"/>
            <w:vMerge/>
          </w:tcPr>
          <w:p w:rsidR="003C6F42" w:rsidRPr="003A247D" w:rsidRDefault="003C6F42" w:rsidP="00074D11">
            <w:pPr>
              <w:ind w:right="134"/>
              <w:jc w:val="center"/>
              <w:rPr>
                <w:rFonts w:ascii="Times New Roman" w:hAnsi="Times New Roman"/>
              </w:rPr>
            </w:pP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92</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14.2</w:t>
            </w:r>
          </w:p>
        </w:tc>
        <w:tc>
          <w:tcPr>
            <w:tcW w:w="1690" w:type="dxa"/>
          </w:tcPr>
          <w:p w:rsidR="003C6F42" w:rsidRPr="003A247D" w:rsidRDefault="003C6F42" w:rsidP="00074D11">
            <w:pPr>
              <w:spacing w:beforeAutospacing="1" w:afterAutospacing="1"/>
              <w:jc w:val="both"/>
              <w:rPr>
                <w:rFonts w:ascii="Times New Roman" w:hAnsi="Times New Roman"/>
              </w:rPr>
            </w:pPr>
            <w:r w:rsidRPr="003A247D">
              <w:rPr>
                <w:rFonts w:ascii="Times New Roman" w:hAnsi="Times New Roman"/>
                <w:lang w:val="mn-MN"/>
              </w:rPr>
              <w:t xml:space="preserve">Гамшгаас урьдчилан сэргийлэх, гамшгийн хор уршгийг арилгах, аврах, гал унтраах ангийн чадавхыг </w:t>
            </w:r>
            <w:r w:rsidRPr="003A247D">
              <w:rPr>
                <w:rFonts w:ascii="Times New Roman" w:hAnsi="Times New Roman"/>
                <w:lang w:val="mn-MN"/>
              </w:rPr>
              <w:lastRenderedPageBreak/>
              <w:t>сайжруулах</w:t>
            </w:r>
          </w:p>
        </w:tc>
        <w:tc>
          <w:tcPr>
            <w:tcW w:w="1530" w:type="dxa"/>
          </w:tcPr>
          <w:p w:rsidR="003C6F42" w:rsidRPr="003A247D" w:rsidRDefault="003C6F42" w:rsidP="00074D11">
            <w:pPr>
              <w:spacing w:beforeAutospacing="1" w:afterAutospacing="1"/>
              <w:jc w:val="both"/>
              <w:rPr>
                <w:rFonts w:ascii="Times New Roman" w:hAnsi="Times New Roman"/>
                <w:lang w:val="mn-MN"/>
              </w:rPr>
            </w:pPr>
            <w:r w:rsidRPr="003A247D">
              <w:rPr>
                <w:rFonts w:ascii="Times New Roman" w:hAnsi="Times New Roman"/>
                <w:lang w:val="mn-MN"/>
              </w:rPr>
              <w:lastRenderedPageBreak/>
              <w:t>Ашиглалтад орох аврах, гал унтраах ангийн тоо</w:t>
            </w:r>
          </w:p>
        </w:tc>
        <w:tc>
          <w:tcPr>
            <w:tcW w:w="1010" w:type="dxa"/>
          </w:tcPr>
          <w:p w:rsidR="003C6F42" w:rsidRPr="003A247D" w:rsidRDefault="003C6F42" w:rsidP="00074D11">
            <w:pPr>
              <w:spacing w:beforeAutospacing="1" w:afterAutospacing="1"/>
              <w:jc w:val="center"/>
              <w:rPr>
                <w:rFonts w:ascii="Times New Roman" w:hAnsi="Times New Roman"/>
                <w:lang w:val="mn-MN"/>
              </w:rPr>
            </w:pPr>
            <w:r w:rsidRPr="003A247D">
              <w:rPr>
                <w:rFonts w:ascii="Times New Roman" w:hAnsi="Times New Roman"/>
                <w:lang w:val="mn-MN"/>
              </w:rPr>
              <w:t>5</w:t>
            </w:r>
          </w:p>
        </w:tc>
        <w:tc>
          <w:tcPr>
            <w:tcW w:w="8280" w:type="dxa"/>
            <w:vAlign w:val="center"/>
          </w:tcPr>
          <w:p w:rsidR="003C6F42" w:rsidRPr="003A247D" w:rsidRDefault="003C6F42" w:rsidP="00074D11">
            <w:pPr>
              <w:pStyle w:val="NormalWeb"/>
              <w:spacing w:before="0" w:beforeAutospacing="0" w:after="0" w:afterAutospacing="0"/>
              <w:jc w:val="both"/>
              <w:rPr>
                <w:lang w:val="mn-MN"/>
              </w:rPr>
            </w:pPr>
            <w:r w:rsidRPr="003A247D">
              <w:rPr>
                <w:lang w:val="mn-MN"/>
              </w:rPr>
              <w:t>Засгийн газрын 2015 оны 80, 200 дугаар тогтоолын дагуу Дорнод аймгийн Баян-Уул, Завхан аймгийн Тэс, Өмнөговь аймгийн Цогтцэций, Сүхбаатар аймгийн Эрдэнэцагаан, Хөвсгөл аймгийн Тариалан сумын гал унтраах, аврах ангиудыг шинээр байг</w:t>
            </w:r>
            <w:r>
              <w:rPr>
                <w:lang w:val="mn-MN"/>
              </w:rPr>
              <w:t>уулахаар 2016 оны төсөвт тусгаж, О</w:t>
            </w:r>
            <w:r w:rsidRPr="003A247D">
              <w:rPr>
                <w:lang w:val="mn-MN"/>
              </w:rPr>
              <w:t>нцгой байдлын асуудал эрхэлсэн байгууллагын нийт орон тоо 232-оор нэмэгдсэн бөгөөд тус гал унтраах, аврах ангиудын цалин болон үйл ажиллагааны урсгал зардалд нийт 2.</w:t>
            </w:r>
            <w:r w:rsidRPr="003A247D">
              <w:t>2</w:t>
            </w:r>
            <w:r w:rsidRPr="003A247D">
              <w:rPr>
                <w:lang w:val="mn-MN"/>
              </w:rPr>
              <w:t xml:space="preserve"> тэрбум төгрөгийг батлуулав.</w:t>
            </w:r>
          </w:p>
          <w:p w:rsidR="003C6F42" w:rsidRPr="003A247D" w:rsidRDefault="003C6F42" w:rsidP="00074D11">
            <w:pPr>
              <w:pStyle w:val="NormalWeb"/>
              <w:spacing w:before="0" w:beforeAutospacing="0" w:after="0" w:afterAutospacing="0"/>
              <w:jc w:val="both"/>
              <w:rPr>
                <w:lang w:val="mn-MN"/>
              </w:rPr>
            </w:pPr>
            <w:r w:rsidRPr="003A247D">
              <w:rPr>
                <w:lang w:val="mn-MN"/>
              </w:rPr>
              <w:t xml:space="preserve">Засгийн газрын 2016 оны 2 дугаар сарын 1-ний өдрийн 66 дугаар тогтоолоор Онцгой байдлын ерөнхий газрын харьяа салбар, нэгжийг шинэчлэн баталсан. Гал унтраах, </w:t>
            </w:r>
            <w:r w:rsidRPr="003A247D">
              <w:rPr>
                <w:lang w:val="mn-MN"/>
              </w:rPr>
              <w:lastRenderedPageBreak/>
              <w:t>аврах 5 ангийн урсгал зардал батлагдсантай холбогдуулан тус ангиудын бие бүрэлдэхүүнийг ахлагчийн сургалтад хамруулан шинээр томилж үйл ажиллагааг нь эхлүүлээд байна.</w:t>
            </w:r>
          </w:p>
          <w:p w:rsidR="003C6F42" w:rsidRPr="003A247D" w:rsidRDefault="003C6F42" w:rsidP="00074D11">
            <w:pPr>
              <w:pStyle w:val="NoSpacing"/>
              <w:framePr w:hSpace="0" w:wrap="auto" w:vAnchor="margin" w:xAlign="left" w:yAlign="inline"/>
              <w:suppressOverlap w:val="0"/>
            </w:pPr>
            <w:r w:rsidRPr="003A247D">
              <w:t>Дээрх ангиудын барилгын хөрөнгө оруулалтын зардал төсвийн хүндрэлтэй байдлаас шалтгаалан 2016 оны төсөвт тус</w:t>
            </w:r>
            <w:r>
              <w:t>г</w:t>
            </w:r>
            <w:r w:rsidRPr="003A247D">
              <w:t xml:space="preserve">агдаж батлагдаагүй боловч тухайн орон нутгийн дэмжлэгтэйгээр гал унтраах, аврах ангиудыг байрлуулав.  </w:t>
            </w:r>
          </w:p>
          <w:p w:rsidR="003C6F42" w:rsidRPr="003A247D" w:rsidRDefault="003C6F42" w:rsidP="00074D11">
            <w:pPr>
              <w:pStyle w:val="NoSpacing"/>
              <w:framePr w:hSpace="0" w:wrap="auto" w:vAnchor="margin" w:xAlign="left" w:yAlign="inline"/>
              <w:suppressOverlap w:val="0"/>
            </w:pPr>
            <w:r w:rsidRPr="003A247D">
              <w:t>Улсын төсвийн болон нийслэлийн хөрөнгө оруулалтаар 2013-2016 онд доорх нэр бүхий гал унтраах ангийн</w:t>
            </w:r>
            <w:r>
              <w:t xml:space="preserve"> барилгыг барьж ашиглалта</w:t>
            </w:r>
            <w:r w:rsidRPr="003A247D">
              <w:t xml:space="preserve">д оруулсан. Үүнд: </w:t>
            </w:r>
          </w:p>
          <w:p w:rsidR="003C6F42" w:rsidRPr="003A247D" w:rsidRDefault="003C6F42" w:rsidP="00074D11">
            <w:pPr>
              <w:pStyle w:val="NoSpacing"/>
              <w:framePr w:hSpace="0" w:wrap="auto" w:vAnchor="margin" w:xAlign="left" w:yAlign="inline"/>
              <w:numPr>
                <w:ilvl w:val="0"/>
                <w:numId w:val="8"/>
              </w:numPr>
              <w:tabs>
                <w:tab w:val="clear" w:pos="720"/>
                <w:tab w:val="num" w:pos="252"/>
              </w:tabs>
              <w:ind w:left="252" w:hanging="252"/>
              <w:suppressOverlap w:val="0"/>
            </w:pPr>
            <w:r w:rsidRPr="003A247D">
              <w:t xml:space="preserve">Говьсүмбэр аймгийн Онцгой байдлын газрын гал унтраах, аврах 37 дугаар ангийн барилга /улсын төсөв, </w:t>
            </w:r>
            <w:r w:rsidRPr="003A247D">
              <w:rPr>
                <w:bCs/>
              </w:rPr>
              <w:t xml:space="preserve">2.6 тэрбум төгрөг/; </w:t>
            </w:r>
          </w:p>
          <w:p w:rsidR="003C6F42" w:rsidRPr="003A247D" w:rsidRDefault="003C6F42" w:rsidP="00074D11">
            <w:pPr>
              <w:pStyle w:val="NoSpacing"/>
              <w:framePr w:hSpace="0" w:wrap="auto" w:vAnchor="margin" w:xAlign="left" w:yAlign="inline"/>
              <w:numPr>
                <w:ilvl w:val="0"/>
                <w:numId w:val="8"/>
              </w:numPr>
              <w:tabs>
                <w:tab w:val="clear" w:pos="720"/>
                <w:tab w:val="num" w:pos="252"/>
              </w:tabs>
              <w:ind w:left="252" w:hanging="252"/>
              <w:suppressOverlap w:val="0"/>
            </w:pPr>
            <w:r w:rsidRPr="003A247D">
              <w:t xml:space="preserve">Сэлэнгэ аймгийн Мандал сум дахь гал унтраах, аврах 19 дүгээр ангийн барилга /улсын төсөв, </w:t>
            </w:r>
            <w:r w:rsidRPr="003A247D">
              <w:rPr>
                <w:bCs/>
              </w:rPr>
              <w:t>3.2 тэрбум төгрөг/;</w:t>
            </w:r>
          </w:p>
          <w:p w:rsidR="003C6F42" w:rsidRPr="003A247D" w:rsidRDefault="003C6F42" w:rsidP="00074D11">
            <w:pPr>
              <w:pStyle w:val="NoSpacing"/>
              <w:framePr w:hSpace="0" w:wrap="auto" w:vAnchor="margin" w:xAlign="left" w:yAlign="inline"/>
              <w:numPr>
                <w:ilvl w:val="0"/>
                <w:numId w:val="8"/>
              </w:numPr>
              <w:tabs>
                <w:tab w:val="clear" w:pos="720"/>
                <w:tab w:val="num" w:pos="252"/>
              </w:tabs>
              <w:ind w:left="252" w:hanging="252"/>
              <w:suppressOverlap w:val="0"/>
            </w:pPr>
            <w:r w:rsidRPr="003A247D">
              <w:t xml:space="preserve">Архангай аймгийн Онцгой байдлын газрын гал унтраах, аврах 51 дүгээр ангийн барилга /улсын төсөв, </w:t>
            </w:r>
            <w:r w:rsidRPr="003A247D">
              <w:rPr>
                <w:bCs/>
              </w:rPr>
              <w:t>2.9 тэрбум төгрөг/;</w:t>
            </w:r>
          </w:p>
          <w:p w:rsidR="003C6F42" w:rsidRPr="003A247D" w:rsidRDefault="003C6F42" w:rsidP="00074D11">
            <w:pPr>
              <w:pStyle w:val="NoSpacing"/>
              <w:framePr w:hSpace="0" w:wrap="auto" w:vAnchor="margin" w:xAlign="left" w:yAlign="inline"/>
              <w:numPr>
                <w:ilvl w:val="0"/>
                <w:numId w:val="8"/>
              </w:numPr>
              <w:tabs>
                <w:tab w:val="clear" w:pos="720"/>
                <w:tab w:val="num" w:pos="252"/>
              </w:tabs>
              <w:ind w:left="252" w:hanging="252"/>
              <w:suppressOverlap w:val="0"/>
            </w:pPr>
            <w:r w:rsidRPr="003A247D">
              <w:t>Хэнтий аймаг Бэр</w:t>
            </w:r>
            <w:r>
              <w:t>х тосгон гал унтраах, аврах 42 дугаар</w:t>
            </w:r>
            <w:r w:rsidRPr="003A247D">
              <w:t xml:space="preserve"> ангийн барилга /улсын төсөв, </w:t>
            </w:r>
            <w:r w:rsidRPr="003A247D">
              <w:rPr>
                <w:bCs/>
              </w:rPr>
              <w:t>2.0 тэрбум төгрөг/;</w:t>
            </w:r>
          </w:p>
          <w:p w:rsidR="003C6F42" w:rsidRPr="003A247D" w:rsidRDefault="003C6F42" w:rsidP="00074D11">
            <w:pPr>
              <w:pStyle w:val="NoSpacing"/>
              <w:framePr w:hSpace="0" w:wrap="auto" w:vAnchor="margin" w:xAlign="left" w:yAlign="inline"/>
              <w:numPr>
                <w:ilvl w:val="0"/>
                <w:numId w:val="8"/>
              </w:numPr>
              <w:tabs>
                <w:tab w:val="clear" w:pos="720"/>
                <w:tab w:val="num" w:pos="252"/>
              </w:tabs>
              <w:ind w:left="252" w:hanging="252"/>
              <w:suppressOverlap w:val="0"/>
            </w:pPr>
            <w:r w:rsidRPr="003A247D">
              <w:t xml:space="preserve">Онцгой байдлын ерөнхий газрын Гамшгийн удирдлагын командын байр /улсын төсөв, </w:t>
            </w:r>
            <w:r w:rsidRPr="003A247D">
              <w:rPr>
                <w:bCs/>
              </w:rPr>
              <w:t>1.1 тэрбум төгрөг/;</w:t>
            </w:r>
          </w:p>
          <w:p w:rsidR="003C6F42" w:rsidRPr="003A247D" w:rsidRDefault="003C6F42" w:rsidP="00074D11">
            <w:pPr>
              <w:pStyle w:val="NoSpacing"/>
              <w:framePr w:hSpace="0" w:wrap="auto" w:vAnchor="margin" w:xAlign="left" w:yAlign="inline"/>
              <w:numPr>
                <w:ilvl w:val="0"/>
                <w:numId w:val="8"/>
              </w:numPr>
              <w:tabs>
                <w:tab w:val="clear" w:pos="720"/>
                <w:tab w:val="num" w:pos="252"/>
              </w:tabs>
              <w:ind w:left="252" w:hanging="252"/>
              <w:suppressOverlap w:val="0"/>
            </w:pPr>
            <w:r w:rsidRPr="003A247D">
              <w:t xml:space="preserve">Завхан аймгийн Тэс сум дахь Гал унтраах, аврах 57 дугаар ангийн барилга /улсын төсөв, </w:t>
            </w:r>
            <w:r w:rsidRPr="003A247D">
              <w:rPr>
                <w:bCs/>
              </w:rPr>
              <w:t>190.0 сая төгрөг/;</w:t>
            </w:r>
          </w:p>
          <w:p w:rsidR="003C6F42" w:rsidRPr="003A247D" w:rsidRDefault="003C6F42" w:rsidP="00074D11">
            <w:pPr>
              <w:pStyle w:val="NoSpacing"/>
              <w:framePr w:hSpace="0" w:wrap="auto" w:vAnchor="margin" w:xAlign="left" w:yAlign="inline"/>
              <w:numPr>
                <w:ilvl w:val="0"/>
                <w:numId w:val="8"/>
              </w:numPr>
              <w:tabs>
                <w:tab w:val="clear" w:pos="720"/>
                <w:tab w:val="num" w:pos="252"/>
              </w:tabs>
              <w:ind w:left="252" w:hanging="252"/>
              <w:suppressOverlap w:val="0"/>
            </w:pPr>
            <w:r w:rsidRPr="003A247D">
              <w:t xml:space="preserve">“Нийслэлийн иргэдийг гамшгаас хамгаалах сургалт, арга зүйн төв”-ийн барилга /нийслэлийн хөрөнгө оруулалт, </w:t>
            </w:r>
            <w:r w:rsidRPr="003A247D">
              <w:rPr>
                <w:bCs/>
              </w:rPr>
              <w:t>4.2 тэрбум төгрөг/.</w:t>
            </w:r>
          </w:p>
          <w:p w:rsidR="003C6F42" w:rsidRPr="003A247D" w:rsidRDefault="003C6F42" w:rsidP="00074D11">
            <w:pPr>
              <w:pStyle w:val="NormalWeb"/>
              <w:spacing w:before="0" w:beforeAutospacing="0" w:after="0" w:afterAutospacing="0"/>
              <w:jc w:val="both"/>
              <w:rPr>
                <w:lang w:val="mn-MN"/>
              </w:rPr>
            </w:pPr>
            <w:r w:rsidRPr="003A247D">
              <w:rPr>
                <w:lang w:val="mn-MN"/>
              </w:rPr>
              <w:t>Засгийн газрын 2016 оны 12 дугаар сарын 14-ний</w:t>
            </w:r>
            <w:r>
              <w:rPr>
                <w:lang w:val="mn-MN"/>
              </w:rPr>
              <w:t xml:space="preserve"> өдрийн</w:t>
            </w:r>
            <w:r w:rsidRPr="003A247D">
              <w:rPr>
                <w:lang w:val="mn-MN"/>
              </w:rPr>
              <w:t xml:space="preserve"> 183 дугаар тогтоолоор Бүсийн төв Дорнод аймгийн Онцгой байдлын газар “Халхгол сум дахь Гал унтраах, аврах </w:t>
            </w:r>
            <w:r w:rsidRPr="003A247D">
              <w:t xml:space="preserve">IY </w:t>
            </w:r>
            <w:r w:rsidRPr="003A247D">
              <w:rPr>
                <w:lang w:val="mn-MN"/>
              </w:rPr>
              <w:t>зэрэглэлийн 62 дугаар анги”, Сүхбаатар аймгийн Онцгой байдлын байдлын газар “Түмэнцогт сум дахь Эрэн хайх, аврах бүлэг”, Бүсийн төв Өмнөговь аймгийн Онцгой байдлын газар “Ханбогд сум дахь Гал унтраах, аврах</w:t>
            </w:r>
            <w:r w:rsidRPr="003A247D">
              <w:t xml:space="preserve"> IY </w:t>
            </w:r>
            <w:r w:rsidRPr="003A247D">
              <w:rPr>
                <w:lang w:val="mn-MN"/>
              </w:rPr>
              <w:t xml:space="preserve">зэрэглэлийн 66 дугаар анги”, “Гурвантэс суман дахь Гал унтраах, аврах </w:t>
            </w:r>
            <w:r w:rsidRPr="003A247D">
              <w:t xml:space="preserve">IY </w:t>
            </w:r>
            <w:r w:rsidRPr="003A247D">
              <w:rPr>
                <w:lang w:val="mn-MN"/>
              </w:rPr>
              <w:t>зэрэглэлийн 67 дугаар анги”-ийг байгуулж, 2017 онд бэлтгэл ажлыг хангуулж, 2018 оноос холбогдох зардлыг улсын төсөвт тусган санхүүжүүлэхээр ажиллаж байна.</w:t>
            </w:r>
          </w:p>
        </w:tc>
        <w:tc>
          <w:tcPr>
            <w:tcW w:w="990" w:type="dxa"/>
          </w:tcPr>
          <w:p w:rsidR="003C6F42" w:rsidRPr="003A247D" w:rsidRDefault="0007381C" w:rsidP="00074D11">
            <w:pPr>
              <w:ind w:right="134"/>
              <w:jc w:val="center"/>
              <w:rPr>
                <w:rFonts w:ascii="Times New Roman" w:hAnsi="Times New Roman"/>
                <w:lang w:val="mn-MN"/>
              </w:rPr>
            </w:pPr>
            <w:r>
              <w:rPr>
                <w:rFonts w:ascii="Times New Roman" w:hAnsi="Times New Roman"/>
              </w:rPr>
              <w:lastRenderedPageBreak/>
              <w:t>9</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93</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14.3</w:t>
            </w:r>
          </w:p>
        </w:tc>
        <w:tc>
          <w:tcPr>
            <w:tcW w:w="1690" w:type="dxa"/>
          </w:tcPr>
          <w:p w:rsidR="003C6F42" w:rsidRPr="003A247D" w:rsidRDefault="003C6F42" w:rsidP="00074D11">
            <w:pPr>
              <w:spacing w:beforeAutospacing="1" w:afterAutospacing="1"/>
              <w:jc w:val="both"/>
              <w:rPr>
                <w:rFonts w:ascii="Times New Roman" w:hAnsi="Times New Roman"/>
              </w:rPr>
            </w:pPr>
            <w:r w:rsidRPr="003A247D">
              <w:rPr>
                <w:rFonts w:ascii="Times New Roman" w:hAnsi="Times New Roman"/>
                <w:lang w:val="mn-MN"/>
              </w:rPr>
              <w:t xml:space="preserve">Онцгой байдлын албаны гал унтраах техник, тоног төхөөрөмжийг </w:t>
            </w:r>
            <w:r w:rsidRPr="003A247D">
              <w:rPr>
                <w:rFonts w:ascii="Times New Roman" w:hAnsi="Times New Roman"/>
                <w:lang w:val="mn-MN"/>
              </w:rPr>
              <w:lastRenderedPageBreak/>
              <w:t>сайжруулах төсөл хэрэгжүүлэх</w:t>
            </w:r>
          </w:p>
        </w:tc>
        <w:tc>
          <w:tcPr>
            <w:tcW w:w="1530" w:type="dxa"/>
          </w:tcPr>
          <w:p w:rsidR="003C6F42" w:rsidRPr="003A247D" w:rsidRDefault="003C6F42" w:rsidP="00074D11">
            <w:pPr>
              <w:spacing w:beforeAutospacing="1" w:afterAutospacing="1"/>
              <w:jc w:val="both"/>
              <w:rPr>
                <w:rFonts w:ascii="Times New Roman" w:hAnsi="Times New Roman"/>
                <w:lang w:val="mn-MN"/>
              </w:rPr>
            </w:pPr>
            <w:r w:rsidRPr="003A247D">
              <w:rPr>
                <w:rFonts w:ascii="Times New Roman" w:hAnsi="Times New Roman"/>
                <w:lang w:val="mn-MN"/>
              </w:rPr>
              <w:lastRenderedPageBreak/>
              <w:t>Үйл ажиллагааны хэрэгжилт, хувиар</w:t>
            </w:r>
          </w:p>
        </w:tc>
        <w:tc>
          <w:tcPr>
            <w:tcW w:w="1010" w:type="dxa"/>
          </w:tcPr>
          <w:p w:rsidR="003C6F42" w:rsidRPr="003A247D" w:rsidRDefault="003C6F42" w:rsidP="00074D11">
            <w:pPr>
              <w:spacing w:beforeAutospacing="1" w:afterAutospacing="1"/>
              <w:jc w:val="center"/>
              <w:rPr>
                <w:rFonts w:ascii="Times New Roman" w:hAnsi="Times New Roman"/>
                <w:lang w:val="mn-MN"/>
              </w:rPr>
            </w:pPr>
            <w:r w:rsidRPr="003A247D">
              <w:rPr>
                <w:rFonts w:ascii="Times New Roman" w:hAnsi="Times New Roman"/>
                <w:lang w:val="mn-MN"/>
              </w:rPr>
              <w:t>100.0</w:t>
            </w:r>
          </w:p>
        </w:tc>
        <w:tc>
          <w:tcPr>
            <w:tcW w:w="8280" w:type="dxa"/>
            <w:vAlign w:val="center"/>
          </w:tcPr>
          <w:p w:rsidR="003C6F42" w:rsidRPr="003A247D" w:rsidRDefault="003C6F42" w:rsidP="00074D11">
            <w:pPr>
              <w:tabs>
                <w:tab w:val="left" w:pos="0"/>
                <w:tab w:val="left" w:pos="993"/>
              </w:tabs>
              <w:jc w:val="both"/>
              <w:rPr>
                <w:rFonts w:ascii="Times New Roman" w:hAnsi="Times New Roman"/>
                <w:lang w:val="mn-MN"/>
              </w:rPr>
            </w:pPr>
            <w:r w:rsidRPr="003A247D">
              <w:rPr>
                <w:rFonts w:ascii="Times New Roman" w:hAnsi="Times New Roman"/>
                <w:lang w:val="mn-MN"/>
              </w:rPr>
              <w:t xml:space="preserve">Монгол Улс, Бүгд Найрамдах АвстриУлсын Засгийн газар хоорондын хөнгөлөлттэй зээлийн хэлэлцээрийн дагуу Онцгой байдлын ерөнхий газар, Австри Улсын Розенбаур Интернейшнл Аг компанийн хооронд байгуулсан “Монгол Улсын гал түймэртэй тэмцэх чадавхийг бэхжүүлэх ажлын хүрээнд аврах, гал унтраах ажиллагааны автомашин, дагалдах хэрэгслийг нийлүүлэх гэрээ”-ний дагуу 5.1 сая еврогийн төсөвт өртөгтэй 16 автомашиныг дагалдах хэрэгслийн хамт хүлээн авсан. </w:t>
            </w:r>
            <w:r w:rsidRPr="003A247D">
              <w:rPr>
                <w:rFonts w:ascii="Times New Roman" w:hAnsi="Times New Roman"/>
                <w:lang w:val="mn-MN"/>
              </w:rPr>
              <w:lastRenderedPageBreak/>
              <w:t xml:space="preserve">Дээрх хэлэлцээрийн хүрээнд Засгийн газрын шийдвэрээр 2016 онд 5.0 сая еврогийн өртөгтэй аврах, гал унтраах тусгай албаны автомашин, багаж хэрэгслийг дахин нийлүүлэхээр гэрээ, хэлэлцээр хийгдэж байна. </w:t>
            </w:r>
          </w:p>
          <w:p w:rsidR="003C6F42" w:rsidRPr="003A247D" w:rsidRDefault="003C6F42" w:rsidP="00074D11">
            <w:pPr>
              <w:tabs>
                <w:tab w:val="left" w:pos="0"/>
                <w:tab w:val="left" w:pos="993"/>
              </w:tabs>
              <w:jc w:val="both"/>
              <w:rPr>
                <w:rFonts w:ascii="Times New Roman" w:hAnsi="Times New Roman"/>
              </w:rPr>
            </w:pPr>
            <w:r w:rsidRPr="003A247D">
              <w:rPr>
                <w:rFonts w:ascii="Times New Roman" w:hAnsi="Times New Roman"/>
                <w:lang w:val="mn-MN"/>
              </w:rPr>
              <w:t xml:space="preserve">Түүнчлэн </w:t>
            </w:r>
            <w:r w:rsidRPr="003A247D">
              <w:rPr>
                <w:rFonts w:ascii="Times New Roman" w:hAnsi="Times New Roman"/>
              </w:rPr>
              <w:t>Ази-Европын 11 дэх дээд түвшний уулзалт /АСЕМ/-ыг 2016 он</w:t>
            </w:r>
            <w:r w:rsidRPr="003A247D">
              <w:rPr>
                <w:rFonts w:ascii="Times New Roman" w:hAnsi="Times New Roman"/>
                <w:lang w:val="mn-MN"/>
              </w:rPr>
              <w:t>д</w:t>
            </w:r>
            <w:r w:rsidRPr="003A247D">
              <w:rPr>
                <w:rFonts w:ascii="Times New Roman" w:hAnsi="Times New Roman"/>
              </w:rPr>
              <w:t xml:space="preserve"> Монгол Улсад зохион байгуулахтай холбогдуулан </w:t>
            </w:r>
            <w:r w:rsidRPr="003A247D">
              <w:rPr>
                <w:rFonts w:ascii="Times New Roman" w:hAnsi="Times New Roman"/>
                <w:lang w:val="mn-MN"/>
              </w:rPr>
              <w:t>БНХАУ-ын буцалтгүй тусламжаар ирсэн 4 нэр төрлийн 28 ширхэг аврах ажиллагааны техник, тоног төхөөрөмж, багаж хэрэгслийг төв, орон нутгийн Онцгой байдлын газар, анги байгууллагад хуваарилан хүргүүлэв.</w:t>
            </w:r>
          </w:p>
          <w:p w:rsidR="003C6F42" w:rsidRPr="003A247D" w:rsidRDefault="003C6F42" w:rsidP="00074D11">
            <w:pPr>
              <w:tabs>
                <w:tab w:val="left" w:pos="0"/>
                <w:tab w:val="left" w:pos="993"/>
              </w:tabs>
              <w:jc w:val="both"/>
              <w:rPr>
                <w:rFonts w:ascii="Times New Roman" w:hAnsi="Times New Roman"/>
              </w:rPr>
            </w:pPr>
            <w:r w:rsidRPr="003A247D">
              <w:rPr>
                <w:rFonts w:ascii="Times New Roman" w:hAnsi="Times New Roman"/>
                <w:lang w:val="mn-MN"/>
              </w:rPr>
              <w:t xml:space="preserve">Улсын төсвийн хөрөнгө оруулалтаар 2015 онд нийлүүлэгдсэн Бүгд Найрамдах Солонгос Улсад үйлдвэрлэгдсэн Гал унтраах тусгай албаны 8.5 тонны 12 ширхэг автомашиныг 2016 оны 1 дүгээр улиралд хүлээн авсан. </w:t>
            </w:r>
          </w:p>
          <w:p w:rsidR="003C6F42" w:rsidRPr="003A247D" w:rsidRDefault="003C6F42" w:rsidP="00074D11">
            <w:pPr>
              <w:tabs>
                <w:tab w:val="left" w:pos="0"/>
                <w:tab w:val="left" w:pos="993"/>
              </w:tabs>
              <w:jc w:val="both"/>
              <w:rPr>
                <w:rFonts w:ascii="Times New Roman" w:hAnsi="Times New Roman"/>
                <w:lang w:val="mn-MN"/>
              </w:rPr>
            </w:pPr>
            <w:r w:rsidRPr="003A247D">
              <w:rPr>
                <w:rFonts w:ascii="Times New Roman" w:hAnsi="Times New Roman"/>
                <w:lang w:val="mn-MN"/>
              </w:rPr>
              <w:t xml:space="preserve">БНХАУ-ын 1.0 тэрбум төгрөгийн буцалтгүй тусламжаар гал унтраах үндсэн албаны ус тээвэрлэгч автомашин 6 ширхэг, галын насос 30 ширхэг, үлээгч аппарат 800 ширхэг, үүргийн гал унтраагуур /рело/ 800 ширхэг, хүрз 800 ширхэг нийт 2.8 тэрбум төгрөгийн техник, тоног төхөөрөмжийг хүлээн авч анги байгууллагад хуваарилж хүргүүлээд байна.    </w:t>
            </w:r>
          </w:p>
          <w:p w:rsidR="003C6F42" w:rsidRPr="003A247D" w:rsidRDefault="003C6F42" w:rsidP="00074D11">
            <w:pPr>
              <w:ind w:left="-18"/>
              <w:jc w:val="both"/>
              <w:rPr>
                <w:rFonts w:ascii="Times New Roman" w:hAnsi="Times New Roman"/>
                <w:lang w:val="mn-MN"/>
              </w:rPr>
            </w:pPr>
            <w:r w:rsidRPr="003A247D">
              <w:rPr>
                <w:rFonts w:ascii="Times New Roman" w:hAnsi="Times New Roman"/>
                <w:lang w:val="mn-MN"/>
              </w:rPr>
              <w:t>Төсвийн урсгал зардлаар</w:t>
            </w:r>
            <w:r w:rsidRPr="003A247D">
              <w:rPr>
                <w:rFonts w:ascii="Times New Roman" w:hAnsi="Times New Roman"/>
              </w:rPr>
              <w:t xml:space="preserve"> 11</w:t>
            </w:r>
            <w:r w:rsidRPr="003A247D">
              <w:rPr>
                <w:rFonts w:ascii="Times New Roman" w:hAnsi="Times New Roman"/>
                <w:lang w:val="mn-MN"/>
              </w:rPr>
              <w:t>400 литр хөөс үүсгэгч бодис, 9 ширхэг хийлдэг завь, 2 ширхэг моторт завь, эмнэлгийн тоног төхөөрөмжийн 10 иж бүрдэл, 100 ширхэг компьютер, 10 ширхэг хэвлэгч  худалдан авч төв, орон нутгийн анги байгууллагуудад хуваарилсан. Гадаадын зээл болон буцалтгүй тусламжаар 2016 онд нийт 15.7 тэрбум төгрөгийн хөрөнгө оруулалт хийсэн байна. Үүнээс 2015 оны 10.0 тэрбум төгрөгийн хөрөнгө оруулалт он дамжин хийгдсэн.</w:t>
            </w:r>
          </w:p>
        </w:tc>
        <w:tc>
          <w:tcPr>
            <w:tcW w:w="990" w:type="dxa"/>
          </w:tcPr>
          <w:p w:rsidR="003C6F42" w:rsidRPr="003A247D" w:rsidRDefault="0007381C" w:rsidP="00074D11">
            <w:pPr>
              <w:ind w:right="134"/>
              <w:jc w:val="center"/>
              <w:rPr>
                <w:rFonts w:ascii="Times New Roman" w:hAnsi="Times New Roman"/>
                <w:lang w:val="mn-MN"/>
              </w:rPr>
            </w:pPr>
            <w:r>
              <w:rPr>
                <w:rFonts w:ascii="Times New Roman" w:hAnsi="Times New Roman"/>
              </w:rPr>
              <w:lastRenderedPageBreak/>
              <w:t>9</w:t>
            </w:r>
            <w:r w:rsidR="003C6F42" w:rsidRPr="003A247D">
              <w:rPr>
                <w:rFonts w:ascii="Times New Roman" w:hAnsi="Times New Roman"/>
              </w:rPr>
              <w:t>0</w:t>
            </w:r>
            <w:r w:rsidR="003C6F42" w:rsidRPr="003A247D">
              <w:rPr>
                <w:rFonts w:ascii="Times New Roman" w:hAnsi="Times New Roman"/>
                <w:lang w:val="mn-MN"/>
              </w:rPr>
              <w:t>.0</w:t>
            </w:r>
          </w:p>
        </w:tc>
      </w:tr>
      <w:tr w:rsidR="003C6F42" w:rsidRPr="003A247D" w:rsidTr="00B925AF">
        <w:trPr>
          <w:trHeight w:val="36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94</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14.4</w:t>
            </w:r>
          </w:p>
        </w:tc>
        <w:tc>
          <w:tcPr>
            <w:tcW w:w="1690" w:type="dxa"/>
          </w:tcPr>
          <w:p w:rsidR="003C6F42" w:rsidRPr="003A247D" w:rsidRDefault="003C6F42" w:rsidP="00074D11">
            <w:pPr>
              <w:spacing w:beforeAutospacing="1" w:afterAutospacing="1"/>
              <w:jc w:val="both"/>
              <w:rPr>
                <w:rFonts w:ascii="Times New Roman" w:hAnsi="Times New Roman"/>
              </w:rPr>
            </w:pPr>
            <w:r w:rsidRPr="003A247D">
              <w:rPr>
                <w:rFonts w:ascii="Times New Roman" w:hAnsi="Times New Roman"/>
                <w:lang w:val="mn-MN"/>
              </w:rPr>
              <w:t>Мэргэжлийн байгууллагын бие бүрэлдэхүүн, аврагчдын дайчилгааны дараах бие бялдар, сэтгэл зүйн бэлтгэлийг төлөвшүүлэх</w:t>
            </w:r>
          </w:p>
        </w:tc>
        <w:tc>
          <w:tcPr>
            <w:tcW w:w="1530" w:type="dxa"/>
          </w:tcPr>
          <w:p w:rsidR="003C6F42" w:rsidRPr="003A247D" w:rsidRDefault="003C6F42" w:rsidP="00074D11">
            <w:pPr>
              <w:spacing w:beforeAutospacing="1" w:afterAutospacing="1"/>
              <w:jc w:val="both"/>
              <w:rPr>
                <w:rFonts w:ascii="Times New Roman" w:hAnsi="Times New Roman"/>
                <w:lang w:val="mn-MN"/>
              </w:rPr>
            </w:pPr>
            <w:r w:rsidRPr="003A247D">
              <w:rPr>
                <w:rFonts w:ascii="Times New Roman" w:hAnsi="Times New Roman"/>
                <w:lang w:val="mn-MN"/>
              </w:rPr>
              <w:t>Үйл ажиллагааны хэрэгжилт, хувиар</w:t>
            </w:r>
          </w:p>
        </w:tc>
        <w:tc>
          <w:tcPr>
            <w:tcW w:w="1010" w:type="dxa"/>
          </w:tcPr>
          <w:p w:rsidR="003C6F42" w:rsidRPr="003A247D" w:rsidRDefault="003C6F42" w:rsidP="00074D11">
            <w:pPr>
              <w:spacing w:beforeAutospacing="1" w:afterAutospacing="1"/>
              <w:jc w:val="center"/>
              <w:rPr>
                <w:rFonts w:ascii="Times New Roman" w:hAnsi="Times New Roman"/>
                <w:lang w:val="mn-MN"/>
              </w:rPr>
            </w:pPr>
            <w:r w:rsidRPr="003A247D">
              <w:rPr>
                <w:rFonts w:ascii="Times New Roman" w:hAnsi="Times New Roman"/>
                <w:lang w:val="mn-MN"/>
              </w:rPr>
              <w:t>100.0</w:t>
            </w:r>
          </w:p>
        </w:tc>
        <w:tc>
          <w:tcPr>
            <w:tcW w:w="8280" w:type="dxa"/>
            <w:vAlign w:val="center"/>
          </w:tcPr>
          <w:p w:rsidR="003C6F42" w:rsidRPr="003A247D" w:rsidRDefault="003C6F42" w:rsidP="00074D11">
            <w:pPr>
              <w:pStyle w:val="NormalWeb"/>
              <w:spacing w:before="0" w:beforeAutospacing="0" w:after="0" w:afterAutospacing="0"/>
              <w:jc w:val="both"/>
              <w:rPr>
                <w:shd w:val="clear" w:color="auto" w:fill="FFFFFF"/>
                <w:lang w:val="mn-MN"/>
              </w:rPr>
            </w:pPr>
            <w:r w:rsidRPr="003A247D">
              <w:rPr>
                <w:rFonts w:eastAsia="Times New Roman"/>
                <w:lang w:val="mn-MN"/>
              </w:rPr>
              <w:t xml:space="preserve">Засгийн газрын 2016 оны 66 дугаар тогтоолоор </w:t>
            </w:r>
            <w:r w:rsidRPr="003A247D">
              <w:rPr>
                <w:lang w:val="mn-MN"/>
              </w:rPr>
              <w:t>Мэргэжил дээшлүүлэх давтан сургалтын төв</w:t>
            </w:r>
            <w:r w:rsidRPr="003A247D">
              <w:t xml:space="preserve"> /</w:t>
            </w:r>
            <w:r w:rsidRPr="003A247D">
              <w:rPr>
                <w:lang w:val="mn-MN"/>
              </w:rPr>
              <w:t>сэтгэлзүй сэргээн заслын төвтэй</w:t>
            </w:r>
            <w:r w:rsidRPr="003A247D">
              <w:t>/</w:t>
            </w:r>
            <w:r w:rsidRPr="003A247D">
              <w:rPr>
                <w:lang w:val="mn-MN"/>
              </w:rPr>
              <w:t xml:space="preserve">-ийг Давтан сургалт, сэргээн заслын төв болгон өөрчилж, үйл ажиллагааг нь жигдрүүлэн ажиллаж байна. Үйл ажиллагаа явуулж эхэлснээс хойш нийт 428 ажилтан, албан хаагч, иргэдэд уламжлалт болон сэргээн засах сувиллын тусламж үйлчилгээг үзүүлж, </w:t>
            </w:r>
            <w:r w:rsidRPr="003A247D">
              <w:rPr>
                <w:shd w:val="clear" w:color="auto" w:fill="FFFFFF"/>
                <w:lang w:val="mn-MN"/>
              </w:rPr>
              <w:t xml:space="preserve">Зүүн бүсийн </w:t>
            </w:r>
            <w:r w:rsidRPr="003A247D">
              <w:rPr>
                <w:shd w:val="clear" w:color="auto" w:fill="FFFFFF"/>
              </w:rPr>
              <w:t>Хэнтий, Дорнод, Сүхбаатар аймг</w:t>
            </w:r>
            <w:r w:rsidRPr="003A247D">
              <w:rPr>
                <w:shd w:val="clear" w:color="auto" w:fill="FFFFFF"/>
                <w:lang w:val="mn-MN"/>
              </w:rPr>
              <w:t>ий</w:t>
            </w:r>
            <w:r w:rsidRPr="003A247D">
              <w:rPr>
                <w:shd w:val="clear" w:color="auto" w:fill="FFFFFF"/>
              </w:rPr>
              <w:t>н Онцгой байдлын газ</w:t>
            </w:r>
            <w:r w:rsidRPr="003A247D">
              <w:rPr>
                <w:shd w:val="clear" w:color="auto" w:fill="FFFFFF"/>
                <w:lang w:val="mn-MN"/>
              </w:rPr>
              <w:t xml:space="preserve">арт эрүүл мэндийн урьдчилан сэргийлэх үзлэгийг зохион байгуулж 321 албан хаагчийг үзлэг оношилгоонд хамрууллаа. </w:t>
            </w:r>
          </w:p>
          <w:p w:rsidR="003C6F42" w:rsidRPr="003A247D" w:rsidRDefault="003C6F42" w:rsidP="00074D11">
            <w:pPr>
              <w:pStyle w:val="NormalWeb"/>
              <w:spacing w:before="0" w:beforeAutospacing="0" w:after="0" w:afterAutospacing="0"/>
              <w:jc w:val="both"/>
              <w:rPr>
                <w:shd w:val="clear" w:color="auto" w:fill="FFFFFF"/>
              </w:rPr>
            </w:pPr>
            <w:r w:rsidRPr="003A247D">
              <w:rPr>
                <w:shd w:val="clear" w:color="auto" w:fill="FFFFFF"/>
                <w:lang w:val="mn-MN"/>
              </w:rPr>
              <w:t xml:space="preserve">Давтан сургалт, сэргээн заслын төвд сэтгэл зүйн багшийн орон тоог бий болгож, НҮБ-ын шугамаар хэрэгжсэн </w:t>
            </w:r>
            <w:r w:rsidRPr="003A247D">
              <w:rPr>
                <w:shd w:val="clear" w:color="auto" w:fill="FFFFFF"/>
              </w:rPr>
              <w:t>“Орон нутгийн түвшинд гамшгийн эрсдэлийг бууруулах менежмент, зохицуулалтын чадавхийг сайжруулах нь”</w:t>
            </w:r>
            <w:r w:rsidRPr="003A247D">
              <w:rPr>
                <w:shd w:val="clear" w:color="auto" w:fill="FFFFFF"/>
                <w:lang w:val="mn-MN"/>
              </w:rPr>
              <w:t xml:space="preserve"> төслөөс сэтгэл зүйн танхимыг тохижуулсан. </w:t>
            </w:r>
            <w:r w:rsidRPr="003A247D">
              <w:rPr>
                <w:lang w:val="mn-MN"/>
              </w:rPr>
              <w:t xml:space="preserve">Хууль сахиулахын байгууллагын сэтгэл зүйчдийн нэгдсэн сургалтад Онцгой байдлын албаны 10 сэтгэл зүйчийг оролцуулав. </w:t>
            </w:r>
          </w:p>
          <w:p w:rsidR="003C6F42" w:rsidRPr="003A247D" w:rsidRDefault="003C6F42" w:rsidP="00074D11">
            <w:pPr>
              <w:pStyle w:val="NormalWeb"/>
              <w:spacing w:before="0" w:beforeAutospacing="0" w:after="120" w:afterAutospacing="0"/>
              <w:jc w:val="both"/>
              <w:rPr>
                <w:lang w:val="mn-MN"/>
              </w:rPr>
            </w:pPr>
            <w:r w:rsidRPr="003A247D">
              <w:rPr>
                <w:lang w:val="mn-MN"/>
              </w:rPr>
              <w:t xml:space="preserve">Онцгой байдлын ерөнхий газрын даргын 2016 оны А/248 дугаар тушаалаар төв, орон нутгийн Онцгой байдлын газар, анги, байгууллагын 43эмч-сэтгэл зүйчийг </w:t>
            </w:r>
            <w:r w:rsidRPr="003A247D">
              <w:rPr>
                <w:lang w:val="mn-MN"/>
              </w:rPr>
              <w:lastRenderedPageBreak/>
              <w:t>“Мэргэжлийн сэтгэл судлал” сэдэвт мэргэшүүлэх 40 цагийн сургалтад бүрэн хамруулж мэргэжлийн гэрчилгээ олгосон. Эдгээр эмч-сэтгэл зүйч, сургагч багш нар орон нутгийн Онцгой байдлын анги, байгууллагын  бие бүрэлдэхүүнд эрүүл мэнд, сэтгэл зүйн хичээлийг тогтмол явуулж байгаа бөгөөд 2016 онд онцгой байдлын асуудал эрхэлсэн байгууллаг</w:t>
            </w:r>
            <w:r>
              <w:rPr>
                <w:lang w:val="mn-MN"/>
              </w:rPr>
              <w:t>ын 4200 албан хаагч сургалта</w:t>
            </w:r>
            <w:r w:rsidRPr="003A247D">
              <w:rPr>
                <w:lang w:val="mn-MN"/>
              </w:rPr>
              <w:t xml:space="preserve">д хамрагдсан. </w:t>
            </w:r>
          </w:p>
          <w:p w:rsidR="003C6F42" w:rsidRPr="003A247D" w:rsidRDefault="003C6F42" w:rsidP="00074D11">
            <w:pPr>
              <w:pStyle w:val="NormalWeb"/>
              <w:spacing w:before="0" w:beforeAutospacing="0" w:after="120" w:afterAutospacing="0"/>
              <w:jc w:val="both"/>
              <w:rPr>
                <w:lang w:val="mn-MN"/>
              </w:rPr>
            </w:pPr>
            <w:r>
              <w:rPr>
                <w:lang w:val="mn-MN"/>
              </w:rPr>
              <w:t>М</w:t>
            </w:r>
            <w:r w:rsidRPr="003A247D">
              <w:rPr>
                <w:lang w:val="mn-MN"/>
              </w:rPr>
              <w:t>эргэжлийн байгууллагуудтай хамтран “Сэтгэл зүйн сургалтын хөтөлбөр”, “Сэтгэл зүйн сорилын тест”-ийг  боловсруулж 507 албан хаагчаас сорил авах ажлыг хийж гүйцэтгэлээ.</w:t>
            </w:r>
          </w:p>
        </w:tc>
        <w:tc>
          <w:tcPr>
            <w:tcW w:w="990" w:type="dxa"/>
          </w:tcPr>
          <w:p w:rsidR="003C6F42" w:rsidRPr="003A247D" w:rsidRDefault="003C6F42" w:rsidP="00074D11">
            <w:pPr>
              <w:ind w:right="134"/>
              <w:jc w:val="center"/>
              <w:rPr>
                <w:rFonts w:ascii="Times New Roman" w:hAnsi="Times New Roman"/>
                <w:lang w:val="mn-MN"/>
              </w:rPr>
            </w:pPr>
            <w:r w:rsidRPr="003A247D">
              <w:rPr>
                <w:rFonts w:ascii="Times New Roman" w:hAnsi="Times New Roman"/>
                <w:lang w:val="mn-MN"/>
              </w:rPr>
              <w:lastRenderedPageBreak/>
              <w:t>90.0</w:t>
            </w:r>
          </w:p>
        </w:tc>
      </w:tr>
    </w:tbl>
    <w:tbl>
      <w:tblPr>
        <w:tblStyle w:val="TableGrid"/>
        <w:tblW w:w="14850" w:type="dxa"/>
        <w:tblInd w:w="-792" w:type="dxa"/>
        <w:tblLayout w:type="fixed"/>
        <w:tblLook w:val="04A0"/>
      </w:tblPr>
      <w:tblGrid>
        <w:gridCol w:w="14850"/>
      </w:tblGrid>
      <w:tr w:rsidR="003C6F42" w:rsidRPr="003A247D" w:rsidTr="00C8228B">
        <w:trPr>
          <w:trHeight w:val="413"/>
        </w:trPr>
        <w:tc>
          <w:tcPr>
            <w:tcW w:w="14850" w:type="dxa"/>
            <w:vAlign w:val="center"/>
          </w:tcPr>
          <w:p w:rsidR="003C6F42" w:rsidRPr="003A247D" w:rsidRDefault="003C6F42" w:rsidP="00C8228B">
            <w:pPr>
              <w:ind w:right="134"/>
              <w:jc w:val="center"/>
              <w:rPr>
                <w:rStyle w:val="Strong"/>
                <w:rFonts w:ascii="Times New Roman" w:hAnsi="Times New Roman"/>
                <w:lang w:val="mn-MN"/>
              </w:rPr>
            </w:pPr>
            <w:r w:rsidRPr="003A247D">
              <w:rPr>
                <w:rStyle w:val="Strong"/>
                <w:rFonts w:ascii="Times New Roman" w:hAnsi="Times New Roman"/>
                <w:lang w:val="mn-MN"/>
              </w:rPr>
              <w:lastRenderedPageBreak/>
              <w:t>ДӨРӨВ.ХҮНИЙ ХӨГЖИЛ, НИЙГМИЙГ ХӨГЖҮҮЛЭХ БОДЛОГО</w:t>
            </w:r>
          </w:p>
        </w:tc>
      </w:tr>
      <w:tr w:rsidR="003C6F42" w:rsidRPr="003A247D" w:rsidTr="00B6091E">
        <w:trPr>
          <w:trHeight w:val="521"/>
        </w:trPr>
        <w:tc>
          <w:tcPr>
            <w:tcW w:w="14850" w:type="dxa"/>
            <w:shd w:val="clear" w:color="auto" w:fill="auto"/>
            <w:vAlign w:val="center"/>
          </w:tcPr>
          <w:p w:rsidR="003C6F42" w:rsidRPr="003A247D" w:rsidRDefault="003C6F42" w:rsidP="00C8228B">
            <w:pPr>
              <w:pStyle w:val="NormalWeb"/>
              <w:ind w:right="134"/>
              <w:jc w:val="center"/>
              <w:rPr>
                <w:rStyle w:val="Strong"/>
                <w:lang w:val="mn-MN"/>
              </w:rPr>
            </w:pPr>
            <w:r w:rsidRPr="003A247D">
              <w:rPr>
                <w:rStyle w:val="Strong"/>
                <w:lang w:val="mn-MN"/>
              </w:rPr>
              <w:t>Зорилт 15.Хүүхэд, сурагч, оюутан нэг бүрийг хөгжүүлж, багш нарын ур чадварыг дээшлүүлнэ.</w:t>
            </w:r>
          </w:p>
        </w:tc>
      </w:tr>
    </w:tbl>
    <w:tbl>
      <w:tblPr>
        <w:tblStyle w:val="TableGrid"/>
        <w:tblpPr w:leftFromText="180" w:rightFromText="180" w:vertAnchor="text" w:tblpX="-792" w:tblpY="1"/>
        <w:tblOverlap w:val="never"/>
        <w:tblW w:w="14868" w:type="dxa"/>
        <w:tblLayout w:type="fixed"/>
        <w:tblLook w:val="04A0"/>
      </w:tblPr>
      <w:tblGrid>
        <w:gridCol w:w="648"/>
        <w:gridCol w:w="720"/>
        <w:gridCol w:w="1690"/>
        <w:gridCol w:w="1530"/>
        <w:gridCol w:w="1010"/>
        <w:gridCol w:w="8280"/>
        <w:gridCol w:w="990"/>
      </w:tblGrid>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95</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15.1</w:t>
            </w:r>
          </w:p>
        </w:tc>
        <w:tc>
          <w:tcPr>
            <w:tcW w:w="1690" w:type="dxa"/>
          </w:tcPr>
          <w:p w:rsidR="003C6F42" w:rsidRPr="003A247D" w:rsidRDefault="003C6F42" w:rsidP="00074D11">
            <w:pPr>
              <w:pStyle w:val="NormalWeb"/>
              <w:ind w:right="127"/>
              <w:jc w:val="both"/>
            </w:pPr>
            <w:r w:rsidRPr="003A247D">
              <w:t> Ерөнхий боловсролын үйлчилгээний чанар, хүртээмжийг сайжруулах</w:t>
            </w:r>
          </w:p>
        </w:tc>
        <w:tc>
          <w:tcPr>
            <w:tcW w:w="1530" w:type="dxa"/>
          </w:tcPr>
          <w:p w:rsidR="003C6F42" w:rsidRPr="003A247D" w:rsidRDefault="003C6F42" w:rsidP="00074D11">
            <w:pPr>
              <w:pStyle w:val="NormalWeb"/>
              <w:jc w:val="both"/>
            </w:pPr>
            <w:r w:rsidRPr="003A247D">
              <w:t> Шинээр нэмэгдэх суудлын тоо</w:t>
            </w:r>
          </w:p>
        </w:tc>
        <w:tc>
          <w:tcPr>
            <w:tcW w:w="1010" w:type="dxa"/>
          </w:tcPr>
          <w:p w:rsidR="003C6F42" w:rsidRPr="003A247D" w:rsidRDefault="003C6F42" w:rsidP="00074D11">
            <w:pPr>
              <w:pStyle w:val="NormalWeb"/>
              <w:jc w:val="center"/>
            </w:pPr>
            <w:r w:rsidRPr="003A247D">
              <w:t>10.000-аас доошгүй</w:t>
            </w:r>
          </w:p>
        </w:tc>
        <w:tc>
          <w:tcPr>
            <w:tcW w:w="8280" w:type="dxa"/>
          </w:tcPr>
          <w:p w:rsidR="003C6F42" w:rsidRPr="003A247D" w:rsidRDefault="003C6F42" w:rsidP="00074D11">
            <w:pPr>
              <w:pStyle w:val="NormalWeb"/>
              <w:spacing w:before="0" w:beforeAutospacing="0" w:after="0" w:afterAutospacing="0"/>
              <w:jc w:val="both"/>
              <w:rPr>
                <w:lang w:val="mn-MN"/>
              </w:rPr>
            </w:pPr>
            <w:r w:rsidRPr="003A247D">
              <w:rPr>
                <w:b/>
              </w:rPr>
              <w:t>Барилга</w:t>
            </w:r>
            <w:r w:rsidRPr="003A247D">
              <w:rPr>
                <w:b/>
                <w:lang w:val="mn-MN"/>
              </w:rPr>
              <w:t>:</w:t>
            </w:r>
            <w:r w:rsidRPr="003A247D">
              <w:rPr>
                <w:lang w:val="mn-MN"/>
              </w:rPr>
              <w:t>Боловсрол, соёл, шинжлэх ухаан, спортын салбарт дотуур байр, соёлын барилга, спортын барилга, сургууль, цэцэрлэг гэх мэт нийт 50 барилга ашиглалтад орсон. Үүнээс ерөнхий боловсролын үйлчилгээний чанар, хүртээмжийг сайжруулах зорилгоор нийт 8008 суудал бүхий 18 барилга ашиглалтад орсон байна.</w:t>
            </w:r>
          </w:p>
          <w:p w:rsidR="003C6F42" w:rsidRPr="003A247D" w:rsidRDefault="003C6F42" w:rsidP="00074D11">
            <w:pPr>
              <w:pStyle w:val="NormalWeb"/>
              <w:spacing w:before="0" w:beforeAutospacing="0" w:after="0" w:afterAutospacing="0"/>
              <w:jc w:val="both"/>
            </w:pPr>
            <w:r w:rsidRPr="003A247D">
              <w:rPr>
                <w:b/>
              </w:rPr>
              <w:t>Их засвар</w:t>
            </w:r>
            <w:r w:rsidRPr="003A247D">
              <w:rPr>
                <w:lang w:val="mn-MN"/>
              </w:rPr>
              <w:t>:</w:t>
            </w:r>
            <w:r w:rsidRPr="003A247D">
              <w:t xml:space="preserve"> Ерөнхий боловсролын салбарт 2016 онд сургуулийн их засварт нийт 3847.8 сая төгрөг, сургуулийн зааланд 270.6 сая төгрөгийн улсын төсвийн санхүүжилт хийгдэж, нийт 34 сургу</w:t>
            </w:r>
            <w:r>
              <w:t>уль, 4 сургуулийн заалны засварын ажлыг гүйцэтгэж</w:t>
            </w:r>
            <w:r>
              <w:rPr>
                <w:lang w:val="mn-MN"/>
              </w:rPr>
              <w:t xml:space="preserve"> хүлэ</w:t>
            </w:r>
            <w:r w:rsidRPr="003A247D">
              <w:t xml:space="preserve">эн авсан. Боловсролын салбарын их засварт 6.8 тэрбум төгрөг, Япон улсын “Өвсний үндэс” хөтөлбөрийн Монголын талын санхүүжилт 904.0 сая төгрөг, “Дэлхийн зөн олон улсын байгууллагын тусламжийн Монголын талын хөрөнгө 383.2 сая төгрөг, Шинжлэх ухааны салбарын их засварын 500.0 сая төгрөг батлагдсаны дагуу боловсрол, шинжлэх ухааны салбарын </w:t>
            </w:r>
            <w:r>
              <w:rPr>
                <w:lang w:val="mn-MN"/>
              </w:rPr>
              <w:t xml:space="preserve">нийт </w:t>
            </w:r>
            <w:r w:rsidRPr="003A247D">
              <w:t>89 барилгад засвар хийж, хүлээн аваад байна.</w:t>
            </w:r>
          </w:p>
        </w:tc>
        <w:tc>
          <w:tcPr>
            <w:tcW w:w="990" w:type="dxa"/>
          </w:tcPr>
          <w:p w:rsidR="003C6F42" w:rsidRPr="003A247D" w:rsidRDefault="001304AE" w:rsidP="00074D11">
            <w:pPr>
              <w:ind w:right="134"/>
              <w:jc w:val="center"/>
              <w:rPr>
                <w:rFonts w:ascii="Times New Roman" w:eastAsiaTheme="minorEastAsia" w:hAnsi="Times New Roman"/>
                <w:lang w:val="mn-MN"/>
              </w:rPr>
            </w:pPr>
            <w:r>
              <w:rPr>
                <w:rFonts w:ascii="Times New Roman" w:eastAsiaTheme="minorEastAsia" w:hAnsi="Times New Roman"/>
              </w:rPr>
              <w:t>9</w:t>
            </w:r>
            <w:r w:rsidR="003C6F42" w:rsidRPr="003A247D">
              <w:rPr>
                <w:rFonts w:ascii="Times New Roman" w:eastAsiaTheme="minorEastAsia" w:hAnsi="Times New Roman"/>
              </w:rPr>
              <w:t>0</w:t>
            </w:r>
            <w:r w:rsidR="003C6F42" w:rsidRPr="003A247D">
              <w:rPr>
                <w:rFonts w:ascii="Times New Roman" w:eastAsiaTheme="minorEastAsia" w:hAnsi="Times New Roman"/>
                <w:lang w:val="mn-MN"/>
              </w:rPr>
              <w:t>.0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96</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15.2</w:t>
            </w:r>
          </w:p>
        </w:tc>
        <w:tc>
          <w:tcPr>
            <w:tcW w:w="1690" w:type="dxa"/>
          </w:tcPr>
          <w:p w:rsidR="003C6F42" w:rsidRPr="003A247D" w:rsidRDefault="003C6F42" w:rsidP="00074D11">
            <w:pPr>
              <w:pStyle w:val="NormalWeb"/>
              <w:ind w:right="127"/>
              <w:jc w:val="both"/>
            </w:pPr>
            <w:r w:rsidRPr="003A247D">
              <w:t xml:space="preserve">Ерөнхий боловсролын сургуулийн I-V болон X-XII ангийн сурах бичгийн агуулга, стандартыг шинэчилж, нөхөн хангалт </w:t>
            </w:r>
            <w:r w:rsidRPr="003A247D">
              <w:lastRenderedPageBreak/>
              <w:t>хийх</w:t>
            </w:r>
          </w:p>
        </w:tc>
        <w:tc>
          <w:tcPr>
            <w:tcW w:w="1530" w:type="dxa"/>
          </w:tcPr>
          <w:p w:rsidR="003C6F42" w:rsidRPr="003A247D" w:rsidRDefault="003C6F42" w:rsidP="00074D11">
            <w:pPr>
              <w:pStyle w:val="NormalWeb"/>
              <w:jc w:val="both"/>
            </w:pPr>
            <w:r w:rsidRPr="003A247D">
              <w:lastRenderedPageBreak/>
              <w:t>I-V, X-XII ангийн сурах бичгийн нэр төрлийн тоо</w:t>
            </w:r>
          </w:p>
        </w:tc>
        <w:tc>
          <w:tcPr>
            <w:tcW w:w="1010" w:type="dxa"/>
          </w:tcPr>
          <w:p w:rsidR="003C6F42" w:rsidRPr="003A247D" w:rsidRDefault="003C6F42" w:rsidP="00074D11">
            <w:pPr>
              <w:pStyle w:val="NormalWeb"/>
              <w:jc w:val="center"/>
            </w:pPr>
            <w:r w:rsidRPr="003A247D">
              <w:t>49</w:t>
            </w:r>
          </w:p>
        </w:tc>
        <w:tc>
          <w:tcPr>
            <w:tcW w:w="8280" w:type="dxa"/>
          </w:tcPr>
          <w:p w:rsidR="003C6F42" w:rsidRPr="003A247D" w:rsidRDefault="003C6F42" w:rsidP="00074D11">
            <w:pPr>
              <w:jc w:val="both"/>
              <w:rPr>
                <w:rFonts w:ascii="Times New Roman" w:eastAsiaTheme="minorEastAsia" w:hAnsi="Times New Roman"/>
              </w:rPr>
            </w:pPr>
            <w:r w:rsidRPr="003A247D">
              <w:rPr>
                <w:rFonts w:ascii="Times New Roman" w:eastAsiaTheme="minorEastAsia" w:hAnsi="Times New Roman"/>
              </w:rPr>
              <w:t xml:space="preserve">Ерөнхий боловсролын сургуулийн </w:t>
            </w:r>
            <w:r w:rsidRPr="003A247D">
              <w:rPr>
                <w:rFonts w:ascii="Times New Roman" w:eastAsiaTheme="minorEastAsia" w:hAnsi="Times New Roman"/>
                <w:b/>
                <w:bCs/>
              </w:rPr>
              <w:t>I-V</w:t>
            </w:r>
            <w:r w:rsidRPr="003A247D">
              <w:rPr>
                <w:rFonts w:ascii="Times New Roman" w:eastAsiaTheme="minorEastAsia" w:hAnsi="Times New Roman"/>
              </w:rPr>
              <w:t xml:space="preserve"> ангийн </w:t>
            </w:r>
            <w:r w:rsidRPr="003A247D">
              <w:rPr>
                <w:rFonts w:ascii="Times New Roman" w:eastAsiaTheme="minorEastAsia" w:hAnsi="Times New Roman"/>
                <w:b/>
                <w:bCs/>
              </w:rPr>
              <w:t>35</w:t>
            </w:r>
            <w:r w:rsidRPr="003A247D">
              <w:rPr>
                <w:rFonts w:ascii="Times New Roman" w:eastAsiaTheme="minorEastAsia" w:hAnsi="Times New Roman"/>
              </w:rPr>
              <w:t xml:space="preserve"> нэрийн, VI, VII ангийн 10 нэрийн нийт 736.0</w:t>
            </w:r>
            <w:r w:rsidRPr="003A247D">
              <w:rPr>
                <w:rFonts w:ascii="Times New Roman" w:eastAsiaTheme="minorEastAsia" w:hAnsi="Times New Roman"/>
                <w:lang w:val="mn-MN"/>
              </w:rPr>
              <w:t xml:space="preserve"> мянган</w:t>
            </w:r>
            <w:r w:rsidRPr="003A247D">
              <w:rPr>
                <w:rFonts w:ascii="Times New Roman" w:eastAsiaTheme="minorEastAsia" w:hAnsi="Times New Roman"/>
              </w:rPr>
              <w:t xml:space="preserve"> ширхэг, VIII, IX ангийн 33 нэрийн 312.6 </w:t>
            </w:r>
            <w:r w:rsidRPr="003A247D">
              <w:rPr>
                <w:rFonts w:ascii="Times New Roman" w:eastAsiaTheme="minorEastAsia" w:hAnsi="Times New Roman"/>
                <w:lang w:val="mn-MN"/>
              </w:rPr>
              <w:t xml:space="preserve">мянган </w:t>
            </w:r>
            <w:r w:rsidRPr="003A247D">
              <w:rPr>
                <w:rFonts w:ascii="Times New Roman" w:eastAsiaTheme="minorEastAsia" w:hAnsi="Times New Roman"/>
              </w:rPr>
              <w:t>ширхэг сурах бичгийг тус тус нөхөн хангалтаар хэвлэн нийлүүлс</w:t>
            </w:r>
            <w:r w:rsidRPr="003A247D">
              <w:rPr>
                <w:rFonts w:ascii="Times New Roman" w:eastAsiaTheme="minorEastAsia" w:hAnsi="Times New Roman"/>
                <w:lang w:val="mn-MN"/>
              </w:rPr>
              <w:t>э</w:t>
            </w:r>
            <w:r w:rsidRPr="003A247D">
              <w:rPr>
                <w:rFonts w:ascii="Times New Roman" w:eastAsiaTheme="minorEastAsia" w:hAnsi="Times New Roman"/>
              </w:rPr>
              <w:t>н</w:t>
            </w:r>
            <w:r w:rsidRPr="003A247D">
              <w:rPr>
                <w:rFonts w:ascii="Times New Roman" w:eastAsiaTheme="minorEastAsia" w:hAnsi="Times New Roman"/>
                <w:lang w:val="mn-MN"/>
              </w:rPr>
              <w:t>.</w:t>
            </w:r>
            <w:r w:rsidRPr="003A247D">
              <w:rPr>
                <w:rFonts w:ascii="Times New Roman" w:eastAsiaTheme="minorEastAsia" w:hAnsi="Times New Roman"/>
              </w:rPr>
              <w:t xml:space="preserve"> I-V ангийн Иргэний боловсрол, VI ангийн Математик, VI ангийн Мэдээллийн технологи, Байгалийн ухаан, Түүх, Англи хэл (CD-тэй), VII ангийн Математик, Мэдээллийн технологи, Хими, Түүх, Англи хэл (CD-тэй) сурах бичигт үг, үсэг, агуулгын болон техникийн редактор хийж шинэчлэн хэвлэн нийлүүлсэн.</w:t>
            </w:r>
          </w:p>
          <w:p w:rsidR="003C6F42" w:rsidRPr="003A247D" w:rsidRDefault="003C6F42" w:rsidP="00074D11">
            <w:pPr>
              <w:widowControl w:val="0"/>
              <w:autoSpaceDE w:val="0"/>
              <w:autoSpaceDN w:val="0"/>
              <w:contextualSpacing/>
              <w:jc w:val="both"/>
              <w:rPr>
                <w:rFonts w:ascii="Times New Roman" w:eastAsiaTheme="minorEastAsia" w:hAnsi="Times New Roman"/>
              </w:rPr>
            </w:pPr>
            <w:r w:rsidRPr="003A247D">
              <w:rPr>
                <w:rFonts w:ascii="Times New Roman" w:eastAsiaTheme="minorEastAsia" w:hAnsi="Times New Roman"/>
              </w:rPr>
              <w:t xml:space="preserve">2016 онд ахлах боловсролын сургалтын хөтөлбөр, төлөвлөгөө өөрчлөгдсөнтэй холбоотой X-XII ангийн сурах бичгийг шинэчлэн хэвлэх байсан боловч төсөв хүрэлцээгүй учраас нөхөн хангалтаар хэвлэн нийлүүлээгүй болно. 2017 онд шинээр зохиож хэвлэн нийлүүлнэ. Сурах бичиг хэвлэн нийлүүлэх </w:t>
            </w:r>
            <w:r>
              <w:rPr>
                <w:rFonts w:ascii="Times New Roman" w:eastAsiaTheme="minorEastAsia" w:hAnsi="Times New Roman"/>
                <w:lang w:val="mn-MN"/>
              </w:rPr>
              <w:t xml:space="preserve">ажилд </w:t>
            </w:r>
            <w:r w:rsidRPr="003A247D">
              <w:rPr>
                <w:rFonts w:ascii="Times New Roman" w:eastAsiaTheme="minorEastAsia" w:hAnsi="Times New Roman"/>
              </w:rPr>
              <w:t xml:space="preserve">Улсын төсвөөс </w:t>
            </w:r>
            <w:r w:rsidRPr="003A247D">
              <w:rPr>
                <w:rFonts w:ascii="Times New Roman" w:eastAsiaTheme="minorEastAsia" w:hAnsi="Times New Roman"/>
              </w:rPr>
              <w:lastRenderedPageBreak/>
              <w:t>нийт 1.6 тэрбум төгрөг батлагдаж, 1.6 тэрбум төгрөгийн гүйцэтгэлтэй байна.</w:t>
            </w:r>
          </w:p>
        </w:tc>
        <w:tc>
          <w:tcPr>
            <w:tcW w:w="990" w:type="dxa"/>
          </w:tcPr>
          <w:p w:rsidR="003C6F42" w:rsidRPr="003A247D" w:rsidRDefault="001304AE" w:rsidP="00074D11">
            <w:pPr>
              <w:ind w:right="134"/>
              <w:jc w:val="center"/>
              <w:rPr>
                <w:rFonts w:ascii="Times New Roman" w:eastAsiaTheme="minorEastAsia" w:hAnsi="Times New Roman"/>
                <w:lang w:val="mn-MN"/>
              </w:rPr>
            </w:pPr>
            <w:r>
              <w:rPr>
                <w:rFonts w:ascii="Times New Roman" w:eastAsiaTheme="minorEastAsia" w:hAnsi="Times New Roman"/>
              </w:rPr>
              <w:lastRenderedPageBreak/>
              <w:t>9</w:t>
            </w:r>
            <w:r w:rsidR="003C6F42" w:rsidRPr="003A247D">
              <w:rPr>
                <w:rFonts w:ascii="Times New Roman" w:eastAsiaTheme="minorEastAsia" w:hAnsi="Times New Roman"/>
              </w:rPr>
              <w:t>0</w:t>
            </w:r>
            <w:r w:rsidR="003C6F42" w:rsidRPr="003A247D">
              <w:rPr>
                <w:rFonts w:ascii="Times New Roman" w:eastAsiaTheme="minorEastAsia" w:hAnsi="Times New Roman"/>
                <w:lang w:val="mn-MN"/>
              </w:rPr>
              <w:t>.0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97</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15.3</w:t>
            </w:r>
          </w:p>
        </w:tc>
        <w:tc>
          <w:tcPr>
            <w:tcW w:w="1690" w:type="dxa"/>
          </w:tcPr>
          <w:p w:rsidR="003C6F42" w:rsidRPr="003A247D" w:rsidRDefault="003C6F42" w:rsidP="00074D11">
            <w:pPr>
              <w:pStyle w:val="NormalWeb"/>
              <w:jc w:val="both"/>
            </w:pPr>
            <w:r w:rsidRPr="003A247D">
              <w:t>Багш, инженерийн чиглэлийн мэргэжлээр амжилттай суралцаж байгаа оюутны сургалтын төлбөрт хөнгөлөлт үзүүлэх</w:t>
            </w:r>
          </w:p>
        </w:tc>
        <w:tc>
          <w:tcPr>
            <w:tcW w:w="1530" w:type="dxa"/>
          </w:tcPr>
          <w:p w:rsidR="003C6F42" w:rsidRPr="003A247D" w:rsidRDefault="003C6F42" w:rsidP="00074D11">
            <w:pPr>
              <w:pStyle w:val="NormalWeb"/>
              <w:jc w:val="both"/>
            </w:pPr>
            <w:r w:rsidRPr="003A247D">
              <w:t>Хөнгөлөлт үзүүлэх оюутны тоо</w:t>
            </w:r>
          </w:p>
        </w:tc>
        <w:tc>
          <w:tcPr>
            <w:tcW w:w="1010" w:type="dxa"/>
          </w:tcPr>
          <w:p w:rsidR="003C6F42" w:rsidRPr="003A247D" w:rsidRDefault="003C6F42" w:rsidP="00074D11">
            <w:pPr>
              <w:pStyle w:val="NormalWeb"/>
              <w:jc w:val="center"/>
            </w:pPr>
            <w:r w:rsidRPr="003A247D">
              <w:t>3000 хүртэл</w:t>
            </w:r>
          </w:p>
        </w:tc>
        <w:tc>
          <w:tcPr>
            <w:tcW w:w="8280" w:type="dxa"/>
          </w:tcPr>
          <w:p w:rsidR="003C6F42" w:rsidRPr="003A247D" w:rsidRDefault="003C6F42" w:rsidP="00074D11">
            <w:pPr>
              <w:widowControl w:val="0"/>
              <w:autoSpaceDE w:val="0"/>
              <w:autoSpaceDN w:val="0"/>
              <w:contextualSpacing/>
              <w:jc w:val="both"/>
              <w:rPr>
                <w:rFonts w:ascii="Times New Roman" w:eastAsiaTheme="minorEastAsia" w:hAnsi="Times New Roman"/>
              </w:rPr>
            </w:pPr>
            <w:r w:rsidRPr="003A247D">
              <w:rPr>
                <w:rFonts w:ascii="Times New Roman" w:eastAsiaTheme="minorEastAsia" w:hAnsi="Times New Roman"/>
              </w:rPr>
              <w:t>Засгийн газрын 2013 оны 181 дүгээр тогтоолоор багш бэлтгэдэг төрийн өмчийн их дээд сургуульд элсэгч элсэлтийн ерөнхий шалгалтад 650-750 оноо авсан бол сургалтын төлбөрийн 70 хувь, түүнээс дээш оноо авбал 100 хувь чөлөөлөхөөр шийдвэрлэсэн.  Багш мэргэжлээр элсэгчдийн сургалтын төлбөрийн хөнгөлөлтөд нийт 1504 оюутан хамрагдаж, багшлах дадлагын зардлын хөнгөлөлтөд 367 оюутан хамрагдаж нийт 2341.46 сая төгрөг зарцуулсан байна.</w:t>
            </w:r>
          </w:p>
        </w:tc>
        <w:tc>
          <w:tcPr>
            <w:tcW w:w="990" w:type="dxa"/>
          </w:tcPr>
          <w:p w:rsidR="003C6F42" w:rsidRPr="003A247D" w:rsidRDefault="003C6F42" w:rsidP="00074D11">
            <w:pPr>
              <w:ind w:right="134"/>
              <w:jc w:val="center"/>
              <w:rPr>
                <w:rFonts w:ascii="Times New Roman" w:eastAsiaTheme="minorEastAsia" w:hAnsi="Times New Roman"/>
                <w:lang w:val="mn-MN"/>
              </w:rPr>
            </w:pPr>
            <w:r>
              <w:rPr>
                <w:rFonts w:ascii="Times New Roman" w:eastAsiaTheme="minorEastAsia" w:hAnsi="Times New Roman"/>
              </w:rPr>
              <w:t>5</w:t>
            </w:r>
            <w:r w:rsidRPr="003A247D">
              <w:rPr>
                <w:rFonts w:ascii="Times New Roman" w:eastAsiaTheme="minorEastAsia" w:hAnsi="Times New Roman"/>
              </w:rPr>
              <w:t>0</w:t>
            </w:r>
            <w:r w:rsidRPr="003A247D">
              <w:rPr>
                <w:rFonts w:ascii="Times New Roman" w:eastAsiaTheme="minorEastAsia" w:hAnsi="Times New Roman"/>
                <w:lang w:val="mn-MN"/>
              </w:rPr>
              <w:t>.0</w:t>
            </w:r>
          </w:p>
        </w:tc>
      </w:tr>
      <w:tr w:rsidR="003C6F42" w:rsidRPr="003A247D" w:rsidTr="00B925AF">
        <w:trPr>
          <w:trHeight w:val="188"/>
        </w:trPr>
        <w:tc>
          <w:tcPr>
            <w:tcW w:w="648" w:type="dxa"/>
            <w:vMerge w:val="restart"/>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98</w:t>
            </w:r>
          </w:p>
        </w:tc>
        <w:tc>
          <w:tcPr>
            <w:tcW w:w="720" w:type="dxa"/>
            <w:vMerge w:val="restart"/>
          </w:tcPr>
          <w:p w:rsidR="003C6F42" w:rsidRPr="003A247D" w:rsidRDefault="003C6F42" w:rsidP="00074D11">
            <w:pPr>
              <w:jc w:val="center"/>
              <w:rPr>
                <w:rFonts w:ascii="Times New Roman" w:hAnsi="Times New Roman"/>
              </w:rPr>
            </w:pPr>
            <w:r w:rsidRPr="003A247D">
              <w:rPr>
                <w:rFonts w:ascii="Times New Roman" w:hAnsi="Times New Roman"/>
              </w:rPr>
              <w:t>15.4</w:t>
            </w:r>
          </w:p>
        </w:tc>
        <w:tc>
          <w:tcPr>
            <w:tcW w:w="1690" w:type="dxa"/>
            <w:vMerge w:val="restart"/>
            <w:vAlign w:val="center"/>
          </w:tcPr>
          <w:p w:rsidR="003C6F42" w:rsidRPr="003A247D" w:rsidRDefault="003C6F42" w:rsidP="00074D11">
            <w:pPr>
              <w:pStyle w:val="NormalWeb"/>
              <w:jc w:val="both"/>
            </w:pPr>
            <w:r w:rsidRPr="003A247D">
              <w:t>Инженер, технологийн дээд боловсрол төслийн хүрээнд судлаач, оюутныг сургалтад хамруулах</w:t>
            </w:r>
          </w:p>
        </w:tc>
        <w:tc>
          <w:tcPr>
            <w:tcW w:w="1530" w:type="dxa"/>
            <w:vAlign w:val="center"/>
          </w:tcPr>
          <w:p w:rsidR="003C6F42" w:rsidRPr="003A247D" w:rsidRDefault="003C6F42" w:rsidP="00074D11">
            <w:pPr>
              <w:pStyle w:val="NormalWeb"/>
              <w:jc w:val="both"/>
            </w:pPr>
            <w:r w:rsidRPr="003A247D">
              <w:rPr>
                <w:lang w:val="mn-MN"/>
              </w:rPr>
              <w:t>Зэ</w:t>
            </w:r>
            <w:r w:rsidRPr="003A247D">
              <w:t>ргийн бус хөтөлбөрт шинээр элсүүлэх оюутны тоо</w:t>
            </w:r>
          </w:p>
        </w:tc>
        <w:tc>
          <w:tcPr>
            <w:tcW w:w="1010" w:type="dxa"/>
          </w:tcPr>
          <w:p w:rsidR="003C6F42" w:rsidRPr="003A247D" w:rsidRDefault="003C6F42" w:rsidP="00074D11">
            <w:pPr>
              <w:pStyle w:val="NormalWeb"/>
              <w:jc w:val="center"/>
            </w:pPr>
            <w:r w:rsidRPr="003A247D">
              <w:t>67</w:t>
            </w:r>
          </w:p>
        </w:tc>
        <w:tc>
          <w:tcPr>
            <w:tcW w:w="8280" w:type="dxa"/>
          </w:tcPr>
          <w:p w:rsidR="003C6F42" w:rsidRPr="003A247D" w:rsidRDefault="003C6F42" w:rsidP="00074D11">
            <w:pPr>
              <w:widowControl w:val="0"/>
              <w:autoSpaceDE w:val="0"/>
              <w:autoSpaceDN w:val="0"/>
              <w:contextualSpacing/>
              <w:jc w:val="both"/>
              <w:rPr>
                <w:rFonts w:ascii="Times New Roman" w:eastAsiaTheme="minorEastAsia" w:hAnsi="Times New Roman"/>
              </w:rPr>
            </w:pPr>
            <w:r w:rsidRPr="003A247D">
              <w:rPr>
                <w:rFonts w:ascii="Times New Roman" w:eastAsiaTheme="minorEastAsia" w:hAnsi="Times New Roman"/>
              </w:rPr>
              <w:t>Япон улсад зэргийн бус хөтөлбөрт</w:t>
            </w:r>
            <w:r w:rsidRPr="003A247D">
              <w:rPr>
                <w:rFonts w:ascii="Times New Roman" w:eastAsiaTheme="minorEastAsia" w:hAnsi="Times New Roman"/>
                <w:lang w:val="mn-MN"/>
              </w:rPr>
              <w:t xml:space="preserve"> 2016онд МУИС-аас 20, ШУТИС-аас 67, </w:t>
            </w:r>
            <w:r w:rsidRPr="003A247D">
              <w:rPr>
                <w:rFonts w:ascii="Times New Roman" w:eastAsiaTheme="minorEastAsia" w:hAnsi="Times New Roman"/>
              </w:rPr>
              <w:t xml:space="preserve">нийт 87 багш, судлаач нар БСШУС-ын сайдын А/29, А/95, А/271 тоот тушаалын дагуу </w:t>
            </w:r>
            <w:r w:rsidRPr="003A247D">
              <w:rPr>
                <w:rFonts w:ascii="Times New Roman" w:eastAsiaTheme="minorEastAsia" w:hAnsi="Times New Roman"/>
                <w:lang w:val="mn-MN"/>
              </w:rPr>
              <w:t xml:space="preserve">хамрагдсан </w:t>
            </w:r>
            <w:r w:rsidRPr="003A247D">
              <w:rPr>
                <w:rFonts w:ascii="Times New Roman" w:eastAsiaTheme="minorEastAsia" w:hAnsi="Times New Roman"/>
              </w:rPr>
              <w:t>байна. Зэргийн бус хөтөлбөрт нийт 25.9 сая иен зарцуулсан.</w:t>
            </w:r>
            <w:r w:rsidRPr="003A247D">
              <w:rPr>
                <w:rFonts w:ascii="Times New Roman" w:eastAsiaTheme="minorEastAsia" w:hAnsi="Times New Roman"/>
                <w:lang w:val="mn-MN"/>
              </w:rPr>
              <w:t xml:space="preserve">Тус хөтөлбөрт 2015 онд 29 багш судлаач хамрагдаж байсан байна. </w:t>
            </w:r>
          </w:p>
        </w:tc>
        <w:tc>
          <w:tcPr>
            <w:tcW w:w="990" w:type="dxa"/>
            <w:vMerge w:val="restart"/>
          </w:tcPr>
          <w:p w:rsidR="003C6F42" w:rsidRPr="003A247D" w:rsidRDefault="003C6F42" w:rsidP="00074D11">
            <w:pPr>
              <w:ind w:right="134"/>
              <w:jc w:val="center"/>
              <w:rPr>
                <w:rFonts w:ascii="Times New Roman" w:hAnsi="Times New Roman"/>
                <w:lang w:val="mn-MN"/>
              </w:rPr>
            </w:pPr>
            <w:r w:rsidRPr="003A247D">
              <w:rPr>
                <w:rFonts w:ascii="Times New Roman" w:hAnsi="Times New Roman"/>
                <w:lang w:val="mn-MN"/>
              </w:rPr>
              <w:t>100.0</w:t>
            </w:r>
          </w:p>
        </w:tc>
      </w:tr>
      <w:tr w:rsidR="003C6F42" w:rsidRPr="003A247D" w:rsidTr="00B925AF">
        <w:trPr>
          <w:trHeight w:val="728"/>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lang w:val="mn-MN"/>
              </w:rPr>
            </w:pPr>
          </w:p>
        </w:tc>
        <w:tc>
          <w:tcPr>
            <w:tcW w:w="1690" w:type="dxa"/>
            <w:vMerge/>
            <w:vAlign w:val="center"/>
          </w:tcPr>
          <w:p w:rsidR="003C6F42" w:rsidRPr="003A247D" w:rsidRDefault="003C6F42" w:rsidP="00074D11">
            <w:pPr>
              <w:pStyle w:val="NormalWeb"/>
              <w:jc w:val="both"/>
            </w:pPr>
          </w:p>
        </w:tc>
        <w:tc>
          <w:tcPr>
            <w:tcW w:w="1530" w:type="dxa"/>
            <w:vAlign w:val="center"/>
          </w:tcPr>
          <w:p w:rsidR="003C6F42" w:rsidRPr="003A247D" w:rsidRDefault="003C6F42" w:rsidP="00074D11">
            <w:pPr>
              <w:pStyle w:val="NormalWeb"/>
              <w:jc w:val="both"/>
            </w:pPr>
            <w:r w:rsidRPr="003A247D">
              <w:t>Магистр, докторын хөтөлбөрт шинээр элсүүлэх оюутны тоо</w:t>
            </w:r>
          </w:p>
        </w:tc>
        <w:tc>
          <w:tcPr>
            <w:tcW w:w="1010" w:type="dxa"/>
          </w:tcPr>
          <w:p w:rsidR="003C6F42" w:rsidRPr="003A247D" w:rsidRDefault="003C6F42" w:rsidP="00074D11">
            <w:pPr>
              <w:pStyle w:val="NormalWeb"/>
              <w:jc w:val="center"/>
            </w:pPr>
            <w:r w:rsidRPr="003A247D">
              <w:t>40</w:t>
            </w:r>
          </w:p>
        </w:tc>
        <w:tc>
          <w:tcPr>
            <w:tcW w:w="8280" w:type="dxa"/>
          </w:tcPr>
          <w:p w:rsidR="003C6F42" w:rsidRPr="003A247D" w:rsidRDefault="003C6F42" w:rsidP="00074D11">
            <w:pPr>
              <w:contextualSpacing/>
              <w:jc w:val="both"/>
              <w:rPr>
                <w:rFonts w:ascii="Times New Roman" w:eastAsia="SimSun" w:hAnsi="Times New Roman"/>
                <w:lang w:val="mn-MN"/>
              </w:rPr>
            </w:pPr>
            <w:r w:rsidRPr="003A247D">
              <w:rPr>
                <w:rFonts w:ascii="Times New Roman" w:hAnsi="Times New Roman"/>
                <w:lang w:val="mn-MN"/>
              </w:rPr>
              <w:t>2016 оны 12 дугаар сарын байдлаар Төслийн санхүүжилтээр нийт 37 багш, судлаачид Япон улсын их дээд сургуулиудад суралцаж байгаагаас Магистрын сургалтад 18 хүн</w:t>
            </w:r>
            <w:r w:rsidRPr="003A247D">
              <w:rPr>
                <w:rFonts w:ascii="Times New Roman" w:eastAsia="SimSun" w:hAnsi="Times New Roman"/>
                <w:lang w:val="mn-MN"/>
              </w:rPr>
              <w:t>, докторын сургалтад 19 хүн хамрагдаад байна. Үүнийг 2 их сургуулиар нь харвал:</w:t>
            </w:r>
          </w:p>
          <w:p w:rsidR="003C6F42" w:rsidRPr="00FF18DE" w:rsidRDefault="003C6F42" w:rsidP="00FF18DE">
            <w:pPr>
              <w:pStyle w:val="NoSpacing"/>
              <w:framePr w:hSpace="0" w:wrap="auto" w:vAnchor="margin" w:xAlign="left" w:yAlign="inline"/>
              <w:numPr>
                <w:ilvl w:val="0"/>
                <w:numId w:val="23"/>
              </w:numPr>
              <w:suppressOverlap w:val="0"/>
            </w:pPr>
            <w:r w:rsidRPr="00FF18DE">
              <w:t xml:space="preserve">МУИС-ийн хамтарсан судалгааны 9 багаас докторын сургалтад 12 хүн, магистрын сургалтад 3 хүн болон судлаач оюутнаар 5 хүн нийт 20 хүн Япон улсад суралцаж байна. </w:t>
            </w:r>
          </w:p>
          <w:p w:rsidR="003C6F42" w:rsidRPr="00FF18DE" w:rsidRDefault="003C6F42" w:rsidP="00FF18DE">
            <w:pPr>
              <w:pStyle w:val="NoSpacing"/>
              <w:framePr w:hSpace="0" w:wrap="auto" w:vAnchor="margin" w:xAlign="left" w:yAlign="inline"/>
              <w:numPr>
                <w:ilvl w:val="0"/>
                <w:numId w:val="23"/>
              </w:numPr>
              <w:suppressOverlap w:val="0"/>
            </w:pPr>
            <w:r w:rsidRPr="00FF18DE">
              <w:t xml:space="preserve">ШУТИС-ийн хамтарсан судалгааны 8 багаас болон докторын сургалтад 7 хүн, магистрын сургалтад 9 хүн болон судлаач оюутнаар 1 хүн нийт 17 хүн Япон улсад суралцаж байна. </w:t>
            </w:r>
          </w:p>
          <w:p w:rsidR="003C6F42" w:rsidRPr="003A247D" w:rsidRDefault="003C6F42" w:rsidP="00074D11">
            <w:pPr>
              <w:widowControl w:val="0"/>
              <w:autoSpaceDE w:val="0"/>
              <w:autoSpaceDN w:val="0"/>
              <w:contextualSpacing/>
              <w:jc w:val="both"/>
              <w:rPr>
                <w:rFonts w:ascii="Times New Roman" w:eastAsiaTheme="minorEastAsia" w:hAnsi="Times New Roman"/>
              </w:rPr>
            </w:pPr>
            <w:r w:rsidRPr="003A247D">
              <w:rPr>
                <w:rFonts w:ascii="Times New Roman" w:eastAsiaTheme="minorEastAsia" w:hAnsi="Times New Roman"/>
              </w:rPr>
              <w:t xml:space="preserve"> Магистр докторын хөтөлбөрт нийт 55.9 сая иен зарцуулсан байна.</w:t>
            </w: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638"/>
        </w:trPr>
        <w:tc>
          <w:tcPr>
            <w:tcW w:w="648" w:type="dxa"/>
            <w:vMerge/>
          </w:tcPr>
          <w:p w:rsidR="003C6F42" w:rsidRPr="003A247D" w:rsidRDefault="003C6F42" w:rsidP="00074D11">
            <w:pPr>
              <w:jc w:val="center"/>
              <w:rPr>
                <w:rFonts w:ascii="Times New Roman" w:hAnsi="Times New Roman"/>
                <w:lang w:val="mn-MN"/>
              </w:rPr>
            </w:pPr>
          </w:p>
        </w:tc>
        <w:tc>
          <w:tcPr>
            <w:tcW w:w="720" w:type="dxa"/>
            <w:vMerge/>
          </w:tcPr>
          <w:p w:rsidR="003C6F42" w:rsidRPr="003A247D" w:rsidRDefault="003C6F42" w:rsidP="00074D11">
            <w:pPr>
              <w:jc w:val="center"/>
              <w:rPr>
                <w:rFonts w:ascii="Times New Roman" w:hAnsi="Times New Roman"/>
                <w:lang w:val="mn-MN"/>
              </w:rPr>
            </w:pPr>
          </w:p>
        </w:tc>
        <w:tc>
          <w:tcPr>
            <w:tcW w:w="1690" w:type="dxa"/>
            <w:vMerge/>
            <w:vAlign w:val="center"/>
          </w:tcPr>
          <w:p w:rsidR="003C6F42" w:rsidRPr="003A247D" w:rsidRDefault="003C6F42" w:rsidP="00074D11">
            <w:pPr>
              <w:pStyle w:val="NormalWeb"/>
              <w:jc w:val="both"/>
            </w:pPr>
          </w:p>
        </w:tc>
        <w:tc>
          <w:tcPr>
            <w:tcW w:w="1530" w:type="dxa"/>
          </w:tcPr>
          <w:p w:rsidR="003C6F42" w:rsidRPr="003A247D" w:rsidRDefault="003C6F42" w:rsidP="00074D11">
            <w:pPr>
              <w:pStyle w:val="NormalWeb"/>
              <w:jc w:val="both"/>
            </w:pPr>
            <w:r w:rsidRPr="003A247D">
              <w:t>Коосэн хөтөлбөрт шинээр элсүүлэх оюутны тоо</w:t>
            </w:r>
          </w:p>
        </w:tc>
        <w:tc>
          <w:tcPr>
            <w:tcW w:w="1010" w:type="dxa"/>
          </w:tcPr>
          <w:p w:rsidR="003C6F42" w:rsidRPr="003A247D" w:rsidRDefault="003C6F42" w:rsidP="00074D11">
            <w:pPr>
              <w:pStyle w:val="NormalWeb"/>
              <w:jc w:val="center"/>
            </w:pPr>
            <w:r w:rsidRPr="003A247D">
              <w:t>40</w:t>
            </w:r>
          </w:p>
        </w:tc>
        <w:tc>
          <w:tcPr>
            <w:tcW w:w="8280" w:type="dxa"/>
          </w:tcPr>
          <w:p w:rsidR="003C6F42" w:rsidRPr="003A247D" w:rsidRDefault="003C6F42" w:rsidP="00074D11">
            <w:pPr>
              <w:widowControl w:val="0"/>
              <w:autoSpaceDE w:val="0"/>
              <w:autoSpaceDN w:val="0"/>
              <w:contextualSpacing/>
              <w:jc w:val="both"/>
              <w:rPr>
                <w:rFonts w:ascii="Times New Roman" w:eastAsiaTheme="minorEastAsia" w:hAnsi="Times New Roman"/>
              </w:rPr>
            </w:pPr>
            <w:r w:rsidRPr="003A247D">
              <w:rPr>
                <w:rFonts w:ascii="Times New Roman" w:eastAsiaTheme="minorEastAsia" w:hAnsi="Times New Roman"/>
              </w:rPr>
              <w:t xml:space="preserve">Коосэн сургалтын хөтөлбөрөөр Япон улсад нийт 30 оюутан суралцаж байгаа бөгөөд ШУТИС-д Коосэн сургалтын хөтөлбөрөөр нийт 83 оюутан суралцан бэлтгэгдэж байна. Хамтарсан бакалаврын сургалтын хөтөлбөрт нийт 184 оюутан ШУТИС-д суралцаж байна. Үүнээс 2015-2016 оны хичээлийн жилд барилгын инженер мэргэжлээр-32, архитектур мэргэжлээр-12, механик инженер мэргэжлээр-33 нийт 77 оюутан элсэн одоо 2 дугаар курст суралцаж байна. 2016-2017 оны хичээлийн жилд 1 дүгээр курст барилгын инженер мэргэжлээр-40, архитектур мэргэжлээр-16, механик </w:t>
            </w:r>
            <w:r w:rsidRPr="003A247D">
              <w:rPr>
                <w:rFonts w:ascii="Times New Roman" w:eastAsiaTheme="minorEastAsia" w:hAnsi="Times New Roman"/>
              </w:rPr>
              <w:lastRenderedPageBreak/>
              <w:t xml:space="preserve">инженер мэргэжлээр-51 нийт 107 оюутан суралцаж байна. </w:t>
            </w:r>
          </w:p>
        </w:tc>
        <w:tc>
          <w:tcPr>
            <w:tcW w:w="990" w:type="dxa"/>
            <w:vMerge/>
          </w:tcPr>
          <w:p w:rsidR="003C6F42" w:rsidRPr="003A247D" w:rsidRDefault="003C6F42" w:rsidP="00074D11">
            <w:pPr>
              <w:ind w:right="134"/>
              <w:jc w:val="center"/>
              <w:rPr>
                <w:rFonts w:ascii="Times New Roman" w:hAnsi="Times New Roman"/>
                <w:lang w:val="mn-MN"/>
              </w:rPr>
            </w:pP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99</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15.5</w:t>
            </w:r>
          </w:p>
        </w:tc>
        <w:tc>
          <w:tcPr>
            <w:tcW w:w="1690" w:type="dxa"/>
          </w:tcPr>
          <w:p w:rsidR="003C6F42" w:rsidRPr="003A247D" w:rsidRDefault="003C6F42" w:rsidP="00074D11">
            <w:pPr>
              <w:pStyle w:val="NormalWeb"/>
              <w:jc w:val="both"/>
            </w:pPr>
            <w:r w:rsidRPr="003A247D">
              <w:t>Багануур дахь их сургуулиудын хотхоны дэд бүтэц, барилга, байгууламжийн бүтээн байгуулалтын ажлыг эхлүүлэх</w:t>
            </w:r>
          </w:p>
        </w:tc>
        <w:tc>
          <w:tcPr>
            <w:tcW w:w="1530" w:type="dxa"/>
          </w:tcPr>
          <w:p w:rsidR="003C6F42" w:rsidRPr="003A247D" w:rsidRDefault="003C6F42" w:rsidP="00074D11">
            <w:pPr>
              <w:pStyle w:val="NormalWeb"/>
              <w:jc w:val="both"/>
            </w:pPr>
            <w:r w:rsidRPr="003A247D">
              <w:t>Дэд бүтцийн барилгын ажлын явц, хувиар</w:t>
            </w:r>
          </w:p>
        </w:tc>
        <w:tc>
          <w:tcPr>
            <w:tcW w:w="1010" w:type="dxa"/>
          </w:tcPr>
          <w:p w:rsidR="003C6F42" w:rsidRPr="003A247D" w:rsidRDefault="003C6F42" w:rsidP="00074D11">
            <w:pPr>
              <w:pStyle w:val="NormalWeb"/>
              <w:jc w:val="center"/>
            </w:pPr>
            <w:r w:rsidRPr="003A247D">
              <w:t>5.0</w:t>
            </w:r>
          </w:p>
        </w:tc>
        <w:tc>
          <w:tcPr>
            <w:tcW w:w="8280" w:type="dxa"/>
          </w:tcPr>
          <w:p w:rsidR="003C6F42" w:rsidRPr="003A247D" w:rsidRDefault="003C6F42" w:rsidP="00074D11">
            <w:pPr>
              <w:contextualSpacing/>
              <w:jc w:val="both"/>
              <w:rPr>
                <w:rFonts w:ascii="Times New Roman" w:hAnsi="Times New Roman"/>
                <w:bCs/>
                <w:lang w:val="mn-MN" w:eastAsia="zh-CN" w:bidi="mn-Mong-CN"/>
              </w:rPr>
            </w:pPr>
            <w:r w:rsidRPr="003A247D">
              <w:rPr>
                <w:rFonts w:ascii="Times New Roman" w:hAnsi="Times New Roman"/>
                <w:bCs/>
                <w:lang w:val="mn-MN" w:eastAsia="zh-CN" w:bidi="mn-Mong-CN"/>
              </w:rPr>
              <w:t>Их сургуулиудын  хотхоны  “Техник эдийн засгийн үндэслэл” боловсруулах ажлын даалгавар, “Хөгжлийн ерөнхий төлөвлөгөө” боловсруулах зургийн даалгаврыг  Барилга, хот байгуулалтын сайд, Боловсрол, соёл, шинжлэх ухааны сайд, Нийслэлийн Засаг дарга бөгөөд Улаанбаатар хотын Захирагч нар хамтран баталсан.</w:t>
            </w:r>
          </w:p>
          <w:p w:rsidR="003C6F42" w:rsidRPr="003A247D" w:rsidRDefault="003C6F42" w:rsidP="00074D11">
            <w:pPr>
              <w:contextualSpacing/>
              <w:jc w:val="both"/>
              <w:rPr>
                <w:rFonts w:ascii="Times New Roman" w:hAnsi="Times New Roman"/>
                <w:bCs/>
                <w:lang w:val="mn-MN" w:eastAsia="zh-CN" w:bidi="mn-Mong-CN"/>
              </w:rPr>
            </w:pPr>
            <w:r w:rsidRPr="003A247D">
              <w:rPr>
                <w:rFonts w:ascii="Times New Roman" w:hAnsi="Times New Roman"/>
                <w:bCs/>
                <w:lang w:val="mn-MN" w:eastAsia="zh-CN" w:bidi="mn-Mong-CN"/>
              </w:rPr>
              <w:t>Батлагдсан “Техник эдийн засгийн үндэслэл” боловсруулах ажлын даалгавар болон “Хөгжлийн ерөнхий төлөвлөгөө” боловсруулах зургийн даалгаврын дагуу хөгжлийн ерөнхий төлөвлөгөөг боловсруулан хөндлөнгийн 13 экспертийн дүгнэлт гаргуулан, магадлалын ерөнхий дүгнэлт хийлгүүлж, эрх бүхий байгууллагуудаар 7 удаа хэлэлцүүлэн батлуулах үйл ажиллагааг хууль, тогтоомжийн дагуу зохион байгуулж дуусгасан.</w:t>
            </w:r>
          </w:p>
          <w:p w:rsidR="003C6F42" w:rsidRPr="003A247D" w:rsidRDefault="003C6F42" w:rsidP="00074D11">
            <w:pPr>
              <w:pStyle w:val="NormalWeb"/>
              <w:spacing w:before="0" w:beforeAutospacing="0" w:after="0" w:afterAutospacing="0"/>
              <w:contextualSpacing/>
              <w:jc w:val="both"/>
              <w:rPr>
                <w:bCs/>
                <w:lang w:val="mn-MN"/>
              </w:rPr>
            </w:pPr>
            <w:r w:rsidRPr="003A247D">
              <w:rPr>
                <w:bCs/>
                <w:lang w:val="mn-MN"/>
              </w:rPr>
              <w:t xml:space="preserve">Ингэснээр “Багануур дахь Их сургуулиудын хотхон”-ы төсөл төлөвлөлтийн үе шатнаасаа хэрэгжилтийн үе шатанд шилжин “Шинжлэх Ухаан Үйлдвэрлэл Технологийн Цогцолбор” төсөл нэртэйгээр “Төрийн өмчийн концессын зүйлийн жагсаалт”-ын 3/7 дахь хэсэгт 46.11 дэх заалтад Барих-Ашиглах-Өмчлөх /BOO/ төрлөөр бүртгэгдэн, төслийн концесс олгох, хэлэлцээр хийх үүрэг бүхий ажлын хэсгийг хөрөнгө оруулалтын газартай хамтран байгуулсан бөгөөд Их сургуулиудын хотхоны хэсэгчилсэн ерөнхий төлөвлөгөөний цахилгаан, дулаан хангамжийн шугам сүлжээний ажлын зураг төсөл боловсруулах ажлыг тус тус хийж бэлэн болгоод байна. </w:t>
            </w:r>
          </w:p>
          <w:p w:rsidR="003C6F42" w:rsidRPr="003A247D" w:rsidRDefault="003C6F42" w:rsidP="00FF18DE">
            <w:pPr>
              <w:pStyle w:val="NormalWeb"/>
              <w:spacing w:before="0" w:beforeAutospacing="0" w:after="0" w:afterAutospacing="0"/>
              <w:ind w:right="127"/>
              <w:contextualSpacing/>
              <w:jc w:val="both"/>
              <w:rPr>
                <w:bCs/>
                <w:lang w:val="mn-MN"/>
              </w:rPr>
            </w:pPr>
            <w:r w:rsidRPr="003A247D">
              <w:rPr>
                <w:lang w:val="mn-MN"/>
              </w:rPr>
              <w:t xml:space="preserve">2016 онд урсгал зардал нь 235.9 сая төгрөг төлөвлөгдсөнөөс 159.3 сая төгрөг </w:t>
            </w:r>
            <w:r>
              <w:rPr>
                <w:lang w:val="mn-MN"/>
              </w:rPr>
              <w:t>зарцуулсан. 2016 ондконцессын жагсаалтад</w:t>
            </w:r>
            <w:r w:rsidRPr="003A247D">
              <w:rPr>
                <w:lang w:val="mn-MN"/>
              </w:rPr>
              <w:t xml:space="preserve"> орох, нэрээ өөрчлөх, гэрээ  хэлэлцээр хийх, хөрөнгө оруулах байгууллагыг сонгон  шалгаруулах зэрэг үйл ажиллагааг хийж гүйцэтгэсэн байна. </w:t>
            </w:r>
          </w:p>
        </w:tc>
        <w:tc>
          <w:tcPr>
            <w:tcW w:w="990" w:type="dxa"/>
          </w:tcPr>
          <w:p w:rsidR="003C6F42" w:rsidRPr="003A247D" w:rsidRDefault="005112D9" w:rsidP="00074D11">
            <w:pPr>
              <w:ind w:right="134"/>
              <w:jc w:val="center"/>
              <w:rPr>
                <w:rFonts w:ascii="Times New Roman" w:hAnsi="Times New Roman"/>
              </w:rPr>
            </w:pPr>
            <w:r>
              <w:rPr>
                <w:rFonts w:ascii="Times New Roman" w:hAnsi="Times New Roman"/>
                <w:lang w:val="mn-MN"/>
              </w:rPr>
              <w:t>1</w:t>
            </w:r>
            <w:r w:rsidR="003C6F42" w:rsidRPr="003A247D">
              <w:rPr>
                <w:rFonts w:ascii="Times New Roman" w:hAnsi="Times New Roman"/>
                <w:lang w:val="mn-MN"/>
              </w:rPr>
              <w:t>0.0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100</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15.6</w:t>
            </w:r>
          </w:p>
          <w:p w:rsidR="003C6F42" w:rsidRPr="003A247D" w:rsidRDefault="003C6F42" w:rsidP="00074D11">
            <w:pPr>
              <w:jc w:val="center"/>
              <w:rPr>
                <w:rFonts w:ascii="Times New Roman" w:hAnsi="Times New Roman"/>
                <w:lang w:val="mn-MN"/>
              </w:rPr>
            </w:pPr>
          </w:p>
        </w:tc>
        <w:tc>
          <w:tcPr>
            <w:tcW w:w="1690" w:type="dxa"/>
          </w:tcPr>
          <w:p w:rsidR="003C6F42" w:rsidRPr="003A247D" w:rsidRDefault="003C6F42" w:rsidP="00074D11">
            <w:pPr>
              <w:pStyle w:val="NormalWeb"/>
              <w:jc w:val="both"/>
            </w:pPr>
            <w:r w:rsidRPr="003A247D">
              <w:t>"Дээд боловсролын шинэчлэл" төслийг үргэлжлүүлэн хэрэгжүүлэх</w:t>
            </w:r>
          </w:p>
        </w:tc>
        <w:tc>
          <w:tcPr>
            <w:tcW w:w="1530" w:type="dxa"/>
          </w:tcPr>
          <w:p w:rsidR="003C6F42" w:rsidRPr="003A247D" w:rsidRDefault="003C6F42" w:rsidP="00074D11">
            <w:pPr>
              <w:pStyle w:val="NormalWeb"/>
              <w:jc w:val="both"/>
            </w:pPr>
            <w:r w:rsidRPr="003A247D">
              <w:t>Үйл ажиллагааны хэрэгжилт, хувиар</w:t>
            </w:r>
          </w:p>
        </w:tc>
        <w:tc>
          <w:tcPr>
            <w:tcW w:w="1010" w:type="dxa"/>
          </w:tcPr>
          <w:p w:rsidR="003C6F42" w:rsidRPr="003A247D" w:rsidRDefault="003C6F42" w:rsidP="00074D11">
            <w:pPr>
              <w:pStyle w:val="NormalWeb"/>
              <w:jc w:val="center"/>
            </w:pPr>
            <w:r w:rsidRPr="003A247D">
              <w:t>100.0</w:t>
            </w:r>
          </w:p>
        </w:tc>
        <w:tc>
          <w:tcPr>
            <w:tcW w:w="8280" w:type="dxa"/>
          </w:tcPr>
          <w:p w:rsidR="003C6F42" w:rsidRPr="003A247D" w:rsidRDefault="003C6F42" w:rsidP="00074D11">
            <w:pPr>
              <w:ind w:right="127"/>
              <w:jc w:val="both"/>
              <w:rPr>
                <w:rFonts w:ascii="Times New Roman" w:hAnsi="Times New Roman"/>
              </w:rPr>
            </w:pPr>
            <w:r w:rsidRPr="003A247D">
              <w:rPr>
                <w:rFonts w:ascii="Times New Roman" w:hAnsi="Times New Roman"/>
              </w:rPr>
              <w:t>Тус төсөл нь</w:t>
            </w:r>
            <w:r w:rsidRPr="003A247D">
              <w:rPr>
                <w:rFonts w:ascii="Times New Roman" w:hAnsi="Times New Roman"/>
                <w:lang w:val="mn-MN"/>
              </w:rPr>
              <w:t>:</w:t>
            </w:r>
          </w:p>
          <w:p w:rsidR="003C6F42" w:rsidRPr="003A247D" w:rsidRDefault="003C6F42" w:rsidP="00074D11">
            <w:pPr>
              <w:ind w:right="127"/>
              <w:jc w:val="both"/>
              <w:rPr>
                <w:rFonts w:ascii="Times New Roman" w:hAnsi="Times New Roman"/>
              </w:rPr>
            </w:pPr>
            <w:r w:rsidRPr="003A247D">
              <w:rPr>
                <w:rFonts w:ascii="Times New Roman" w:hAnsi="Times New Roman"/>
              </w:rPr>
              <w:t xml:space="preserve">1. Дээд боловсролын хөтөлбөрүүдийн чанар, нийцэмжийг сайжруулах, </w:t>
            </w:r>
          </w:p>
          <w:p w:rsidR="003C6F42" w:rsidRPr="003A247D" w:rsidRDefault="003C6F42" w:rsidP="00074D11">
            <w:pPr>
              <w:ind w:right="127"/>
              <w:jc w:val="both"/>
              <w:rPr>
                <w:rFonts w:ascii="Times New Roman" w:hAnsi="Times New Roman"/>
              </w:rPr>
            </w:pPr>
            <w:r w:rsidRPr="003A247D">
              <w:rPr>
                <w:rFonts w:ascii="Times New Roman" w:hAnsi="Times New Roman"/>
              </w:rPr>
              <w:t xml:space="preserve">2. Дээд боловсролын байгууллагуудын удирдлага, санхүүжилтийн үр өгөөжийг сайжруулах, </w:t>
            </w:r>
          </w:p>
          <w:p w:rsidR="003C6F42" w:rsidRPr="003A247D" w:rsidRDefault="003C6F42" w:rsidP="00074D11">
            <w:pPr>
              <w:ind w:right="127"/>
              <w:jc w:val="both"/>
              <w:rPr>
                <w:rFonts w:ascii="Times New Roman" w:hAnsi="Times New Roman"/>
              </w:rPr>
            </w:pPr>
            <w:r w:rsidRPr="003A247D">
              <w:rPr>
                <w:rFonts w:ascii="Times New Roman" w:hAnsi="Times New Roman"/>
              </w:rPr>
              <w:t>3. Дээд боловсролын хүртээмжийг сайжру</w:t>
            </w:r>
            <w:r>
              <w:rPr>
                <w:rFonts w:ascii="Times New Roman" w:hAnsi="Times New Roman"/>
              </w:rPr>
              <w:t>улах гэсэн гурван бүрэлдэхүүн хэсгийн</w:t>
            </w:r>
            <w:r w:rsidRPr="003A247D">
              <w:rPr>
                <w:rFonts w:ascii="Times New Roman" w:hAnsi="Times New Roman"/>
              </w:rPr>
              <w:t xml:space="preserve"> хүрээнд үйл ажиллагаа явуулсан байна. </w:t>
            </w:r>
          </w:p>
          <w:p w:rsidR="003C6F42" w:rsidRPr="003A247D" w:rsidRDefault="003C6F42" w:rsidP="00FF18DE">
            <w:pPr>
              <w:ind w:right="127"/>
              <w:jc w:val="both"/>
              <w:rPr>
                <w:rFonts w:ascii="Times New Roman" w:hAnsi="Times New Roman"/>
              </w:rPr>
            </w:pPr>
            <w:r w:rsidRPr="003A247D">
              <w:rPr>
                <w:rFonts w:ascii="Times New Roman" w:hAnsi="Times New Roman"/>
              </w:rPr>
              <w:t>Төслийн хэрэгжилтийн хугацааг 18 сар сунгах төлөвлөгөөг хийсэн бөгөөд төслийн хэрэгжилтийн мониторингийн (Project Performance Monitoring System) системийн шинэ төлөвлөгөө 2016 оны 4 дүгээр</w:t>
            </w:r>
            <w:r>
              <w:rPr>
                <w:rFonts w:ascii="Times New Roman" w:hAnsi="Times New Roman"/>
              </w:rPr>
              <w:t xml:space="preserve">  сарын 5-ны өдөр батлагдсан. </w:t>
            </w:r>
            <w:r w:rsidRPr="003A247D">
              <w:rPr>
                <w:rFonts w:ascii="Times New Roman" w:hAnsi="Times New Roman"/>
              </w:rPr>
              <w:t>Жилийн ажлын төлөвлөгөөний хэрэгжилт 2016 оны 12 дугаар сарын 31-ний байдлаар 81.3 хувь, байгуулсан гэрээний дүн 99.2 хувь, зарцуулалт 95 хувь тус тус байна.</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lang w:val="mn-MN"/>
              </w:rPr>
              <w:t>90</w:t>
            </w:r>
            <w:r w:rsidRPr="003A247D">
              <w:rPr>
                <w:rFonts w:ascii="Times New Roman" w:hAnsi="Times New Roman"/>
                <w:lang w:val="mn-MN"/>
              </w:rPr>
              <w:t>.0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101</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15.7</w:t>
            </w:r>
          </w:p>
        </w:tc>
        <w:tc>
          <w:tcPr>
            <w:tcW w:w="1690" w:type="dxa"/>
          </w:tcPr>
          <w:p w:rsidR="003C6F42" w:rsidRPr="003A247D" w:rsidRDefault="003C6F42" w:rsidP="00074D11">
            <w:pPr>
              <w:pStyle w:val="NormalWeb"/>
              <w:jc w:val="both"/>
            </w:pPr>
            <w:r w:rsidRPr="003A247D">
              <w:t>Дэлхийн шилдэг сургуулиудад бакалавр, магистр, докторын хөтөлбөрт оюутан суралцуулж, өрсөлдөх чадвартай монгол хүнийг хөгжүүлэх</w:t>
            </w:r>
          </w:p>
        </w:tc>
        <w:tc>
          <w:tcPr>
            <w:tcW w:w="1530" w:type="dxa"/>
          </w:tcPr>
          <w:p w:rsidR="003C6F42" w:rsidRPr="003A247D" w:rsidRDefault="003C6F42" w:rsidP="00074D11">
            <w:pPr>
              <w:pStyle w:val="NormalWeb"/>
              <w:jc w:val="both"/>
            </w:pPr>
            <w:r w:rsidRPr="003A247D">
              <w:t>Суралцуулах оюутны тоо</w:t>
            </w:r>
          </w:p>
        </w:tc>
        <w:tc>
          <w:tcPr>
            <w:tcW w:w="1010" w:type="dxa"/>
          </w:tcPr>
          <w:p w:rsidR="003C6F42" w:rsidRPr="003A247D" w:rsidRDefault="003C6F42" w:rsidP="00074D11">
            <w:pPr>
              <w:pStyle w:val="NormalWeb"/>
              <w:jc w:val="center"/>
            </w:pPr>
            <w:r w:rsidRPr="003A247D">
              <w:t>120</w:t>
            </w:r>
          </w:p>
        </w:tc>
        <w:tc>
          <w:tcPr>
            <w:tcW w:w="8280" w:type="dxa"/>
          </w:tcPr>
          <w:p w:rsidR="003C6F42" w:rsidRPr="003A247D" w:rsidRDefault="003C6F42" w:rsidP="00FF18DE">
            <w:pPr>
              <w:jc w:val="both"/>
              <w:rPr>
                <w:rFonts w:ascii="Times New Roman" w:hAnsi="Times New Roman"/>
              </w:rPr>
            </w:pPr>
            <w:r w:rsidRPr="003A247D">
              <w:rPr>
                <w:rFonts w:ascii="Times New Roman" w:hAnsi="Times New Roman"/>
              </w:rPr>
              <w:t>Засгийн газрын 2013 оны 271 дүгээр тогтоолоор баталсан “Дэлхийн шилдэг их сургуульд оюутан суралцуулах журам”, Боловсрол, шинжлэх ухааны сайдын 2013 оны А/316 дугаар тушаалаар баталсан “Дэлхийн шилдэг их сургуульд суралцуулах оюутныг сонгон шалгаруулах журам”-ыг хэрэгжүүлэн ажиллаж байна. Дэлхийн шилдэг их сургуулийн жагсаалтын эхний 20-д эрэмбэлэгдсэн их сургуулиудын бакалаврын хөтөлбөрт суралцагчдад мэргэжлийн чиглэл харгалзахгүйгээр, мөн жагсаалтын 21-100-д эрэмб</w:t>
            </w:r>
            <w:r>
              <w:rPr>
                <w:rFonts w:ascii="Times New Roman" w:hAnsi="Times New Roman"/>
                <w:lang w:val="mn-MN"/>
              </w:rPr>
              <w:t>э</w:t>
            </w:r>
            <w:r w:rsidRPr="003A247D">
              <w:rPr>
                <w:rFonts w:ascii="Times New Roman" w:hAnsi="Times New Roman"/>
              </w:rPr>
              <w:t xml:space="preserve">лэгдсэн их сургуулийн бакалаврын хөтөлбөрт суралцагчдад Монгол Улсын Засгийн газраас зарласан мэргэжлийн чиглэл харгалзан сургалтын зээлийг </w:t>
            </w:r>
            <w:r>
              <w:rPr>
                <w:rFonts w:ascii="Times New Roman" w:hAnsi="Times New Roman"/>
              </w:rPr>
              <w:t xml:space="preserve">тус тус олгохоор шийдвэрлэсэн. </w:t>
            </w:r>
            <w:r w:rsidRPr="003A247D">
              <w:rPr>
                <w:rFonts w:ascii="Times New Roman" w:hAnsi="Times New Roman"/>
              </w:rPr>
              <w:t>Дэлхийн шилдэг их сургуулиудад 2016 оны 4 дүгээр сард сонгон шалгаруулалтад  тэнцсэн 97 иргэнийг БСШУ-ны A/215 дугаар тушаалаар суралцуулахаар шийдвэрлэлээ. Дэлхийн шилдэг их сургуульд суралцаж байгаа эдгээр суралцагчдын 65 гаруй хувь нь инженер технологийн мэргэжлээр суралцаж байна.  Мөн өндөр хөгжилтэй орны их сургуульд Сургалтын төрийн сангийн зээлээр магистрантур, докторантурт суралцуулах сонгон шалгаруулалтыг 2  дугаар сард хийн,   БСШУС-ын сайдын А/112, А/221  тушаалаар 83 оюут</w:t>
            </w:r>
            <w:r>
              <w:rPr>
                <w:rFonts w:ascii="Times New Roman" w:hAnsi="Times New Roman"/>
              </w:rPr>
              <w:t>ныг суралцуулахаар шийдвэрлэж, 11.9 сая ам.доллар зарцуул</w:t>
            </w:r>
            <w:r w:rsidRPr="003A247D">
              <w:rPr>
                <w:rFonts w:ascii="Times New Roman" w:hAnsi="Times New Roman"/>
              </w:rPr>
              <w:t>сан байна.</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rPr>
              <w:t>10</w:t>
            </w:r>
            <w:r w:rsidRPr="003A247D">
              <w:rPr>
                <w:rFonts w:ascii="Times New Roman" w:hAnsi="Times New Roman"/>
              </w:rPr>
              <w:t>0</w:t>
            </w:r>
            <w:r w:rsidRPr="003A247D">
              <w:rPr>
                <w:rFonts w:ascii="Times New Roman" w:hAnsi="Times New Roman"/>
                <w:lang w:val="mn-MN"/>
              </w:rPr>
              <w:t>.0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102</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15.8</w:t>
            </w:r>
          </w:p>
        </w:tc>
        <w:tc>
          <w:tcPr>
            <w:tcW w:w="1690" w:type="dxa"/>
          </w:tcPr>
          <w:p w:rsidR="003C6F42" w:rsidRPr="003A247D" w:rsidRDefault="003C6F42" w:rsidP="00074D11">
            <w:pPr>
              <w:pStyle w:val="NormalWeb"/>
              <w:jc w:val="both"/>
            </w:pPr>
            <w:r w:rsidRPr="003A247D">
              <w:t xml:space="preserve">Тусгай хэрэгцээт боловсролын сургалтын орчинд үнэлгээ хийж, сургалтын хөтөлбөр, сурах бичгийг </w:t>
            </w:r>
            <w:r w:rsidRPr="003A247D">
              <w:rPr>
                <w:lang w:val="mn-MN"/>
              </w:rPr>
              <w:t>б</w:t>
            </w:r>
            <w:r w:rsidRPr="003A247D">
              <w:t>оловсронгуй болгох</w:t>
            </w:r>
          </w:p>
        </w:tc>
        <w:tc>
          <w:tcPr>
            <w:tcW w:w="1530" w:type="dxa"/>
          </w:tcPr>
          <w:p w:rsidR="003C6F42" w:rsidRPr="003A247D" w:rsidRDefault="003C6F42" w:rsidP="00074D11">
            <w:pPr>
              <w:pStyle w:val="NormalWeb"/>
              <w:jc w:val="both"/>
            </w:pPr>
            <w:r w:rsidRPr="003A247D">
              <w:t>Үйл ажиллагааны хэрэгжилт, хувиар</w:t>
            </w:r>
          </w:p>
        </w:tc>
        <w:tc>
          <w:tcPr>
            <w:tcW w:w="1010" w:type="dxa"/>
          </w:tcPr>
          <w:p w:rsidR="003C6F42" w:rsidRPr="003A247D" w:rsidRDefault="003C6F42" w:rsidP="00074D11">
            <w:pPr>
              <w:pStyle w:val="NormalWeb"/>
              <w:jc w:val="center"/>
            </w:pPr>
            <w:r w:rsidRPr="003A247D">
              <w:t>100.0</w:t>
            </w:r>
          </w:p>
        </w:tc>
        <w:tc>
          <w:tcPr>
            <w:tcW w:w="8280" w:type="dxa"/>
          </w:tcPr>
          <w:p w:rsidR="003C6F42" w:rsidRPr="003A247D" w:rsidRDefault="003C6F42" w:rsidP="00074D11">
            <w:pPr>
              <w:ind w:right="128"/>
              <w:jc w:val="both"/>
              <w:rPr>
                <w:rFonts w:ascii="Times New Roman" w:hAnsi="Times New Roman"/>
                <w:lang w:val="mn-MN"/>
              </w:rPr>
            </w:pPr>
            <w:r w:rsidRPr="003A247D">
              <w:rPr>
                <w:rFonts w:ascii="Times New Roman" w:hAnsi="Times New Roman"/>
                <w:lang w:val="mn-MN"/>
              </w:rPr>
              <w:t>Боловсрол соёл шинжлэх ухааны яам, Монголын Хараагүйчүүдийн Үндэсний Холбоо Хөгжлийн бэрхшээлтэй суралцагчдын асуудлаа</w:t>
            </w:r>
            <w:r>
              <w:rPr>
                <w:rFonts w:ascii="Times New Roman" w:hAnsi="Times New Roman"/>
                <w:lang w:val="mn-MN"/>
              </w:rPr>
              <w:t xml:space="preserve">р хамтран ажиллах санамж бичиг байгуулсны дагуу </w:t>
            </w:r>
            <w:r w:rsidRPr="003A247D">
              <w:rPr>
                <w:rFonts w:ascii="Times New Roman" w:hAnsi="Times New Roman"/>
                <w:lang w:val="mn-MN"/>
              </w:rPr>
              <w:t>тусгай хэрэгцээт боловсролын тухай хуулийн төсөл боловсруулах, сурах бичиг, сургалтын орчныг сайжруулах, хараагүй иргэдэд зориулсан ярьдаг номын сангийн номын фондыг нэмэгдүүлж, хүртээмжийг сайжруулах зэрэг ажлуудыг багцлан төлөвлөж, хэрэгжүүлж байна.</w:t>
            </w:r>
          </w:p>
          <w:p w:rsidR="003C6F42" w:rsidRPr="003A247D" w:rsidRDefault="003C6F42" w:rsidP="00074D11">
            <w:pPr>
              <w:ind w:right="128"/>
              <w:jc w:val="both"/>
              <w:rPr>
                <w:rFonts w:ascii="Times New Roman" w:hAnsi="Times New Roman"/>
                <w:lang w:val="mn-MN"/>
              </w:rPr>
            </w:pPr>
            <w:r>
              <w:rPr>
                <w:rFonts w:ascii="Times New Roman" w:hAnsi="Times New Roman"/>
                <w:lang w:val="mn-MN"/>
              </w:rPr>
              <w:t xml:space="preserve">       Оюуны, </w:t>
            </w:r>
            <w:r w:rsidRPr="003A247D">
              <w:rPr>
                <w:rFonts w:ascii="Times New Roman" w:hAnsi="Times New Roman"/>
                <w:lang w:val="mn-MN"/>
              </w:rPr>
              <w:t>харааны</w:t>
            </w:r>
            <w:r>
              <w:rPr>
                <w:rFonts w:ascii="Times New Roman" w:hAnsi="Times New Roman"/>
                <w:lang w:val="mn-MN"/>
              </w:rPr>
              <w:t xml:space="preserve"> болон</w:t>
            </w:r>
            <w:r w:rsidRPr="003A247D">
              <w:rPr>
                <w:rFonts w:ascii="Times New Roman" w:hAnsi="Times New Roman"/>
                <w:lang w:val="mn-MN"/>
              </w:rPr>
              <w:t xml:space="preserve"> сонсголын бэрхшээлтэй хүүхдийн сургуулийн  сургалтын төлөвлөгөөг шинэчлэн  боловсруулан нийслэлийн тусгай сургуулиудад туршиж байна.</w:t>
            </w:r>
          </w:p>
          <w:p w:rsidR="003C6F42" w:rsidRPr="003A247D" w:rsidRDefault="003C6F42" w:rsidP="00074D11">
            <w:pPr>
              <w:ind w:right="128"/>
              <w:jc w:val="both"/>
              <w:rPr>
                <w:rFonts w:ascii="Times New Roman" w:hAnsi="Times New Roman"/>
                <w:lang w:val="mn-MN"/>
              </w:rPr>
            </w:pPr>
            <w:r w:rsidRPr="003A247D">
              <w:rPr>
                <w:rFonts w:ascii="Times New Roman" w:hAnsi="Times New Roman"/>
                <w:lang w:val="mn-MN"/>
              </w:rPr>
              <w:t xml:space="preserve">        Мөн оюуны хөгжлийн бэрхшээлтэй суралцагчийн “Математик”, “Монгол хэл”,  Нийгэм ахуйн баримжаа”, “Дүрслэх урлаг, технологи” сургалтын хөтөлбөрийг тус тус боловсруулж, ерөнхий боловсролын тусгай сургуулиуд мөрдөн ажиллаж байна.</w:t>
            </w:r>
          </w:p>
          <w:p w:rsidR="003C6F42" w:rsidRPr="003A247D" w:rsidRDefault="003C6F42" w:rsidP="00074D11">
            <w:pPr>
              <w:ind w:right="128"/>
              <w:jc w:val="both"/>
              <w:rPr>
                <w:rFonts w:ascii="Times New Roman" w:hAnsi="Times New Roman"/>
                <w:lang w:val="mn-MN"/>
              </w:rPr>
            </w:pPr>
            <w:r w:rsidRPr="003A247D">
              <w:rPr>
                <w:rFonts w:ascii="Times New Roman" w:hAnsi="Times New Roman"/>
                <w:lang w:val="mn-MN"/>
              </w:rPr>
              <w:t xml:space="preserve">        “Улаанбаатар хотын номын сангийн харааны бэрхшээлтэй уншигчдад зориулсан сонсдог цахим номын фондыг уран зохиолын шилдэг бүтээлээр баяжуулах зорилгоор 2015 онд “Брайль үсгийн болон Дейзи форматаар ном хийх тухай ССАХ-2015-24” тендерийг зохион байгуулж, шалгарсан гүйцэтгэгчээр Улсын төсвийн хөрөнгөөр IX ангийн 3 нэрийн брайль сурах бичиг 168 ш, 32 нэр төрлийн сонсдог /Дейзи/ номыг 32 DVD хэлбэрээр 99.9 сая төгрөгөөр хэвлүүлэн 2016 оны эхний улиралд Улаанбаатар хотын номын сан болон 116 дугаар сургуульд тус тус нийлүүлсэн. </w:t>
            </w:r>
          </w:p>
          <w:p w:rsidR="003C6F42" w:rsidRPr="003A247D" w:rsidRDefault="003C6F42" w:rsidP="00074D11">
            <w:pPr>
              <w:ind w:right="128"/>
              <w:jc w:val="both"/>
              <w:rPr>
                <w:rFonts w:ascii="Times New Roman" w:hAnsi="Times New Roman"/>
                <w:lang w:val="mn-MN"/>
              </w:rPr>
            </w:pPr>
            <w:r w:rsidRPr="003A247D">
              <w:rPr>
                <w:rFonts w:ascii="Times New Roman" w:hAnsi="Times New Roman"/>
                <w:lang w:val="mn-MN"/>
              </w:rPr>
              <w:lastRenderedPageBreak/>
              <w:t>Сургалтын орчны үнэлгээ хийгдээгүй болно.</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lang w:val="mn-MN"/>
              </w:rPr>
              <w:lastRenderedPageBreak/>
              <w:t>5</w:t>
            </w:r>
            <w:r w:rsidRPr="003A247D">
              <w:rPr>
                <w:rFonts w:ascii="Times New Roman" w:hAnsi="Times New Roman"/>
                <w:lang w:val="mn-MN"/>
              </w:rPr>
              <w:t>0.0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103</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15.9</w:t>
            </w:r>
          </w:p>
        </w:tc>
        <w:tc>
          <w:tcPr>
            <w:tcW w:w="1690" w:type="dxa"/>
          </w:tcPr>
          <w:p w:rsidR="003C6F42" w:rsidRPr="003A247D" w:rsidRDefault="003C6F42" w:rsidP="00074D11">
            <w:pPr>
              <w:pStyle w:val="NormalWeb"/>
              <w:jc w:val="both"/>
            </w:pPr>
            <w:r w:rsidRPr="003A247D">
              <w:t>Монгол-Энэтхэгийн хамтарсан мэдээллийн технологийн боловсрол, аутсорсингийн төвийн барилгын ажлыг эхлүүлэх</w:t>
            </w:r>
          </w:p>
        </w:tc>
        <w:tc>
          <w:tcPr>
            <w:tcW w:w="1530" w:type="dxa"/>
          </w:tcPr>
          <w:p w:rsidR="003C6F42" w:rsidRPr="003A247D" w:rsidRDefault="003C6F42" w:rsidP="00074D11">
            <w:pPr>
              <w:pStyle w:val="NormalWeb"/>
              <w:jc w:val="both"/>
            </w:pPr>
            <w:r w:rsidRPr="003A247D">
              <w:t>Барилгын бэлтгэл ажлын явц, хувиар</w:t>
            </w:r>
          </w:p>
        </w:tc>
        <w:tc>
          <w:tcPr>
            <w:tcW w:w="1010" w:type="dxa"/>
          </w:tcPr>
          <w:p w:rsidR="003C6F42" w:rsidRPr="003A247D" w:rsidRDefault="003C6F42" w:rsidP="00074D11">
            <w:pPr>
              <w:pStyle w:val="NormalWeb"/>
              <w:jc w:val="center"/>
            </w:pPr>
            <w:r w:rsidRPr="003A247D">
              <w:t>100.0</w:t>
            </w:r>
          </w:p>
        </w:tc>
        <w:tc>
          <w:tcPr>
            <w:tcW w:w="8280" w:type="dxa"/>
          </w:tcPr>
          <w:p w:rsidR="003C6F42" w:rsidRPr="003A247D" w:rsidRDefault="003C6F42" w:rsidP="00BD7F90">
            <w:pPr>
              <w:pStyle w:val="NormalWeb"/>
              <w:ind w:left="62" w:right="127"/>
              <w:jc w:val="both"/>
              <w:rPr>
                <w:lang w:val="mn-MN"/>
              </w:rPr>
            </w:pPr>
            <w:r w:rsidRPr="003A247D">
              <w:t>“Аутсорсингийн төв” байгуулах төслийн зөвлөх багаар шалгарсан “Wapcos” компанид урьдчилгаа төлбөр 293.7 мянган долларын санхүүжилтийг хийгээд байна. Тус компани нь гэрээний дагуу Монгол-Энэтхэгийн Мэдээллийн технол</w:t>
            </w:r>
            <w:r>
              <w:t>огийн аутсорсингийн төв байгуулахтай</w:t>
            </w:r>
            <w:r w:rsidRPr="003A247D">
              <w:t xml:space="preserve"> холбоотой 4 багц баримт бичгийг боловсруулж ирүүлсэн. Зөвлөх багаар ажиллаж буй компани нь 4  багц баримт бичгийг англи, монгол хэл дээр хөрвүүлж ирүүлснийг үндэслэн гүйцэтгэхээр ажиллаж байна.Одоогийн байдлаар БНЭУ-д урьдчилсан со</w:t>
            </w:r>
            <w:r>
              <w:t>нгон шалгаруулалт явагдаж байна</w:t>
            </w:r>
            <w:r w:rsidRPr="003A247D">
              <w:t>. Энэтхэг улстай 20 сая ам</w:t>
            </w:r>
            <w:r>
              <w:t>.долларын гэрээ байгуулж, батал</w:t>
            </w:r>
            <w:r w:rsidRPr="003A247D">
              <w:t>гаат орчуулга хийгдсэн болно.</w:t>
            </w:r>
          </w:p>
        </w:tc>
        <w:tc>
          <w:tcPr>
            <w:tcW w:w="990" w:type="dxa"/>
          </w:tcPr>
          <w:p w:rsidR="003C6F42" w:rsidRPr="003A247D" w:rsidRDefault="003C6F42" w:rsidP="00074D11">
            <w:pPr>
              <w:ind w:right="134"/>
              <w:jc w:val="center"/>
              <w:rPr>
                <w:rFonts w:ascii="Times New Roman" w:hAnsi="Times New Roman"/>
              </w:rPr>
            </w:pPr>
            <w:r w:rsidRPr="003A247D">
              <w:rPr>
                <w:rFonts w:ascii="Times New Roman" w:hAnsi="Times New Roman"/>
                <w:lang w:val="mn-MN"/>
              </w:rPr>
              <w:t>50.0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104</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15.10</w:t>
            </w:r>
          </w:p>
        </w:tc>
        <w:tc>
          <w:tcPr>
            <w:tcW w:w="1690" w:type="dxa"/>
          </w:tcPr>
          <w:p w:rsidR="003C6F42" w:rsidRPr="003A247D" w:rsidRDefault="003C6F42" w:rsidP="00074D11">
            <w:pPr>
              <w:pStyle w:val="NormalWeb"/>
              <w:jc w:val="both"/>
            </w:pPr>
            <w:r w:rsidRPr="003A247D">
              <w:t>Хүүхдийн хөгжил, төлөвшлийг хангах зорилгоор “Зөв Монгол хүүхэд” үндэсний хөтөлбөрийг үргэлжлүүлэн хэрэгжүүлэх</w:t>
            </w:r>
          </w:p>
        </w:tc>
        <w:tc>
          <w:tcPr>
            <w:tcW w:w="1530" w:type="dxa"/>
          </w:tcPr>
          <w:p w:rsidR="003C6F42" w:rsidRPr="003A247D" w:rsidRDefault="003C6F42" w:rsidP="00074D11">
            <w:pPr>
              <w:pStyle w:val="NormalWeb"/>
              <w:jc w:val="both"/>
            </w:pPr>
            <w:r w:rsidRPr="003A247D">
              <w:t>Лабораторийн тоног төхөөрөмжөөр хангагдах сургуулийн тоо</w:t>
            </w:r>
          </w:p>
        </w:tc>
        <w:tc>
          <w:tcPr>
            <w:tcW w:w="1010" w:type="dxa"/>
          </w:tcPr>
          <w:p w:rsidR="003C6F42" w:rsidRPr="003A247D" w:rsidRDefault="003C6F42" w:rsidP="00074D11">
            <w:pPr>
              <w:pStyle w:val="NormalWeb"/>
              <w:jc w:val="center"/>
            </w:pPr>
            <w:r w:rsidRPr="003A247D">
              <w:rPr>
                <w:lang w:val="mn-MN"/>
              </w:rPr>
              <w:t>1</w:t>
            </w:r>
            <w:r w:rsidRPr="003A247D">
              <w:t>25</w:t>
            </w:r>
          </w:p>
        </w:tc>
        <w:tc>
          <w:tcPr>
            <w:tcW w:w="8280" w:type="dxa"/>
          </w:tcPr>
          <w:p w:rsidR="003C6F42" w:rsidRPr="003A247D" w:rsidRDefault="003C6F42" w:rsidP="00074D11">
            <w:pPr>
              <w:jc w:val="both"/>
              <w:rPr>
                <w:rFonts w:ascii="Times New Roman" w:hAnsi="Times New Roman"/>
              </w:rPr>
            </w:pPr>
            <w:r w:rsidRPr="003A247D">
              <w:rPr>
                <w:rFonts w:ascii="Times New Roman" w:hAnsi="Times New Roman"/>
              </w:rPr>
              <w:t>Сургуулийн өмнөх, бага, дунд боловсролын салбарт “Зөв монгол хүүхэд” үндэсний хөтөлбөрийг хэрэгжүүлж байна. Тус үндэсний хөтөлбөрийн Сургуулийн өмнөх болон ерөнхий боловсролын чанарын шинэчлэлийн хөтөлбөр</w:t>
            </w:r>
            <w:r w:rsidRPr="003A247D">
              <w:rPr>
                <w:rFonts w:ascii="Times New Roman" w:hAnsi="Times New Roman"/>
                <w:lang w:val="mn-MN"/>
              </w:rPr>
              <w:t xml:space="preserve">, </w:t>
            </w:r>
            <w:r w:rsidRPr="003A247D">
              <w:rPr>
                <w:rFonts w:ascii="Times New Roman" w:hAnsi="Times New Roman"/>
              </w:rPr>
              <w:t>Авъяас хөтөлбөр</w:t>
            </w:r>
            <w:r w:rsidRPr="003A247D">
              <w:rPr>
                <w:rFonts w:ascii="Times New Roman" w:hAnsi="Times New Roman"/>
                <w:lang w:val="mn-MN"/>
              </w:rPr>
              <w:t xml:space="preserve">, </w:t>
            </w:r>
            <w:r w:rsidRPr="003A247D">
              <w:rPr>
                <w:rFonts w:ascii="Times New Roman" w:hAnsi="Times New Roman"/>
              </w:rPr>
              <w:t>Ном хөтөлбөр</w:t>
            </w:r>
            <w:r w:rsidRPr="003A247D">
              <w:rPr>
                <w:rFonts w:ascii="Times New Roman" w:hAnsi="Times New Roman"/>
                <w:lang w:val="mn-MN"/>
              </w:rPr>
              <w:t xml:space="preserve"> гэсэн д</w:t>
            </w:r>
            <w:r w:rsidRPr="003A247D">
              <w:rPr>
                <w:rFonts w:ascii="Times New Roman" w:hAnsi="Times New Roman"/>
              </w:rPr>
              <w:t xml:space="preserve">эд хөтөлбөрүүдийг хэрэгжүүлж ажиллалаа. </w:t>
            </w:r>
          </w:p>
          <w:p w:rsidR="003C6F42" w:rsidRPr="003A247D" w:rsidRDefault="003C6F42" w:rsidP="00074D11">
            <w:pPr>
              <w:jc w:val="both"/>
              <w:rPr>
                <w:rFonts w:ascii="Times New Roman" w:hAnsi="Times New Roman"/>
              </w:rPr>
            </w:pPr>
            <w:r w:rsidRPr="003A247D">
              <w:rPr>
                <w:rFonts w:ascii="Times New Roman" w:hAnsi="Times New Roman"/>
              </w:rPr>
              <w:t>2016 онд ерөнхий боловсролын сургуулиудад байгалийн ухаан инженерчлэлийн лаборатори 63, байгалийн ухаанд суурилсан инноваци хөгжлийн танхим 20, нэг багцын үнэ нь 8.9 сая төгрөгий</w:t>
            </w:r>
            <w:r w:rsidRPr="003A247D">
              <w:rPr>
                <w:rFonts w:ascii="Times New Roman" w:hAnsi="Times New Roman"/>
                <w:lang w:val="mn-MN"/>
              </w:rPr>
              <w:t>н</w:t>
            </w:r>
            <w:r w:rsidRPr="003A247D">
              <w:rPr>
                <w:rFonts w:ascii="Times New Roman" w:hAnsi="Times New Roman"/>
              </w:rPr>
              <w:t xml:space="preserve"> өртөг бүхий Физикийн лабораторийг 201 сургуульд нийлүүлсэн байна. </w:t>
            </w:r>
          </w:p>
          <w:p w:rsidR="003C6F42" w:rsidRPr="003A247D" w:rsidRDefault="003C6F42" w:rsidP="00BD7F90">
            <w:pPr>
              <w:jc w:val="both"/>
              <w:rPr>
                <w:rFonts w:ascii="Times New Roman" w:hAnsi="Times New Roman"/>
                <w:lang w:val="mn-MN"/>
              </w:rPr>
            </w:pPr>
            <w:r w:rsidRPr="003A247D">
              <w:rPr>
                <w:rFonts w:ascii="Times New Roman" w:hAnsi="Times New Roman"/>
              </w:rPr>
              <w:t xml:space="preserve"> “Авьяас” дэд хөтөлбөрийн хүрээнд нийслэлийн 8, орон нутгийн 5, нийт 13 ерөнхий боловсролын сургуульд лего, роботын жишиг кабинет байгууллаа. Энэхүү кабинетийг байгуулснаар дүүрэг, бүсийн хэмжээнд роботын сургалт явуулах боломжтой болж байна. 2016 онд нийслэлийн сургууль цэцэрлэгт 3.2 тэрбум төгрөгийн, хөдөө орон нутгийн сургууль, цэцэрлэгт 6.8 тэрбум төгрөгийн тавилга, тоног төхөөрөмжийг тус тус нийлүүлсэн байна.</w:t>
            </w:r>
          </w:p>
        </w:tc>
        <w:tc>
          <w:tcPr>
            <w:tcW w:w="990" w:type="dxa"/>
          </w:tcPr>
          <w:p w:rsidR="003C6F42" w:rsidRPr="003A247D" w:rsidRDefault="003C6F42" w:rsidP="00074D11">
            <w:pPr>
              <w:ind w:right="134"/>
              <w:jc w:val="center"/>
              <w:rPr>
                <w:rFonts w:ascii="Times New Roman" w:hAnsi="Times New Roman"/>
              </w:rPr>
            </w:pPr>
            <w:r w:rsidRPr="003A247D">
              <w:rPr>
                <w:rFonts w:ascii="Times New Roman" w:hAnsi="Times New Roman"/>
                <w:lang w:val="mn-MN"/>
              </w:rPr>
              <w:t>100.0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t>105</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15.11</w:t>
            </w:r>
          </w:p>
        </w:tc>
        <w:tc>
          <w:tcPr>
            <w:tcW w:w="1690" w:type="dxa"/>
          </w:tcPr>
          <w:p w:rsidR="003C6F42" w:rsidRPr="003A247D" w:rsidRDefault="003C6F42" w:rsidP="00074D11">
            <w:pPr>
              <w:pStyle w:val="NormalWeb"/>
              <w:jc w:val="both"/>
            </w:pPr>
            <w:r w:rsidRPr="003A247D">
              <w:t xml:space="preserve">Боловсролын байгууллагын мэдээллийн нэгдсэн сан бүхий “Боловсролын салбарын мэдээллийн систем”-ийг </w:t>
            </w:r>
            <w:r w:rsidRPr="003A247D">
              <w:lastRenderedPageBreak/>
              <w:t>боловсруулж, нэвтрүүлэх</w:t>
            </w:r>
          </w:p>
        </w:tc>
        <w:tc>
          <w:tcPr>
            <w:tcW w:w="1530" w:type="dxa"/>
          </w:tcPr>
          <w:p w:rsidR="003C6F42" w:rsidRPr="003A247D" w:rsidRDefault="003C6F42" w:rsidP="00074D11">
            <w:pPr>
              <w:pStyle w:val="NormalWeb"/>
              <w:jc w:val="both"/>
            </w:pPr>
            <w:r w:rsidRPr="003A247D">
              <w:lastRenderedPageBreak/>
              <w:t>Үйл ажиллагааны хэрэгжилт, хувиар</w:t>
            </w:r>
          </w:p>
        </w:tc>
        <w:tc>
          <w:tcPr>
            <w:tcW w:w="1010" w:type="dxa"/>
          </w:tcPr>
          <w:p w:rsidR="003C6F42" w:rsidRPr="003A247D" w:rsidRDefault="003C6F42" w:rsidP="00074D11">
            <w:pPr>
              <w:pStyle w:val="NormalWeb"/>
              <w:jc w:val="center"/>
            </w:pPr>
            <w:r w:rsidRPr="003A247D">
              <w:t>100.0</w:t>
            </w:r>
          </w:p>
        </w:tc>
        <w:tc>
          <w:tcPr>
            <w:tcW w:w="8280" w:type="dxa"/>
          </w:tcPr>
          <w:p w:rsidR="003C6F42" w:rsidRPr="003A247D" w:rsidRDefault="003C6F42" w:rsidP="00074D11">
            <w:pPr>
              <w:shd w:val="clear" w:color="auto" w:fill="FFFFFF" w:themeFill="background1"/>
              <w:jc w:val="both"/>
              <w:textAlignment w:val="top"/>
              <w:rPr>
                <w:rFonts w:ascii="Times New Roman" w:hAnsi="Times New Roman"/>
                <w:lang w:val="mn-MN"/>
              </w:rPr>
            </w:pPr>
            <w:r w:rsidRPr="003A247D">
              <w:rPr>
                <w:rFonts w:ascii="Times New Roman" w:hAnsi="Times New Roman"/>
                <w:lang w:val="mn-MN"/>
              </w:rPr>
              <w:t xml:space="preserve">Боловсрол, шинжлэх ухааны сайдын 2012 оны 9 дүгээр сарын 20-ны өдрийн А-24 тушаалаар батлагдсан “Боловсролын салбарт Мэдээлэл харилцаа, холбооны технологийн талаар баримтлах бодлого, </w:t>
            </w:r>
            <w:r>
              <w:rPr>
                <w:rFonts w:ascii="Times New Roman" w:hAnsi="Times New Roman"/>
                <w:lang w:val="mn-MN"/>
              </w:rPr>
              <w:t>ЗГҮАХ-</w:t>
            </w:r>
            <w:r w:rsidRPr="003A247D">
              <w:rPr>
                <w:rFonts w:ascii="Times New Roman" w:hAnsi="Times New Roman"/>
                <w:lang w:val="mn-MN"/>
              </w:rPr>
              <w:t>2012-2016” болон Боловсролын салбарын мэдээллийн систем боловсруулах мастер төлөвлөгөөг үндэслэн төслийн гүйцэтгэлийн нарийвчилсан төлөвлөгөө боловсруулсан.</w:t>
            </w:r>
          </w:p>
          <w:p w:rsidR="003C6F42" w:rsidRPr="003A247D" w:rsidRDefault="003C6F42" w:rsidP="00074D11">
            <w:pPr>
              <w:shd w:val="clear" w:color="auto" w:fill="FFFFFF" w:themeFill="background1"/>
              <w:ind w:firstLine="274"/>
              <w:jc w:val="both"/>
              <w:textAlignment w:val="top"/>
              <w:rPr>
                <w:rFonts w:ascii="Times New Roman" w:hAnsi="Times New Roman"/>
                <w:lang w:val="mn-MN"/>
              </w:rPr>
            </w:pPr>
            <w:r w:rsidRPr="003A247D">
              <w:rPr>
                <w:rFonts w:ascii="Times New Roman" w:hAnsi="Times New Roman"/>
                <w:lang w:val="mn-MN"/>
              </w:rPr>
              <w:t>2</w:t>
            </w:r>
            <w:r>
              <w:rPr>
                <w:rFonts w:ascii="Times New Roman" w:hAnsi="Times New Roman"/>
                <w:lang w:val="mn-MN"/>
              </w:rPr>
              <w:t xml:space="preserve">016 онд Улсын төсвөөс 824.0 сая </w:t>
            </w:r>
            <w:r w:rsidRPr="003A247D">
              <w:rPr>
                <w:rFonts w:ascii="Times New Roman" w:hAnsi="Times New Roman"/>
                <w:lang w:val="mn-MN"/>
              </w:rPr>
              <w:t>төг</w:t>
            </w:r>
            <w:r>
              <w:rPr>
                <w:rFonts w:ascii="Times New Roman" w:hAnsi="Times New Roman"/>
                <w:lang w:val="mn-MN"/>
              </w:rPr>
              <w:t>рөг</w:t>
            </w:r>
            <w:r w:rsidRPr="003A247D">
              <w:rPr>
                <w:rFonts w:ascii="Times New Roman" w:hAnsi="Times New Roman"/>
                <w:lang w:val="mn-MN"/>
              </w:rPr>
              <w:t xml:space="preserve"> батлагдсан бөгөөд “Боловсролын салбарын мэдээллийн систем” төсөл нь 2013 оны 07</w:t>
            </w:r>
            <w:r>
              <w:rPr>
                <w:rFonts w:ascii="Times New Roman" w:hAnsi="Times New Roman"/>
                <w:lang w:val="mn-MN"/>
              </w:rPr>
              <w:t xml:space="preserve"> дугаар</w:t>
            </w:r>
            <w:r w:rsidRPr="003A247D">
              <w:rPr>
                <w:rFonts w:ascii="Times New Roman" w:hAnsi="Times New Roman"/>
                <w:lang w:val="mn-MN"/>
              </w:rPr>
              <w:t xml:space="preserve"> сард эхэлж, 1 дүгээр шат нь 2016 оны 12 дугаар сард дуусгавар болж, 2 дугаар шат нь 2019 онд дуусахаар төлөвлөгдсөн. Одоогийн байдлаар Боловсролын салбарын мэдээллийн систем төсөл </w:t>
            </w:r>
            <w:r w:rsidRPr="003A247D">
              <w:rPr>
                <w:rFonts w:ascii="Times New Roman" w:hAnsi="Times New Roman"/>
                <w:lang w:val="mn-MN"/>
              </w:rPr>
              <w:lastRenderedPageBreak/>
              <w:t>нь 11 системийн 38 модулийн 2110 ажил</w:t>
            </w:r>
            <w:r w:rsidRPr="003A247D">
              <w:rPr>
                <w:rFonts w:ascii="Times New Roman" w:hAnsi="Times New Roman"/>
              </w:rPr>
              <w:t xml:space="preserve"> (task)</w:t>
            </w:r>
            <w:r w:rsidRPr="003A247D">
              <w:rPr>
                <w:rFonts w:ascii="Times New Roman" w:hAnsi="Times New Roman"/>
                <w:lang w:val="mn-MN"/>
              </w:rPr>
              <w:t>-ыг гүйцэтгэж, ЕБС, Их дээд сургууль, коллеж, БСГ/хэлтэс, БСШУСЯ-нд нэвтрүүлэлт хийсэн. Системийн нэвтрүүлэлт нь ажил гүйцэтгэх төлөвлөгөөнд байхгүй байсан ба системийг нэвтрүүлэн ашиглах зайлшгүй шаардлага гарсан учир богино хугацаанд оновчтойгоор систем нэвтрүүлэх төлөвлөгөө гарган ажилласан.</w:t>
            </w:r>
          </w:p>
          <w:p w:rsidR="003C6F42" w:rsidRPr="003A247D" w:rsidRDefault="003C6F42" w:rsidP="00074D11">
            <w:pPr>
              <w:pStyle w:val="NormalWeb"/>
              <w:ind w:right="127"/>
              <w:jc w:val="both"/>
              <w:rPr>
                <w:lang w:val="mn-MN"/>
              </w:rPr>
            </w:pPr>
            <w:r w:rsidRPr="003A247D">
              <w:rPr>
                <w:lang w:val="mn-MN"/>
              </w:rPr>
              <w:t>Тодорхой тайлант хугацаагаар тасалбар болгон гаргадаг мэдээллийг статистик үзүүлэлт, хянах самбар, хайлт филтертэйгээр системд гаргадаг болгосон.</w:t>
            </w:r>
          </w:p>
        </w:tc>
        <w:tc>
          <w:tcPr>
            <w:tcW w:w="990" w:type="dxa"/>
          </w:tcPr>
          <w:p w:rsidR="003C6F42" w:rsidRPr="003A247D" w:rsidRDefault="005112D9" w:rsidP="00074D11">
            <w:pPr>
              <w:ind w:right="134"/>
              <w:jc w:val="center"/>
              <w:rPr>
                <w:rFonts w:ascii="Times New Roman" w:hAnsi="Times New Roman"/>
              </w:rPr>
            </w:pPr>
            <w:r>
              <w:rPr>
                <w:rFonts w:ascii="Times New Roman" w:hAnsi="Times New Roman"/>
                <w:lang w:val="mn-MN"/>
              </w:rPr>
              <w:lastRenderedPageBreak/>
              <w:t>9</w:t>
            </w:r>
            <w:r w:rsidR="003C6F42" w:rsidRPr="003A247D">
              <w:rPr>
                <w:rFonts w:ascii="Times New Roman" w:hAnsi="Times New Roman"/>
                <w:lang w:val="mn-MN"/>
              </w:rPr>
              <w:t>0.0</w:t>
            </w:r>
          </w:p>
        </w:tc>
      </w:tr>
      <w:tr w:rsidR="003C6F42" w:rsidRPr="003A247D" w:rsidTr="00B925AF">
        <w:trPr>
          <w:trHeight w:val="638"/>
        </w:trPr>
        <w:tc>
          <w:tcPr>
            <w:tcW w:w="648" w:type="dxa"/>
          </w:tcPr>
          <w:p w:rsidR="003C6F42" w:rsidRPr="003A247D" w:rsidRDefault="003C6F42" w:rsidP="00074D11">
            <w:pPr>
              <w:jc w:val="center"/>
              <w:rPr>
                <w:rFonts w:ascii="Times New Roman" w:hAnsi="Times New Roman"/>
                <w:lang w:val="mn-MN"/>
              </w:rPr>
            </w:pPr>
            <w:r w:rsidRPr="003A247D">
              <w:rPr>
                <w:rFonts w:ascii="Times New Roman" w:hAnsi="Times New Roman"/>
                <w:lang w:val="mn-MN"/>
              </w:rPr>
              <w:lastRenderedPageBreak/>
              <w:t>106</w:t>
            </w:r>
          </w:p>
        </w:tc>
        <w:tc>
          <w:tcPr>
            <w:tcW w:w="720" w:type="dxa"/>
          </w:tcPr>
          <w:p w:rsidR="003C6F42" w:rsidRPr="003A247D" w:rsidRDefault="003C6F42" w:rsidP="00074D11">
            <w:pPr>
              <w:jc w:val="center"/>
              <w:rPr>
                <w:rFonts w:ascii="Times New Roman" w:hAnsi="Times New Roman"/>
              </w:rPr>
            </w:pPr>
            <w:r w:rsidRPr="003A247D">
              <w:rPr>
                <w:rFonts w:ascii="Times New Roman" w:hAnsi="Times New Roman"/>
              </w:rPr>
              <w:t>15.12</w:t>
            </w:r>
          </w:p>
        </w:tc>
        <w:tc>
          <w:tcPr>
            <w:tcW w:w="1690" w:type="dxa"/>
          </w:tcPr>
          <w:p w:rsidR="003C6F42" w:rsidRPr="003A247D" w:rsidRDefault="003C6F42" w:rsidP="00074D11">
            <w:pPr>
              <w:pStyle w:val="NormalWeb"/>
              <w:jc w:val="both"/>
            </w:pPr>
            <w:r w:rsidRPr="003A247D">
              <w:t>Төрөөс залуучуудын талаар баримтлах бодлогыг шинэчилж, залуучуудын асуудлыг гэр бүл, хүүхэд, эмэгтэйчүүд, хүн амын хөгжлийн бодлоготой уялдуулах</w:t>
            </w:r>
          </w:p>
        </w:tc>
        <w:tc>
          <w:tcPr>
            <w:tcW w:w="1530" w:type="dxa"/>
          </w:tcPr>
          <w:p w:rsidR="003C6F42" w:rsidRPr="003A247D" w:rsidRDefault="003C6F42" w:rsidP="00074D11">
            <w:pPr>
              <w:pStyle w:val="NormalWeb"/>
              <w:jc w:val="both"/>
            </w:pPr>
            <w:r w:rsidRPr="003A247D">
              <w:t> </w:t>
            </w:r>
            <w:r w:rsidRPr="003A247D">
              <w:rPr>
                <w:lang w:val="mn-MN"/>
              </w:rPr>
              <w:t>Ү</w:t>
            </w:r>
            <w:r w:rsidRPr="003A247D">
              <w:t>йл ажиллагааны хэрэгжилт, хувиар</w:t>
            </w:r>
          </w:p>
        </w:tc>
        <w:tc>
          <w:tcPr>
            <w:tcW w:w="1010" w:type="dxa"/>
          </w:tcPr>
          <w:p w:rsidR="003C6F42" w:rsidRPr="003A247D" w:rsidRDefault="003C6F42" w:rsidP="00074D11">
            <w:pPr>
              <w:pStyle w:val="NormalWeb"/>
              <w:jc w:val="center"/>
            </w:pPr>
            <w:r w:rsidRPr="003A247D">
              <w:t>100.0</w:t>
            </w:r>
          </w:p>
        </w:tc>
        <w:tc>
          <w:tcPr>
            <w:tcW w:w="8280" w:type="dxa"/>
          </w:tcPr>
          <w:p w:rsidR="003C6F42" w:rsidRPr="003A247D" w:rsidRDefault="003C6F42" w:rsidP="00074D11">
            <w:pPr>
              <w:ind w:right="144"/>
              <w:jc w:val="both"/>
              <w:rPr>
                <w:rFonts w:ascii="Times New Roman" w:eastAsiaTheme="minorEastAsia" w:hAnsi="Times New Roman"/>
                <w:lang w:val="mn-MN"/>
              </w:rPr>
            </w:pPr>
            <w:r w:rsidRPr="003A247D">
              <w:rPr>
                <w:rFonts w:ascii="Times New Roman" w:eastAsiaTheme="minorEastAsia" w:hAnsi="Times New Roman"/>
                <w:lang w:val="mn-MN"/>
              </w:rPr>
              <w:t>Монгол Улсын Засгийн газар, НҮБ</w:t>
            </w:r>
            <w:r>
              <w:rPr>
                <w:rFonts w:ascii="Times New Roman" w:eastAsiaTheme="minorEastAsia" w:hAnsi="Times New Roman"/>
                <w:lang w:val="mn-MN"/>
              </w:rPr>
              <w:t>-ын Хүн амын</w:t>
            </w:r>
            <w:r w:rsidRPr="003A247D">
              <w:rPr>
                <w:rFonts w:ascii="Times New Roman" w:eastAsiaTheme="minorEastAsia" w:hAnsi="Times New Roman"/>
                <w:lang w:val="mn-MN"/>
              </w:rPr>
              <w:t xml:space="preserve"> сан, Швейцарийн хөгжлийн агентлаг, Люксембургын вант улсын Засгийн газрын дэмжлэгтэйгээр Монгол Улсын Засгийн газар, НҮБ-ын Хүн амын сан хамтран хэрэгжүүлж буй  "Залуучуудын хөгжил төсөл"-ийн хүрээнд төрөөс залуучуудын  хөгжлийн талаар баримтлах бодлогыг батлуулан хэрэгжүүлэхээр төлөвлөсөн. Энэ хүрээнд бодлогын баримт бичгийг залуучуудын хүний эрх, боловсрол, эрүүл мэнд, хөдөлмөр эрхлэлт, орон байрны асуудал зэрэг 8 чиглэлийн хүрээнд боловсруулан, холбогдох яамд, Хүний эрхийн комисс, төрийн бус байгууллагаас саналыг авч нэгтгэсэн. </w:t>
            </w:r>
          </w:p>
          <w:p w:rsidR="003C6F42" w:rsidRPr="003A247D" w:rsidRDefault="003C6F42" w:rsidP="00074D11">
            <w:pPr>
              <w:widowControl w:val="0"/>
              <w:suppressAutoHyphens/>
              <w:autoSpaceDN w:val="0"/>
              <w:jc w:val="both"/>
              <w:textAlignment w:val="baseline"/>
              <w:rPr>
                <w:rFonts w:ascii="Times New Roman" w:eastAsiaTheme="minorEastAsia" w:hAnsi="Times New Roman"/>
                <w:lang w:val="mn-MN"/>
              </w:rPr>
            </w:pPr>
            <w:r w:rsidRPr="003A247D">
              <w:rPr>
                <w:rFonts w:ascii="Times New Roman" w:eastAsiaTheme="minorEastAsia" w:hAnsi="Times New Roman"/>
                <w:lang w:val="mn-MN"/>
              </w:rPr>
              <w:t>Мөн Залуучуудын хөгжлийг дэмжих тухай хуулийн төслийг боловсруулан, УИХ-д өргөн мэдүүлсэн бөгөөд хууль батлагдсанаар Залуучуудын хөгжлийн талаар төрөөс баримтлах бодлого, хөтөлбөрийг боловсруулан, хэрэгжүүлэх эрх зүйн орчин бүрдэх юм.</w:t>
            </w:r>
          </w:p>
        </w:tc>
        <w:tc>
          <w:tcPr>
            <w:tcW w:w="990" w:type="dxa"/>
          </w:tcPr>
          <w:p w:rsidR="003C6F42" w:rsidRPr="003A247D" w:rsidRDefault="003C6F42" w:rsidP="00074D11">
            <w:pPr>
              <w:ind w:right="134"/>
              <w:jc w:val="center"/>
              <w:rPr>
                <w:rFonts w:ascii="Times New Roman" w:hAnsi="Times New Roman"/>
                <w:lang w:val="mn-MN"/>
              </w:rPr>
            </w:pPr>
            <w:r>
              <w:rPr>
                <w:rFonts w:ascii="Times New Roman" w:hAnsi="Times New Roman"/>
                <w:lang w:val="mn-MN"/>
              </w:rPr>
              <w:t>7</w:t>
            </w:r>
            <w:r w:rsidRPr="003A247D">
              <w:rPr>
                <w:rFonts w:ascii="Times New Roman" w:hAnsi="Times New Roman"/>
                <w:lang w:val="mn-MN"/>
              </w:rPr>
              <w:t>0.0</w:t>
            </w:r>
          </w:p>
        </w:tc>
      </w:tr>
      <w:tr w:rsidR="00C8228B" w:rsidRPr="003A247D" w:rsidTr="00C8228B">
        <w:trPr>
          <w:trHeight w:val="440"/>
        </w:trPr>
        <w:tc>
          <w:tcPr>
            <w:tcW w:w="14868" w:type="dxa"/>
            <w:gridSpan w:val="7"/>
          </w:tcPr>
          <w:p w:rsidR="00C8228B" w:rsidRPr="003A247D" w:rsidRDefault="00C8228B" w:rsidP="00074D11">
            <w:pPr>
              <w:ind w:right="134"/>
              <w:jc w:val="center"/>
              <w:rPr>
                <w:rFonts w:ascii="Times New Roman" w:hAnsi="Times New Roman"/>
              </w:rPr>
            </w:pPr>
            <w:r w:rsidRPr="003A247D">
              <w:rPr>
                <w:rStyle w:val="Strong"/>
                <w:rFonts w:ascii="Times New Roman" w:hAnsi="Times New Roman"/>
                <w:lang w:val="mn-MN"/>
              </w:rPr>
              <w:t>Зорилт 16.Эх орондоо эрүүл мэндийн оношилгоо, эмчилгээг чанарын өндөр түвшинд хийх боломжийг бүрдүүлнэ.</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107</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16.1</w:t>
            </w:r>
          </w:p>
        </w:tc>
        <w:tc>
          <w:tcPr>
            <w:tcW w:w="1690" w:type="dxa"/>
          </w:tcPr>
          <w:p w:rsidR="00C8228B" w:rsidRPr="003A247D" w:rsidRDefault="00C8228B" w:rsidP="00074D11">
            <w:pPr>
              <w:spacing w:beforeAutospacing="1" w:afterAutospacing="1"/>
              <w:jc w:val="both"/>
              <w:rPr>
                <w:rFonts w:ascii="Times New Roman" w:hAnsi="Times New Roman"/>
                <w:lang w:val="mn-MN"/>
              </w:rPr>
            </w:pPr>
            <w:r w:rsidRPr="003A247D">
              <w:rPr>
                <w:rFonts w:ascii="Times New Roman" w:hAnsi="Times New Roman"/>
                <w:lang w:val="mn-MN"/>
              </w:rPr>
              <w:t>Эрүүл мэндийн үйлчилгээний чанар, стандартыг дээшлүүлж, ажиллагчдын ёс зүй, хариуцлагыг сайжруулах</w:t>
            </w:r>
          </w:p>
        </w:tc>
        <w:tc>
          <w:tcPr>
            <w:tcW w:w="1530" w:type="dxa"/>
          </w:tcPr>
          <w:p w:rsidR="00C8228B" w:rsidRPr="003A247D" w:rsidRDefault="00C8228B" w:rsidP="00074D11">
            <w:pPr>
              <w:autoSpaceDE w:val="0"/>
              <w:autoSpaceDN w:val="0"/>
              <w:adjustRightInd w:val="0"/>
              <w:jc w:val="both"/>
              <w:rPr>
                <w:rFonts w:ascii="Times New Roman" w:hAnsi="Times New Roman"/>
              </w:rPr>
            </w:pPr>
            <w:r w:rsidRPr="003A247D">
              <w:rPr>
                <w:rFonts w:ascii="Times New Roman" w:hAnsi="Times New Roman"/>
              </w:rPr>
              <w:t>Үйлажиллагааныхэрэгжилт, хувиар</w:t>
            </w:r>
          </w:p>
          <w:p w:rsidR="00C8228B" w:rsidRPr="003A247D" w:rsidRDefault="00C8228B" w:rsidP="00074D11">
            <w:pPr>
              <w:autoSpaceDE w:val="0"/>
              <w:autoSpaceDN w:val="0"/>
              <w:adjustRightInd w:val="0"/>
              <w:jc w:val="both"/>
              <w:rPr>
                <w:rFonts w:ascii="Times New Roman" w:hAnsi="Times New Roman"/>
              </w:rPr>
            </w:pPr>
          </w:p>
          <w:p w:rsidR="00C8228B" w:rsidRPr="003A247D" w:rsidRDefault="00C8228B" w:rsidP="00074D11">
            <w:pPr>
              <w:autoSpaceDE w:val="0"/>
              <w:autoSpaceDN w:val="0"/>
              <w:adjustRightInd w:val="0"/>
              <w:jc w:val="both"/>
              <w:rPr>
                <w:rFonts w:ascii="Times New Roman" w:hAnsi="Times New Roman"/>
              </w:rPr>
            </w:pPr>
          </w:p>
          <w:p w:rsidR="00C8228B" w:rsidRPr="003A247D" w:rsidRDefault="00C8228B" w:rsidP="00074D11">
            <w:pPr>
              <w:spacing w:beforeAutospacing="1" w:afterAutospacing="1"/>
              <w:jc w:val="both"/>
              <w:rPr>
                <w:rFonts w:ascii="Times New Roman" w:hAnsi="Times New Roman"/>
              </w:rPr>
            </w:pPr>
          </w:p>
        </w:tc>
        <w:tc>
          <w:tcPr>
            <w:tcW w:w="1010" w:type="dxa"/>
          </w:tcPr>
          <w:p w:rsidR="00C8228B" w:rsidRPr="003A247D" w:rsidRDefault="00C8228B" w:rsidP="00074D11">
            <w:pPr>
              <w:autoSpaceDE w:val="0"/>
              <w:autoSpaceDN w:val="0"/>
              <w:adjustRightInd w:val="0"/>
              <w:jc w:val="center"/>
              <w:rPr>
                <w:rFonts w:ascii="Times New Roman" w:hAnsi="Times New Roman"/>
              </w:rPr>
            </w:pPr>
            <w:r w:rsidRPr="003A247D">
              <w:rPr>
                <w:rFonts w:ascii="Times New Roman" w:hAnsi="Times New Roman"/>
              </w:rPr>
              <w:t>100.0</w:t>
            </w:r>
          </w:p>
          <w:p w:rsidR="00C8228B" w:rsidRPr="003A247D" w:rsidRDefault="00C8228B" w:rsidP="00074D11">
            <w:pPr>
              <w:spacing w:beforeAutospacing="1" w:afterAutospacing="1"/>
              <w:jc w:val="center"/>
              <w:rPr>
                <w:rFonts w:ascii="Times New Roman" w:hAnsi="Times New Roman"/>
              </w:rPr>
            </w:pPr>
          </w:p>
        </w:tc>
        <w:tc>
          <w:tcPr>
            <w:tcW w:w="8280" w:type="dxa"/>
          </w:tcPr>
          <w:p w:rsidR="00C8228B" w:rsidRPr="003A247D" w:rsidRDefault="00C8228B" w:rsidP="00074D11">
            <w:pPr>
              <w:jc w:val="both"/>
              <w:rPr>
                <w:rFonts w:ascii="Times New Roman" w:hAnsi="Times New Roman"/>
                <w:bCs/>
                <w:i/>
              </w:rPr>
            </w:pPr>
            <w:r w:rsidRPr="003A247D">
              <w:rPr>
                <w:rFonts w:ascii="Times New Roman" w:hAnsi="Times New Roman"/>
                <w:b/>
                <w:bCs/>
                <w:i/>
                <w:lang w:val="mn-MN"/>
              </w:rPr>
              <w:t>Эмнэлгийн мэргэжилтний ёс зүйн чиглэлээр</w:t>
            </w:r>
            <w:r w:rsidRPr="003A247D">
              <w:rPr>
                <w:rFonts w:ascii="Times New Roman" w:hAnsi="Times New Roman"/>
                <w:bCs/>
                <w:i/>
                <w:lang w:val="mn-MN"/>
              </w:rPr>
              <w:t>:</w:t>
            </w:r>
          </w:p>
          <w:p w:rsidR="00C8228B" w:rsidRPr="003A247D" w:rsidRDefault="00C8228B" w:rsidP="00074D11">
            <w:pPr>
              <w:jc w:val="both"/>
              <w:rPr>
                <w:rFonts w:ascii="Times New Roman" w:hAnsi="Times New Roman"/>
                <w:lang w:val="mn-MN"/>
              </w:rPr>
            </w:pPr>
            <w:r w:rsidRPr="003A247D">
              <w:rPr>
                <w:rFonts w:ascii="Times New Roman" w:hAnsi="Times New Roman"/>
                <w:bCs/>
              </w:rPr>
              <w:t>“</w:t>
            </w:r>
            <w:r w:rsidRPr="003A247D">
              <w:rPr>
                <w:rFonts w:ascii="Times New Roman" w:hAnsi="Times New Roman"/>
                <w:bCs/>
                <w:lang w:val="mn-MN"/>
              </w:rPr>
              <w:t>Эмнэлгийн мэргэжилтний хариуцлагын даатгалын тухай хууль”-ийн төслийн үзэл баримтлалыг батлуулж, төслийг 2016 оны 5 дугаар сарын 31-нд Улсын Их Хуралд өр</w:t>
            </w:r>
            <w:r>
              <w:rPr>
                <w:rFonts w:ascii="Times New Roman" w:hAnsi="Times New Roman"/>
                <w:bCs/>
                <w:lang w:val="mn-MN"/>
              </w:rPr>
              <w:t>гөн мэдүүлсэн</w:t>
            </w:r>
            <w:r w:rsidRPr="003A247D">
              <w:rPr>
                <w:rFonts w:ascii="Times New Roman" w:hAnsi="Times New Roman"/>
                <w:bCs/>
                <w:lang w:val="mn-MN"/>
              </w:rPr>
              <w:t xml:space="preserve">. Хуулийн нэр өөрчлөгдсөнтэй холбоотой хуулийн үзэл баримтлалыг дахин боловсруулан батлуулж, </w:t>
            </w:r>
            <w:r w:rsidRPr="003A247D">
              <w:rPr>
                <w:rFonts w:ascii="Times New Roman" w:hAnsi="Times New Roman"/>
                <w:lang w:val="mn-MN"/>
              </w:rPr>
              <w:t>Засгийн газрын 2016 оны 12 дугаар сарын 14-ний өдрийн хуралдаанаар Эмнэлгийн тусламж, үйлчилгээний эрсд</w:t>
            </w:r>
            <w:r>
              <w:rPr>
                <w:rFonts w:ascii="Times New Roman" w:hAnsi="Times New Roman"/>
                <w:lang w:val="mn-MN"/>
              </w:rPr>
              <w:t>э</w:t>
            </w:r>
            <w:r w:rsidRPr="003A247D">
              <w:rPr>
                <w:rFonts w:ascii="Times New Roman" w:hAnsi="Times New Roman"/>
                <w:lang w:val="mn-MN"/>
              </w:rPr>
              <w:t xml:space="preserve">лийн даатгалын тухай хуулийн үзэл баримтлалыг хэлэлцүүлж, хуулийн төсөлд санал авах шийдвэр гарсан байна. </w:t>
            </w:r>
          </w:p>
          <w:p w:rsidR="00C8228B" w:rsidRPr="003A247D" w:rsidRDefault="00C8228B" w:rsidP="00074D11">
            <w:pPr>
              <w:ind w:firstLine="720"/>
              <w:jc w:val="both"/>
              <w:rPr>
                <w:rFonts w:ascii="Times New Roman" w:hAnsi="Times New Roman"/>
                <w:bCs/>
                <w:lang w:val="mn-MN"/>
              </w:rPr>
            </w:pPr>
            <w:r w:rsidRPr="003A247D">
              <w:rPr>
                <w:rFonts w:ascii="Times New Roman" w:hAnsi="Times New Roman"/>
                <w:bCs/>
                <w:lang w:val="mn-MN"/>
              </w:rPr>
              <w:t xml:space="preserve">Эмнэлгийн мэргэжилтний ёс зүйн хяналтын хорооны хурлыг 2016 онд 7 удаа хуралдуулж, давхардсан тоогоор 40 асуудлыг хэлэлцэж, 18 иргэний өргөдөл, гомдлыг хянан  шийдвэрлэсэн байна. </w:t>
            </w:r>
          </w:p>
          <w:p w:rsidR="00C8228B" w:rsidRPr="003A247D" w:rsidRDefault="00C8228B" w:rsidP="00074D11">
            <w:pPr>
              <w:ind w:firstLine="720"/>
              <w:jc w:val="both"/>
              <w:rPr>
                <w:rFonts w:ascii="Times New Roman" w:hAnsi="Times New Roman"/>
                <w:bCs/>
                <w:lang w:val="mn-MN"/>
              </w:rPr>
            </w:pPr>
            <w:r w:rsidRPr="003A247D">
              <w:rPr>
                <w:rFonts w:ascii="Times New Roman" w:hAnsi="Times New Roman"/>
                <w:bCs/>
              </w:rPr>
              <w:t>-</w:t>
            </w:r>
            <w:r w:rsidRPr="003A247D">
              <w:rPr>
                <w:rFonts w:ascii="Times New Roman" w:hAnsi="Times New Roman"/>
                <w:bCs/>
                <w:lang w:val="mn-MN"/>
              </w:rPr>
              <w:t xml:space="preserve"> Эрүүл мэндийн байгууллагуудын ёс зүйн салбар хороог чадавхижуулах </w:t>
            </w:r>
            <w:r w:rsidRPr="003A247D">
              <w:rPr>
                <w:rFonts w:ascii="Times New Roman" w:hAnsi="Times New Roman"/>
                <w:bCs/>
                <w:lang w:val="mn-MN"/>
              </w:rPr>
              <w:lastRenderedPageBreak/>
              <w:t xml:space="preserve">зорилгоор нийт 8 салбар хороонд </w:t>
            </w:r>
            <w:r w:rsidRPr="003A247D">
              <w:rPr>
                <w:rFonts w:ascii="Times New Roman" w:hAnsi="Times New Roman"/>
                <w:bCs/>
              </w:rPr>
              <w:t>(</w:t>
            </w:r>
            <w:r w:rsidRPr="003A247D">
              <w:rPr>
                <w:rFonts w:ascii="Times New Roman" w:hAnsi="Times New Roman"/>
                <w:bCs/>
                <w:lang w:val="mn-MN"/>
              </w:rPr>
              <w:t>Халдварт өвчин судлалын үндэсний төв, Төв, Дорнод, Дорноговь, Баянхонгор, Дархан-Уул аймаг, УБ Төмөр замын нэгдсэн эмнэлэг, Батлан хамгаалах хууль сахиулах албан хаагчдын нэгдсэн эмнэлэг,</w:t>
            </w:r>
            <w:r w:rsidRPr="003A247D">
              <w:rPr>
                <w:rFonts w:ascii="Times New Roman" w:hAnsi="Times New Roman"/>
                <w:bCs/>
              </w:rPr>
              <w:t>)</w:t>
            </w:r>
            <w:r w:rsidRPr="003A247D">
              <w:rPr>
                <w:rFonts w:ascii="Times New Roman" w:hAnsi="Times New Roman"/>
                <w:bCs/>
                <w:lang w:val="mn-MN"/>
              </w:rPr>
              <w:t xml:space="preserve"> сургалтыг 2016 онд зохион байгуулж, арга зүйн зөвлөгөө өгсөн.</w:t>
            </w:r>
          </w:p>
          <w:p w:rsidR="00C8228B" w:rsidRPr="003A247D" w:rsidRDefault="00C8228B" w:rsidP="00074D11">
            <w:pPr>
              <w:ind w:firstLine="720"/>
              <w:jc w:val="both"/>
              <w:rPr>
                <w:rFonts w:ascii="Times New Roman" w:hAnsi="Times New Roman"/>
                <w:bCs/>
                <w:lang w:val="mn-MN"/>
              </w:rPr>
            </w:pPr>
            <w:r w:rsidRPr="003A247D">
              <w:rPr>
                <w:rFonts w:ascii="Times New Roman" w:hAnsi="Times New Roman"/>
                <w:bCs/>
              </w:rPr>
              <w:t>-</w:t>
            </w:r>
            <w:r w:rsidRPr="003A247D">
              <w:rPr>
                <w:rFonts w:ascii="Times New Roman" w:hAnsi="Times New Roman"/>
                <w:bCs/>
                <w:lang w:val="mn-MN"/>
              </w:rPr>
              <w:t xml:space="preserve"> Эмнэлгийн мэргэжилтний ёс зүйн 8 салбар хороо </w:t>
            </w:r>
            <w:r w:rsidRPr="003A247D">
              <w:rPr>
                <w:rFonts w:ascii="Times New Roman" w:hAnsi="Times New Roman"/>
                <w:bCs/>
              </w:rPr>
              <w:t>(</w:t>
            </w:r>
            <w:r w:rsidRPr="003A247D">
              <w:rPr>
                <w:rFonts w:ascii="Times New Roman" w:hAnsi="Times New Roman"/>
                <w:bCs/>
                <w:lang w:val="mn-MN"/>
              </w:rPr>
              <w:t>Эмгэг судлалын үндэсний төв, Хүүхдийн төв сувилал, Улсын хүүхдийн нэгдсэн эмнэлэг, Зоонозын өвчин судлалын үндэсний төв, Гэмтэл согог, судлалын үндэсний төв, Хөвсгөл, Ховд, Өвөрхангай, Сүхбаатар аймгийн эрүүл мэндийн газар, Батлан хамгаалах хууль сахиулах, Оргил рашаан сувилал, Интермед эмнэлэг</w:t>
            </w:r>
            <w:r w:rsidRPr="003A247D">
              <w:rPr>
                <w:rFonts w:ascii="Times New Roman" w:hAnsi="Times New Roman"/>
                <w:bCs/>
              </w:rPr>
              <w:t>)-</w:t>
            </w:r>
            <w:r w:rsidRPr="003A247D">
              <w:rPr>
                <w:rFonts w:ascii="Times New Roman" w:hAnsi="Times New Roman"/>
                <w:bCs/>
                <w:lang w:val="mn-MN"/>
              </w:rPr>
              <w:t xml:space="preserve">ны бүрэлдэхүүнийг шинэчлэн, хяналтын хорооны тогтоолоор баталгаажуулсан. </w:t>
            </w:r>
            <w:r w:rsidRPr="003A247D">
              <w:rPr>
                <w:rFonts w:ascii="Times New Roman" w:hAnsi="Times New Roman"/>
                <w:bCs/>
                <w:lang w:val="mn-MN"/>
              </w:rPr>
              <w:br/>
              <w:t xml:space="preserve">Эрүүл мэнд, спортын сайдын 2016 оны 32 дугаар тушаалаар “Эм зүйч, эм найруулагчийн ёс зүйн хэм хэмжээ, эрх, үүрэг”-ийг баталсан байна. </w:t>
            </w:r>
          </w:p>
          <w:p w:rsidR="00C8228B" w:rsidRPr="003A247D" w:rsidRDefault="00C8228B" w:rsidP="00074D11">
            <w:pPr>
              <w:jc w:val="both"/>
              <w:rPr>
                <w:rFonts w:ascii="Times New Roman" w:hAnsi="Times New Roman"/>
                <w:b/>
                <w:bCs/>
                <w:i/>
                <w:lang w:val="mn-MN"/>
              </w:rPr>
            </w:pPr>
            <w:r w:rsidRPr="003A247D">
              <w:rPr>
                <w:rFonts w:ascii="Times New Roman" w:hAnsi="Times New Roman"/>
                <w:b/>
                <w:bCs/>
                <w:i/>
                <w:lang w:val="mn-MN"/>
              </w:rPr>
              <w:t xml:space="preserve">Эмнэлгийн тусламж үйлчилгээний чанар, стандартыг дээшлүүлэх чиглэлээр: </w:t>
            </w:r>
          </w:p>
          <w:p w:rsidR="00C8228B" w:rsidRPr="003A247D" w:rsidRDefault="00C8228B" w:rsidP="00074D11">
            <w:pPr>
              <w:jc w:val="both"/>
              <w:rPr>
                <w:rFonts w:ascii="Times New Roman" w:hAnsi="Times New Roman"/>
              </w:rPr>
            </w:pPr>
            <w:r w:rsidRPr="003A247D">
              <w:rPr>
                <w:rFonts w:ascii="Times New Roman" w:hAnsi="Times New Roman"/>
                <w:lang w:val="mn-MN"/>
              </w:rPr>
              <w:t>Нийслэлийн иргэдэд мэс заслын тусламж, үйлчилгээ үзүүлэх эрүүл мэндийн байгууллагуудын хүрээг шинэчлэн тогтоосон  Эрүүл мэнд, спортын сайдын 2016 оны 75 дугаар, алслагдсан орон нутгийн иргэдэд эрүүл мэндийн тусламж, үйлчилгээ үзүүлэх “Эрүүл мэндийн тусламж, үйлчилгээг явуулын хэлбэрээр үзүүлэх журам”-ыг Эрүүл мэнд, спортын сайдын 2016 оны А/147 дугаар тушаалаар тус тус батлуулсан.</w:t>
            </w:r>
          </w:p>
          <w:p w:rsidR="00C8228B" w:rsidRPr="003A247D" w:rsidRDefault="00C8228B" w:rsidP="00074D11">
            <w:pPr>
              <w:numPr>
                <w:ilvl w:val="0"/>
                <w:numId w:val="13"/>
              </w:numPr>
              <w:jc w:val="both"/>
              <w:rPr>
                <w:rFonts w:ascii="Times New Roman" w:hAnsi="Times New Roman"/>
                <w:lang w:val="mn-MN"/>
              </w:rPr>
            </w:pPr>
            <w:r w:rsidRPr="003A247D">
              <w:rPr>
                <w:rFonts w:ascii="Times New Roman" w:hAnsi="Times New Roman"/>
                <w:lang w:val="mn-MN"/>
              </w:rPr>
              <w:t>“Эхийн эндэгдлийг бууруулах ажлыг эрчимжүүлье” сэдэвт зөвлөлдөх уулзалтыг 2016 оны 6 дугаар сарын 3-4-ний өдрүүдэд зохион байгуулж, 41.4 сая төгрөг зарцуулсан байна.</w:t>
            </w:r>
          </w:p>
          <w:p w:rsidR="00C8228B" w:rsidRPr="003A247D" w:rsidRDefault="00C8228B" w:rsidP="00074D11">
            <w:pPr>
              <w:ind w:firstLine="720"/>
              <w:jc w:val="both"/>
              <w:rPr>
                <w:rFonts w:ascii="Times New Roman" w:hAnsi="Times New Roman"/>
                <w:lang w:val="mn-MN"/>
              </w:rPr>
            </w:pPr>
            <w:r w:rsidRPr="003A247D">
              <w:rPr>
                <w:rFonts w:ascii="Times New Roman" w:hAnsi="Times New Roman"/>
                <w:lang w:val="mn-MN"/>
              </w:rPr>
              <w:t xml:space="preserve"> Аймгийн Засаг дарга нарт эх, хүүхдийн эндэгдлийг бууруулах чиглэлээр тодорхой ажил зохион байгуулж, төлөвлөгөө гарган ажиллах талаар албан даалгавар хүргүүлсэн. Эх, хүүхдийн эндэгдэл их байгаа Хөвсгөл, Дархан-Уул, Орхон, Говьсүмбэр, Өмнөговь, Баянхонгор, Өвөрхангай аймгуудад ЭХЭМҮТ, амаржих газрууд болон төрөлжсөн мэргэжлийн тусламж үзүүлдэг бусад эмнэлгүүдээс эх барих, нярай, хүүхдийн мэргэжлийн эмч нарыг ажиллуулж, мэргэжил арга зүйн зөвлөмж үзүүлсэн. </w:t>
            </w:r>
          </w:p>
          <w:p w:rsidR="00C8228B" w:rsidRPr="003A247D" w:rsidRDefault="00C8228B" w:rsidP="00074D11">
            <w:pPr>
              <w:ind w:firstLine="720"/>
              <w:jc w:val="both"/>
              <w:rPr>
                <w:rFonts w:ascii="Times New Roman" w:hAnsi="Times New Roman"/>
                <w:lang w:val="mn-MN"/>
              </w:rPr>
            </w:pPr>
            <w:r w:rsidRPr="003A247D">
              <w:rPr>
                <w:rFonts w:ascii="Times New Roman" w:hAnsi="Times New Roman"/>
              </w:rPr>
              <w:t>-</w:t>
            </w:r>
            <w:r w:rsidRPr="003A247D">
              <w:rPr>
                <w:rFonts w:ascii="Times New Roman" w:hAnsi="Times New Roman"/>
                <w:lang w:val="mn-MN"/>
              </w:rPr>
              <w:t xml:space="preserve"> “Өвчтөний аюулгүй байдал” интерактив сургалтын материалыг Дэлхийн эрүүл мэндийн байгууллагын санхүүжилтээр Эрүүл мэндийн байгууллагуудын чанарын менежерүүдийн холбоотой хамтран боловсруулан гаргасан</w:t>
            </w:r>
            <w:r w:rsidRPr="003A247D">
              <w:rPr>
                <w:rFonts w:ascii="Times New Roman" w:hAnsi="Times New Roman"/>
              </w:rPr>
              <w:t xml:space="preserve"> (14.7 </w:t>
            </w:r>
            <w:r w:rsidRPr="003A247D">
              <w:rPr>
                <w:rFonts w:ascii="Times New Roman" w:hAnsi="Times New Roman"/>
                <w:lang w:val="mn-MN"/>
              </w:rPr>
              <w:t>сая төгрөг</w:t>
            </w:r>
            <w:r w:rsidRPr="003A247D">
              <w:rPr>
                <w:rFonts w:ascii="Times New Roman" w:hAnsi="Times New Roman"/>
              </w:rPr>
              <w:t>)</w:t>
            </w:r>
            <w:r w:rsidRPr="003A247D">
              <w:rPr>
                <w:rFonts w:ascii="Times New Roman" w:hAnsi="Times New Roman"/>
                <w:lang w:val="mn-MN"/>
              </w:rPr>
              <w:t>.</w:t>
            </w:r>
          </w:p>
          <w:p w:rsidR="00C8228B" w:rsidRPr="003A247D" w:rsidRDefault="00C8228B" w:rsidP="00074D11">
            <w:pPr>
              <w:ind w:firstLine="720"/>
              <w:jc w:val="both"/>
              <w:rPr>
                <w:rFonts w:ascii="Times New Roman" w:hAnsi="Times New Roman"/>
                <w:lang w:val="mn-MN"/>
              </w:rPr>
            </w:pPr>
            <w:r w:rsidRPr="003A247D">
              <w:rPr>
                <w:rFonts w:ascii="Times New Roman" w:hAnsi="Times New Roman"/>
              </w:rPr>
              <w:t>-</w:t>
            </w:r>
            <w:r w:rsidRPr="003A247D">
              <w:rPr>
                <w:rFonts w:ascii="Times New Roman" w:hAnsi="Times New Roman"/>
                <w:lang w:val="mn-MN"/>
              </w:rPr>
              <w:t xml:space="preserve"> Лабораторийн чанарын гадаад хяналт, Лабораторийн чанарын удирдлагын тогтолцоо </w:t>
            </w:r>
            <w:r w:rsidRPr="003A247D">
              <w:rPr>
                <w:rFonts w:ascii="Times New Roman" w:hAnsi="Times New Roman"/>
              </w:rPr>
              <w:t>ISO 15189</w:t>
            </w:r>
            <w:r w:rsidRPr="003A247D">
              <w:rPr>
                <w:rFonts w:ascii="Times New Roman" w:hAnsi="Times New Roman"/>
                <w:lang w:val="mn-MN"/>
              </w:rPr>
              <w:t>:2015 стандартаар магадлан итгэмжлэлийн үнэлгээг 5</w:t>
            </w:r>
            <w:r>
              <w:rPr>
                <w:rFonts w:ascii="Times New Roman" w:hAnsi="Times New Roman"/>
                <w:lang w:val="mn-MN"/>
              </w:rPr>
              <w:t xml:space="preserve"> эрүүл мэндийн байгууллагад хийн,</w:t>
            </w:r>
            <w:r w:rsidRPr="003A247D">
              <w:rPr>
                <w:rFonts w:ascii="Times New Roman" w:hAnsi="Times New Roman"/>
                <w:lang w:val="mn-MN"/>
              </w:rPr>
              <w:t xml:space="preserve"> дүгнэлт гаргасан.</w:t>
            </w:r>
          </w:p>
          <w:p w:rsidR="00C8228B" w:rsidRPr="003A247D" w:rsidRDefault="00C8228B" w:rsidP="00074D11">
            <w:pPr>
              <w:ind w:firstLine="720"/>
              <w:jc w:val="both"/>
              <w:rPr>
                <w:rFonts w:ascii="Times New Roman" w:hAnsi="Times New Roman"/>
                <w:lang w:val="mn-MN"/>
              </w:rPr>
            </w:pPr>
            <w:r w:rsidRPr="003A247D">
              <w:rPr>
                <w:rFonts w:ascii="Times New Roman" w:hAnsi="Times New Roman"/>
              </w:rPr>
              <w:t>-</w:t>
            </w:r>
            <w:r w:rsidRPr="003A247D">
              <w:rPr>
                <w:rFonts w:ascii="Times New Roman" w:hAnsi="Times New Roman"/>
                <w:lang w:val="mn-MN"/>
              </w:rPr>
              <w:t xml:space="preserve"> Иммунологийн шинжилгээний чанарын гадаад хяналтын аппаратыг Япон </w:t>
            </w:r>
            <w:r w:rsidRPr="003A247D">
              <w:rPr>
                <w:rFonts w:ascii="Times New Roman" w:hAnsi="Times New Roman"/>
                <w:lang w:val="mn-MN"/>
              </w:rPr>
              <w:lastRenderedPageBreak/>
              <w:t>Улсын “Сисмекс корпораци”-тай гэрээ байгуулсан Цус сэлбэлт судлалын үндэсний төв, Халдварт өвчин судлалын үндэсний төвд суурилуулж, мэргэжилтнүүдийг сургаж байна.</w:t>
            </w:r>
          </w:p>
          <w:p w:rsidR="00C8228B" w:rsidRPr="003A247D" w:rsidRDefault="00C8228B" w:rsidP="00267D51">
            <w:pPr>
              <w:jc w:val="both"/>
              <w:rPr>
                <w:rFonts w:ascii="Times New Roman" w:hAnsi="Times New Roman"/>
                <w:lang w:val="mn-MN"/>
              </w:rPr>
            </w:pPr>
            <w:r w:rsidRPr="003A247D">
              <w:rPr>
                <w:rFonts w:ascii="Times New Roman" w:hAnsi="Times New Roman"/>
                <w:lang w:val="mn-MN"/>
              </w:rPr>
              <w:t>- “Улаанбурхан өвчни</w:t>
            </w:r>
            <w:r>
              <w:rPr>
                <w:rFonts w:ascii="Times New Roman" w:hAnsi="Times New Roman"/>
                <w:lang w:val="mn-MN"/>
              </w:rPr>
              <w:t>й урьдчилан сэргийлэлт, голомто</w:t>
            </w:r>
            <w:r w:rsidRPr="003A247D">
              <w:rPr>
                <w:rFonts w:ascii="Times New Roman" w:hAnsi="Times New Roman"/>
                <w:lang w:val="mn-MN"/>
              </w:rPr>
              <w:t>д авах арга хэмжээ, оношилгоо, эмчилгээний заавар”-ыг Эрүүл мэнд, спортын сайдын 2016 оны А/291 дүгээр тушаалаар батлуулсан. Аймаг, нийслэлийн эрүүл мэндийн байгууллагуудад хүүхдийн төрөлжсөн мэргэжлийн эмч нарын сургалтыг 2 удаа, зөвлөгөөг 6 удаа цахимаар өгч тусламж үйлчилгээний шуурхай байдлыг ханган ажилласан. Эх хүүхдийн эрүүл мэндийн үндэсний төв, Халдварт өвчин судлалын үндэсний төв, Анагаахын шинжлэх ухааны үндэсний их сургуулийн эмч, багш нарын бүрэлдэхүүнтэй эмнэлзүйн зөвлөгөө өгөх багийг байгуулан ажилласан.  Эмнэлзүйн баг</w:t>
            </w:r>
            <w:r>
              <w:rPr>
                <w:rFonts w:ascii="Times New Roman" w:hAnsi="Times New Roman"/>
                <w:lang w:val="mn-MN"/>
              </w:rPr>
              <w:t xml:space="preserve"> нь Халдварт өвчин судлалын үнд</w:t>
            </w:r>
            <w:r w:rsidRPr="003A247D">
              <w:rPr>
                <w:rFonts w:ascii="Times New Roman" w:hAnsi="Times New Roman"/>
                <w:lang w:val="mn-MN"/>
              </w:rPr>
              <w:t>э</w:t>
            </w:r>
            <w:r>
              <w:rPr>
                <w:rFonts w:ascii="Times New Roman" w:hAnsi="Times New Roman"/>
                <w:lang w:val="mn-MN"/>
              </w:rPr>
              <w:t>с</w:t>
            </w:r>
            <w:r w:rsidRPr="003A247D">
              <w:rPr>
                <w:rFonts w:ascii="Times New Roman" w:hAnsi="Times New Roman"/>
                <w:lang w:val="mn-MN"/>
              </w:rPr>
              <w:t xml:space="preserve">ний төвд </w:t>
            </w:r>
            <w:r w:rsidRPr="003A247D">
              <w:rPr>
                <w:rFonts w:ascii="Times New Roman" w:hAnsi="Times New Roman"/>
              </w:rPr>
              <w:t>7</w:t>
            </w:r>
            <w:r w:rsidRPr="003A247D">
              <w:rPr>
                <w:rFonts w:ascii="Times New Roman" w:hAnsi="Times New Roman"/>
                <w:lang w:val="mn-MN"/>
              </w:rPr>
              <w:t xml:space="preserve"> удаа очиж 5 төрөлжсөн мэргэжлээр, нэмэлтээр хүүхдийн мэс заслын чиглэлээр давхардсан тоогоор 276 хүүхдэд үзлэг хийж, зөвлөгөө өгсөн байна. </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rPr>
              <w:lastRenderedPageBreak/>
              <w:t>90</w:t>
            </w:r>
            <w:r w:rsidRPr="003A247D">
              <w:rPr>
                <w:rFonts w:ascii="Times New Roman" w:hAnsi="Times New Roman"/>
                <w:lang w:val="mn-MN"/>
              </w:rPr>
              <w:t>.0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108</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16.2</w:t>
            </w:r>
          </w:p>
        </w:tc>
        <w:tc>
          <w:tcPr>
            <w:tcW w:w="1690" w:type="dxa"/>
          </w:tcPr>
          <w:p w:rsidR="00C8228B" w:rsidRPr="003A247D" w:rsidRDefault="00C8228B" w:rsidP="00074D11">
            <w:pPr>
              <w:spacing w:beforeAutospacing="1" w:afterAutospacing="1"/>
              <w:jc w:val="both"/>
              <w:rPr>
                <w:rFonts w:ascii="Times New Roman" w:hAnsi="Times New Roman"/>
                <w:lang w:val="mn-MN"/>
              </w:rPr>
            </w:pPr>
            <w:r w:rsidRPr="003A247D">
              <w:rPr>
                <w:rFonts w:ascii="Times New Roman" w:hAnsi="Times New Roman"/>
              </w:rPr>
              <w:t>Эмчилгээ, оношилгооны тоногтөхөөрөмжийг сайжруулж, шаардлагатай эмнэлгийнбарилгуудадихзасвархийх</w:t>
            </w:r>
          </w:p>
        </w:tc>
        <w:tc>
          <w:tcPr>
            <w:tcW w:w="1530" w:type="dxa"/>
          </w:tcPr>
          <w:p w:rsidR="00C8228B" w:rsidRPr="003A247D" w:rsidRDefault="00C8228B" w:rsidP="00074D11">
            <w:pPr>
              <w:autoSpaceDE w:val="0"/>
              <w:autoSpaceDN w:val="0"/>
              <w:adjustRightInd w:val="0"/>
              <w:jc w:val="both"/>
              <w:rPr>
                <w:rFonts w:ascii="Times New Roman" w:hAnsi="Times New Roman"/>
              </w:rPr>
            </w:pPr>
            <w:r w:rsidRPr="003A247D">
              <w:rPr>
                <w:rFonts w:ascii="Times New Roman" w:hAnsi="Times New Roman"/>
              </w:rPr>
              <w:t>Үйлажиллагааныхэрэгжилт, хувиар</w:t>
            </w:r>
          </w:p>
          <w:p w:rsidR="00C8228B" w:rsidRPr="003A247D" w:rsidRDefault="00C8228B" w:rsidP="00074D11">
            <w:pPr>
              <w:spacing w:beforeAutospacing="1" w:afterAutospacing="1"/>
              <w:jc w:val="both"/>
              <w:rPr>
                <w:rFonts w:ascii="Times New Roman" w:hAnsi="Times New Roman"/>
              </w:rPr>
            </w:pPr>
          </w:p>
        </w:tc>
        <w:tc>
          <w:tcPr>
            <w:tcW w:w="1010" w:type="dxa"/>
          </w:tcPr>
          <w:p w:rsidR="00C8228B" w:rsidRPr="003A247D" w:rsidRDefault="00C8228B" w:rsidP="00074D11">
            <w:pPr>
              <w:spacing w:beforeAutospacing="1" w:afterAutospacing="1"/>
              <w:jc w:val="center"/>
              <w:rPr>
                <w:rFonts w:ascii="Times New Roman" w:hAnsi="Times New Roman"/>
                <w:lang w:val="mn-MN"/>
              </w:rPr>
            </w:pPr>
            <w:r w:rsidRPr="003A247D">
              <w:rPr>
                <w:rFonts w:ascii="Times New Roman" w:hAnsi="Times New Roman"/>
                <w:lang w:val="mn-MN"/>
              </w:rPr>
              <w:t>100.0</w:t>
            </w: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Эмчилгээ, оношилгооны тоног төхөөрөмжийг сайжруулах талаар: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Улсын төсвийн хөрөнгө оруулалтаар 2016 онд хэрэгжүүлэх тоног төхөөрөмжийн хөрөнгө оруулалтын “Эрүүл мэндийн салбарын тоног төхөөрөмж” төсөл арга хэмжээний хүрээнд:</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Улсын нэгдүгээр төв эмнэлэг - 235.0 сая төгрөг</w:t>
            </w:r>
            <w:r w:rsidRPr="003A247D">
              <w:rPr>
                <w:rFonts w:ascii="Times New Roman" w:hAnsi="Times New Roman"/>
              </w:rPr>
              <w:t>;</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Улсын хоёрдугаар төв эмнэлэг - 103.0  сая төгрөг</w:t>
            </w:r>
            <w:r w:rsidRPr="003A247D">
              <w:rPr>
                <w:rFonts w:ascii="Times New Roman" w:hAnsi="Times New Roman"/>
              </w:rPr>
              <w:t>;</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Улсын гуравдугаар төв эмнэлэг - 367.5 сая төгрөг</w:t>
            </w:r>
            <w:r w:rsidRPr="003A247D">
              <w:rPr>
                <w:rFonts w:ascii="Times New Roman" w:hAnsi="Times New Roman"/>
              </w:rPr>
              <w:t>;</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Шүүхийн шийдвэрээр- 675.1 сая төгрөг</w:t>
            </w:r>
            <w:r w:rsidRPr="003A247D">
              <w:rPr>
                <w:rFonts w:ascii="Times New Roman" w:hAnsi="Times New Roman"/>
              </w:rPr>
              <w:t>;</w:t>
            </w:r>
          </w:p>
          <w:p w:rsidR="00C8228B" w:rsidRPr="003A247D" w:rsidRDefault="00C8228B" w:rsidP="00074D11">
            <w:pPr>
              <w:jc w:val="both"/>
              <w:rPr>
                <w:rFonts w:ascii="Times New Roman" w:hAnsi="Times New Roman"/>
              </w:rPr>
            </w:pPr>
            <w:r w:rsidRPr="003A247D">
              <w:rPr>
                <w:rFonts w:ascii="Times New Roman" w:hAnsi="Times New Roman"/>
                <w:lang w:val="mn-MN"/>
              </w:rPr>
              <w:t>- Эмнэлгийн байгууллагын автомашин - 234.0 сая төгрөг</w:t>
            </w:r>
            <w:r w:rsidRPr="003A247D">
              <w:rPr>
                <w:rFonts w:ascii="Times New Roman" w:hAnsi="Times New Roman"/>
              </w:rPr>
              <w:t>;</w:t>
            </w:r>
          </w:p>
          <w:p w:rsidR="00C8228B" w:rsidRPr="003A247D" w:rsidRDefault="00C8228B" w:rsidP="00074D11">
            <w:pPr>
              <w:jc w:val="both"/>
              <w:rPr>
                <w:rFonts w:ascii="Times New Roman" w:hAnsi="Times New Roman"/>
              </w:rPr>
            </w:pPr>
            <w:r w:rsidRPr="003A247D">
              <w:rPr>
                <w:rFonts w:ascii="Times New Roman" w:hAnsi="Times New Roman"/>
                <w:lang w:val="mn-MN"/>
              </w:rPr>
              <w:t>- Оношилгоо, эмчилгээний тоног төхөөрөмжид– 168.9 сая төгрөг</w:t>
            </w:r>
            <w:r w:rsidRPr="003A247D">
              <w:rPr>
                <w:rFonts w:ascii="Times New Roman" w:hAnsi="Times New Roman"/>
              </w:rPr>
              <w:t>;</w:t>
            </w:r>
          </w:p>
          <w:p w:rsidR="00C8228B" w:rsidRPr="003A247D" w:rsidRDefault="00C8228B" w:rsidP="00074D11">
            <w:pPr>
              <w:jc w:val="both"/>
              <w:rPr>
                <w:rFonts w:ascii="Times New Roman" w:hAnsi="Times New Roman"/>
              </w:rPr>
            </w:pPr>
            <w:r w:rsidRPr="003A247D">
              <w:rPr>
                <w:rFonts w:ascii="Times New Roman" w:hAnsi="Times New Roman"/>
                <w:lang w:val="mn-MN"/>
              </w:rPr>
              <w:t>- Эрүүл мэндийн байгууллагын тоног төхөөрөмжид - 282.1 сая төгрөг</w:t>
            </w:r>
            <w:r w:rsidRPr="003A247D">
              <w:rPr>
                <w:rFonts w:ascii="Times New Roman" w:hAnsi="Times New Roman"/>
              </w:rPr>
              <w:t>;</w:t>
            </w:r>
          </w:p>
          <w:p w:rsidR="00C8228B" w:rsidRPr="003A247D" w:rsidRDefault="00C8228B" w:rsidP="00074D11">
            <w:pPr>
              <w:jc w:val="both"/>
              <w:rPr>
                <w:rFonts w:ascii="Times New Roman" w:hAnsi="Times New Roman"/>
              </w:rPr>
            </w:pPr>
            <w:r w:rsidRPr="003A247D">
              <w:rPr>
                <w:rFonts w:ascii="Times New Roman" w:hAnsi="Times New Roman"/>
                <w:lang w:val="mn-MN"/>
              </w:rPr>
              <w:t>- Баянгол дүүргийн эрүүл мэндийн нэгдлийн хүүхдийн тасаг - 281.1 сая төгрөг</w:t>
            </w:r>
            <w:r w:rsidRPr="003A247D">
              <w:rPr>
                <w:rFonts w:ascii="Times New Roman" w:hAnsi="Times New Roman"/>
              </w:rPr>
              <w:t>;</w:t>
            </w:r>
          </w:p>
          <w:p w:rsidR="00C8228B" w:rsidRPr="003A247D" w:rsidRDefault="00C8228B" w:rsidP="00074D11">
            <w:pPr>
              <w:jc w:val="both"/>
              <w:rPr>
                <w:rFonts w:ascii="Times New Roman" w:hAnsi="Times New Roman"/>
              </w:rPr>
            </w:pPr>
            <w:r w:rsidRPr="003A247D">
              <w:rPr>
                <w:rFonts w:ascii="Times New Roman" w:hAnsi="Times New Roman"/>
                <w:lang w:val="mn-MN"/>
              </w:rPr>
              <w:t>- Эх хүүхдийн эрүүл мэндийн үндэсний төвийн хүүхдийн клиник, Амаржих газрын эмнэлгийн тоног төхөөрөмж - 520.0 сая төгрөг</w:t>
            </w:r>
            <w:r w:rsidRPr="003A247D">
              <w:rPr>
                <w:rFonts w:ascii="Times New Roman" w:hAnsi="Times New Roman"/>
              </w:rPr>
              <w:t>;</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 Хан-Уул дүүргийн эрүүл мэндийн төвийн тоног төхөөрөмж - 184.4 сая төгрөг, нийт 3,051.1 сая төгрөгийн хөрөнгө оруулалт хийгдсэн байна.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 Халдварт өвчин судлалын үндэсний төвд 326.3 сая төгрөгийн тоног төхөөрөмж нийлүүлэгдсэн. 2015-2016 онд шилжих тоног төхөөрөмж 10,994.8 сая төгрөгийн хөрөнгө оруулалт хийгдсэн байна. </w:t>
            </w:r>
          </w:p>
          <w:p w:rsidR="00C8228B" w:rsidRPr="003A247D" w:rsidRDefault="00C8228B" w:rsidP="00074D11">
            <w:pPr>
              <w:jc w:val="both"/>
              <w:rPr>
                <w:rFonts w:ascii="Times New Roman" w:hAnsi="Times New Roman"/>
                <w:lang w:val="mn-MN"/>
              </w:rPr>
            </w:pPr>
            <w:r w:rsidRPr="000C31C2">
              <w:rPr>
                <w:rFonts w:ascii="Times New Roman" w:hAnsi="Times New Roman"/>
                <w:b/>
                <w:lang w:val="mn-MN"/>
              </w:rPr>
              <w:t>Үр дүн:</w:t>
            </w:r>
            <w:r w:rsidRPr="003A247D">
              <w:rPr>
                <w:rFonts w:ascii="Times New Roman" w:hAnsi="Times New Roman"/>
                <w:lang w:val="mn-MN"/>
              </w:rPr>
              <w:t xml:space="preserve"> Нийт 14,372.2 сая төгрөгийн шинэ болон шилжих тоног төхөөрөмжийн хөрөнгө оруулалтын ажлыг зохион байгуулсан байна.</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Хавдар судлалын үндэсний төвд 1.6 тэрбум төгрөгийн компьютер томографийн </w:t>
            </w:r>
            <w:r w:rsidRPr="003A247D">
              <w:rPr>
                <w:rFonts w:ascii="Times New Roman" w:hAnsi="Times New Roman"/>
                <w:lang w:val="mn-MN"/>
              </w:rPr>
              <w:lastRenderedPageBreak/>
              <w:t>аппарат худалдан авах гэрээ байгуулагдсан боловч төсвийн тодотголоор татагдан 2017 оны төсөвт тусгуулса</w:t>
            </w:r>
            <w:r>
              <w:rPr>
                <w:rFonts w:ascii="Times New Roman" w:hAnsi="Times New Roman"/>
                <w:lang w:val="mn-MN"/>
              </w:rPr>
              <w:t>н.</w:t>
            </w:r>
          </w:p>
          <w:p w:rsidR="00C8228B" w:rsidRPr="003A247D" w:rsidRDefault="00C8228B" w:rsidP="00074D11">
            <w:pPr>
              <w:jc w:val="both"/>
              <w:rPr>
                <w:rFonts w:ascii="Times New Roman" w:hAnsi="Times New Roman"/>
                <w:b/>
                <w:lang w:val="mn-MN"/>
              </w:rPr>
            </w:pPr>
            <w:r w:rsidRPr="003A247D">
              <w:rPr>
                <w:rFonts w:ascii="Times New Roman" w:hAnsi="Times New Roman"/>
                <w:b/>
                <w:lang w:val="mn-MN"/>
              </w:rPr>
              <w:t xml:space="preserve">Эмнэлгийн барилгуудын их засварын талаар: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Эрүүл мэнд, спортын сайдын 2016 оны төсвийн багцад Төсвийн тухай хуулиар шинээр хэрэгжүүлэх их засварын ажлын 5,430.6 сая төгрөг, шилжих их засварын 3,667.1 сая төгрөг батлагдсан. Эрүүл мэнд, спортын сайдын 2015 оны 11 дүгээр сарын 16-ны өдрийн “Хөрөнгө оруулалтын ажлыг зохион байгуулах тухай” 451 дүгээр тушаалаар шинээр хэрэгжүүлэх их засварын 20 төсөл арга хэмжээг тусган батлуулсан. 7 ажлын эрхийг холбогдох хууль</w:t>
            </w:r>
            <w:r>
              <w:rPr>
                <w:rFonts w:ascii="Times New Roman" w:hAnsi="Times New Roman"/>
                <w:lang w:val="mn-MN"/>
              </w:rPr>
              <w:t>,</w:t>
            </w:r>
            <w:r w:rsidRPr="003A247D">
              <w:rPr>
                <w:rFonts w:ascii="Times New Roman" w:hAnsi="Times New Roman"/>
                <w:lang w:val="mn-MN"/>
              </w:rPr>
              <w:t xml:space="preserve"> журмын дагуу харьяалагдах эмнэлгийн дарга нарт шилжүүлсэн байна.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2015-2016 онд шилжих их засварын ажлууд Эрүүл мэндийн яамны харьяа байгууллагуудын 7 төсөл арга хэмжээ, Нийслэлийн эрүүл мэндийн байгууллагуудын 5 төсөл, арга хэмжээ, Аймгуудын эрүүл мэндийн байгууллагын их засвар 21 төсөл арга</w:t>
            </w:r>
            <w:r>
              <w:rPr>
                <w:rFonts w:ascii="Times New Roman" w:hAnsi="Times New Roman"/>
                <w:lang w:val="mn-MN"/>
              </w:rPr>
              <w:t xml:space="preserve"> хэмжээг</w:t>
            </w:r>
            <w:r w:rsidRPr="003A247D">
              <w:rPr>
                <w:rFonts w:ascii="Times New Roman" w:hAnsi="Times New Roman"/>
                <w:lang w:val="mn-MN"/>
              </w:rPr>
              <w:t xml:space="preserve"> тус тус хэрэгжүүлсэн. Шинээр хэрэгжүүлэх их засвар Эрүүл мэндийн яамны харьяа эрүүл мэндийн байгууллагуудын 18 төсөл, арга хэмжээг хэрэгжүүлсэн.</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Нийслэлийн эрүүл мэндийн байгууллагуудын 4 төсөл</w:t>
            </w:r>
            <w:r>
              <w:rPr>
                <w:rFonts w:ascii="Times New Roman" w:hAnsi="Times New Roman"/>
                <w:lang w:val="mn-MN"/>
              </w:rPr>
              <w:t>,</w:t>
            </w:r>
            <w:r w:rsidRPr="003A247D">
              <w:rPr>
                <w:rFonts w:ascii="Times New Roman" w:hAnsi="Times New Roman"/>
                <w:lang w:val="mn-MN"/>
              </w:rPr>
              <w:t xml:space="preserve"> арга хэмжээг хэрэгжүүлсэн.</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Аймаг, сумдын эрүүл мэндийн байгууллагуудын 16 их засварын төсөл</w:t>
            </w:r>
            <w:r>
              <w:rPr>
                <w:rFonts w:ascii="Times New Roman" w:hAnsi="Times New Roman"/>
                <w:lang w:val="mn-MN"/>
              </w:rPr>
              <w:t>,</w:t>
            </w:r>
            <w:r w:rsidRPr="003A247D">
              <w:rPr>
                <w:rFonts w:ascii="Times New Roman" w:hAnsi="Times New Roman"/>
                <w:lang w:val="mn-MN"/>
              </w:rPr>
              <w:t xml:space="preserve"> арга хэмжээг хэрэгжүүлсэн байна. </w:t>
            </w:r>
          </w:p>
          <w:p w:rsidR="00C8228B" w:rsidRDefault="00C8228B" w:rsidP="00C41255">
            <w:pPr>
              <w:jc w:val="both"/>
              <w:rPr>
                <w:rFonts w:ascii="Times New Roman" w:hAnsi="Times New Roman"/>
                <w:lang w:val="mn-MN"/>
              </w:rPr>
            </w:pPr>
            <w:r w:rsidRPr="003A247D">
              <w:rPr>
                <w:rFonts w:ascii="Times New Roman" w:hAnsi="Times New Roman"/>
                <w:lang w:val="mn-MN"/>
              </w:rPr>
              <w:t>2016 оны 12 дугаар сарын 31-ний их засварын ажлын гүйцэтгэл 5146.6 сая төгрөг, шилжих засвар 3,5</w:t>
            </w:r>
            <w:r>
              <w:rPr>
                <w:rFonts w:ascii="Times New Roman" w:hAnsi="Times New Roman"/>
                <w:lang w:val="mn-MN"/>
              </w:rPr>
              <w:t>95.4 сая төгрөгийн гүйцэтгэлтэй байна.</w:t>
            </w:r>
          </w:p>
          <w:p w:rsidR="00C8228B" w:rsidRPr="003A247D" w:rsidRDefault="00C8228B" w:rsidP="00C41255">
            <w:pPr>
              <w:jc w:val="both"/>
              <w:rPr>
                <w:rFonts w:ascii="Times New Roman" w:hAnsi="Times New Roman"/>
                <w:lang w:val="mn-MN"/>
              </w:rPr>
            </w:pPr>
            <w:r w:rsidRPr="003A247D">
              <w:rPr>
                <w:rFonts w:ascii="Times New Roman" w:hAnsi="Times New Roman"/>
                <w:b/>
                <w:lang w:val="mn-MN"/>
              </w:rPr>
              <w:t>Үр дүн:</w:t>
            </w:r>
            <w:r w:rsidRPr="003A247D">
              <w:rPr>
                <w:rFonts w:ascii="Times New Roman" w:hAnsi="Times New Roman"/>
                <w:lang w:val="mn-MN"/>
              </w:rPr>
              <w:t xml:space="preserve"> Нийт шинэ болон шилжих 38 их засварын ажлыг зохион байгуулж 8742.0 сая төгрөгийн их засварын ажлыг хүлээн авсан байна.</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rPr>
              <w:lastRenderedPageBreak/>
              <w:t>90</w:t>
            </w:r>
            <w:r w:rsidRPr="003A247D">
              <w:rPr>
                <w:rFonts w:ascii="Times New Roman" w:hAnsi="Times New Roman"/>
                <w:lang w:val="mn-MN"/>
              </w:rPr>
              <w:t>.0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109</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16.3</w:t>
            </w:r>
          </w:p>
        </w:tc>
        <w:tc>
          <w:tcPr>
            <w:tcW w:w="1690" w:type="dxa"/>
          </w:tcPr>
          <w:p w:rsidR="00C8228B" w:rsidRPr="003A247D" w:rsidRDefault="00C8228B" w:rsidP="00074D11">
            <w:pPr>
              <w:spacing w:beforeAutospacing="1" w:afterAutospacing="1"/>
              <w:jc w:val="both"/>
              <w:rPr>
                <w:rFonts w:ascii="Times New Roman" w:hAnsi="Times New Roman"/>
              </w:rPr>
            </w:pPr>
            <w:r w:rsidRPr="003A247D">
              <w:rPr>
                <w:rFonts w:ascii="Times New Roman" w:hAnsi="Times New Roman"/>
              </w:rPr>
              <w:t>Оношилгоо, эмчилгээнийстандартыгүешаттайгааршинэчлэнболовсруулж, мөрдүүлэх</w:t>
            </w:r>
          </w:p>
        </w:tc>
        <w:tc>
          <w:tcPr>
            <w:tcW w:w="1530" w:type="dxa"/>
          </w:tcPr>
          <w:p w:rsidR="00C8228B" w:rsidRPr="003A247D" w:rsidRDefault="00C8228B" w:rsidP="00074D11">
            <w:pPr>
              <w:autoSpaceDE w:val="0"/>
              <w:autoSpaceDN w:val="0"/>
              <w:adjustRightInd w:val="0"/>
              <w:jc w:val="both"/>
              <w:rPr>
                <w:rFonts w:ascii="Times New Roman" w:hAnsi="Times New Roman"/>
              </w:rPr>
            </w:pPr>
            <w:r w:rsidRPr="003A247D">
              <w:rPr>
                <w:rFonts w:ascii="Times New Roman" w:hAnsi="Times New Roman"/>
              </w:rPr>
              <w:t>Шинээрболовсруулахстандарт, зааврынтөслийнтоо</w:t>
            </w:r>
          </w:p>
          <w:p w:rsidR="00C8228B" w:rsidRPr="003A247D" w:rsidRDefault="00C8228B" w:rsidP="00074D11">
            <w:pPr>
              <w:autoSpaceDE w:val="0"/>
              <w:autoSpaceDN w:val="0"/>
              <w:adjustRightInd w:val="0"/>
              <w:jc w:val="both"/>
              <w:rPr>
                <w:rFonts w:ascii="Times New Roman" w:hAnsi="Times New Roman"/>
              </w:rPr>
            </w:pPr>
          </w:p>
          <w:p w:rsidR="00C8228B" w:rsidRPr="003A247D" w:rsidRDefault="00C8228B" w:rsidP="00074D11">
            <w:pPr>
              <w:autoSpaceDE w:val="0"/>
              <w:autoSpaceDN w:val="0"/>
              <w:adjustRightInd w:val="0"/>
              <w:jc w:val="both"/>
              <w:rPr>
                <w:rFonts w:ascii="Times New Roman" w:hAnsi="Times New Roman"/>
              </w:rPr>
            </w:pPr>
          </w:p>
        </w:tc>
        <w:tc>
          <w:tcPr>
            <w:tcW w:w="1010" w:type="dxa"/>
          </w:tcPr>
          <w:p w:rsidR="00C8228B" w:rsidRPr="003A247D" w:rsidRDefault="00C8228B" w:rsidP="00074D11">
            <w:pPr>
              <w:autoSpaceDE w:val="0"/>
              <w:autoSpaceDN w:val="0"/>
              <w:adjustRightInd w:val="0"/>
              <w:jc w:val="center"/>
              <w:rPr>
                <w:rFonts w:ascii="Times New Roman" w:hAnsi="Times New Roman"/>
              </w:rPr>
            </w:pPr>
            <w:r w:rsidRPr="003A247D">
              <w:rPr>
                <w:rFonts w:ascii="Times New Roman" w:hAnsi="Times New Roman"/>
              </w:rPr>
              <w:t>10</w:t>
            </w:r>
          </w:p>
          <w:p w:rsidR="00C8228B" w:rsidRPr="003A247D" w:rsidRDefault="00C8228B" w:rsidP="00074D11">
            <w:pPr>
              <w:spacing w:beforeAutospacing="1" w:afterAutospacing="1"/>
              <w:jc w:val="center"/>
              <w:rPr>
                <w:rFonts w:ascii="Times New Roman" w:hAnsi="Times New Roman"/>
              </w:rPr>
            </w:pP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b/>
                <w:lang w:val="mn-MN"/>
              </w:rPr>
              <w:t>Оношилгоо, эмчилгээний зааврын талаар:</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2016 онд </w:t>
            </w:r>
          </w:p>
          <w:p w:rsidR="00C8228B" w:rsidRPr="003A247D" w:rsidRDefault="00C8228B" w:rsidP="00074D11">
            <w:pPr>
              <w:pStyle w:val="ListParagraph"/>
              <w:numPr>
                <w:ilvl w:val="0"/>
                <w:numId w:val="17"/>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Зонхилон тохиолдох хавдрын оношилгоо, эмчилгээний заавар </w:t>
            </w:r>
          </w:p>
          <w:p w:rsidR="00C8228B" w:rsidRPr="003A247D" w:rsidRDefault="00C8228B" w:rsidP="00074D11">
            <w:pPr>
              <w:pStyle w:val="ListParagraph"/>
              <w:numPr>
                <w:ilvl w:val="0"/>
                <w:numId w:val="17"/>
              </w:numPr>
              <w:spacing w:line="240" w:lineRule="auto"/>
              <w:jc w:val="both"/>
              <w:rPr>
                <w:rFonts w:ascii="Times New Roman" w:hAnsi="Times New Roman" w:cs="Times New Roman"/>
                <w:lang w:val="mn-MN"/>
              </w:rPr>
            </w:pPr>
            <w:r w:rsidRPr="003A247D">
              <w:rPr>
                <w:rFonts w:ascii="Times New Roman" w:hAnsi="Times New Roman" w:cs="Times New Roman"/>
                <w:lang w:val="mn-MN"/>
              </w:rPr>
              <w:t>Элэгний, улаан хоолойн, ходоодны, бамбайн, өндгөвчний, нефробластомын, нейробластомын оношилгоо, эмчилгээний заавар,</w:t>
            </w:r>
          </w:p>
          <w:p w:rsidR="00C8228B" w:rsidRPr="003A247D" w:rsidRDefault="00C8228B" w:rsidP="00074D11">
            <w:pPr>
              <w:pStyle w:val="ListParagraph"/>
              <w:numPr>
                <w:ilvl w:val="0"/>
                <w:numId w:val="17"/>
              </w:numPr>
              <w:spacing w:line="240" w:lineRule="auto"/>
              <w:jc w:val="both"/>
              <w:rPr>
                <w:rFonts w:ascii="Times New Roman" w:hAnsi="Times New Roman" w:cs="Times New Roman"/>
                <w:lang w:val="mn-MN"/>
              </w:rPr>
            </w:pPr>
            <w:r w:rsidRPr="003A247D">
              <w:rPr>
                <w:rFonts w:ascii="Times New Roman" w:hAnsi="Times New Roman" w:cs="Times New Roman"/>
                <w:lang w:val="mn-MN"/>
              </w:rPr>
              <w:t>Хорт хавдрын хими эмчилгээний заавар,</w:t>
            </w:r>
          </w:p>
          <w:p w:rsidR="00C8228B" w:rsidRPr="003A247D" w:rsidRDefault="00C8228B" w:rsidP="00074D11">
            <w:pPr>
              <w:pStyle w:val="ListParagraph"/>
              <w:numPr>
                <w:ilvl w:val="0"/>
                <w:numId w:val="17"/>
              </w:numPr>
              <w:spacing w:line="240" w:lineRule="auto"/>
              <w:jc w:val="both"/>
              <w:rPr>
                <w:rFonts w:ascii="Times New Roman" w:hAnsi="Times New Roman" w:cs="Times New Roman"/>
                <w:lang w:val="mn-MN"/>
              </w:rPr>
            </w:pPr>
            <w:r w:rsidRPr="003A247D">
              <w:rPr>
                <w:rFonts w:ascii="Times New Roman" w:hAnsi="Times New Roman" w:cs="Times New Roman"/>
                <w:lang w:val="mn-MN"/>
              </w:rPr>
              <w:t>Хорт хавдрын сувилахуйн тусламж, үйлчилгээний заавар (Эрүү</w:t>
            </w:r>
            <w:r w:rsidRPr="003A247D">
              <w:rPr>
                <w:rFonts w:ascii="Times New Roman" w:eastAsia="Microsoft YaHei" w:hAnsi="Times New Roman" w:cs="Times New Roman"/>
                <w:lang w:val="mn-MN"/>
              </w:rPr>
              <w:t>лмэнд</w:t>
            </w:r>
            <w:r w:rsidRPr="003A247D">
              <w:rPr>
                <w:rFonts w:ascii="Times New Roman" w:hAnsi="Times New Roman" w:cs="Times New Roman"/>
                <w:lang w:val="mn-MN"/>
              </w:rPr>
              <w:t xml:space="preserve">, </w:t>
            </w:r>
            <w:r w:rsidRPr="003A247D">
              <w:rPr>
                <w:rFonts w:ascii="Times New Roman" w:eastAsia="Microsoft YaHei" w:hAnsi="Times New Roman" w:cs="Times New Roman"/>
                <w:lang w:val="mn-MN"/>
              </w:rPr>
              <w:t>спортынсайдын</w:t>
            </w:r>
            <w:r w:rsidRPr="003A247D">
              <w:rPr>
                <w:rFonts w:ascii="Times New Roman" w:hAnsi="Times New Roman" w:cs="Times New Roman"/>
                <w:lang w:val="mn-MN"/>
              </w:rPr>
              <w:t xml:space="preserve"> 2016 </w:t>
            </w:r>
            <w:r w:rsidRPr="003A247D">
              <w:rPr>
                <w:rFonts w:ascii="Times New Roman" w:eastAsia="Microsoft YaHei" w:hAnsi="Times New Roman" w:cs="Times New Roman"/>
                <w:lang w:val="mn-MN"/>
              </w:rPr>
              <w:t>оны</w:t>
            </w:r>
            <w:r w:rsidRPr="003A247D">
              <w:rPr>
                <w:rFonts w:ascii="Times New Roman" w:hAnsi="Times New Roman" w:cs="Times New Roman"/>
                <w:lang w:val="mn-MN"/>
              </w:rPr>
              <w:t xml:space="preserve"> 01 </w:t>
            </w:r>
            <w:r w:rsidRPr="003A247D">
              <w:rPr>
                <w:rFonts w:ascii="Times New Roman" w:eastAsia="Microsoft YaHei" w:hAnsi="Times New Roman" w:cs="Times New Roman"/>
                <w:lang w:val="mn-MN"/>
              </w:rPr>
              <w:t>д</w:t>
            </w:r>
            <w:r w:rsidRPr="003A247D">
              <w:rPr>
                <w:rFonts w:ascii="Times New Roman" w:hAnsi="Times New Roman" w:cs="Times New Roman"/>
                <w:lang w:val="mn-MN"/>
              </w:rPr>
              <w:t>ү</w:t>
            </w:r>
            <w:r w:rsidRPr="003A247D">
              <w:rPr>
                <w:rFonts w:ascii="Times New Roman" w:eastAsia="Microsoft YaHei" w:hAnsi="Times New Roman" w:cs="Times New Roman"/>
                <w:lang w:val="mn-MN"/>
              </w:rPr>
              <w:t>гээрсарын</w:t>
            </w:r>
            <w:r w:rsidRPr="003A247D">
              <w:rPr>
                <w:rFonts w:ascii="Times New Roman" w:hAnsi="Times New Roman" w:cs="Times New Roman"/>
                <w:lang w:val="mn-MN"/>
              </w:rPr>
              <w:t xml:space="preserve"> 29-</w:t>
            </w:r>
            <w:r w:rsidRPr="003A247D">
              <w:rPr>
                <w:rFonts w:ascii="Times New Roman" w:eastAsia="Microsoft YaHei" w:hAnsi="Times New Roman" w:cs="Times New Roman"/>
                <w:lang w:val="mn-MN"/>
              </w:rPr>
              <w:t>ны</w:t>
            </w:r>
            <w:r w:rsidRPr="003A247D">
              <w:rPr>
                <w:rFonts w:ascii="Times New Roman" w:hAnsi="Times New Roman" w:cs="Times New Roman"/>
                <w:lang w:val="mn-MN"/>
              </w:rPr>
              <w:t xml:space="preserve"> ө</w:t>
            </w:r>
            <w:r w:rsidRPr="003A247D">
              <w:rPr>
                <w:rFonts w:ascii="Times New Roman" w:eastAsia="Microsoft YaHei" w:hAnsi="Times New Roman" w:cs="Times New Roman"/>
                <w:lang w:val="mn-MN"/>
              </w:rPr>
              <w:t>дрийн</w:t>
            </w:r>
            <w:r w:rsidRPr="003A247D">
              <w:rPr>
                <w:rFonts w:ascii="Times New Roman" w:hAnsi="Times New Roman" w:cs="Times New Roman"/>
                <w:lang w:val="mn-MN"/>
              </w:rPr>
              <w:t xml:space="preserve"> 29 </w:t>
            </w:r>
            <w:r w:rsidRPr="003A247D">
              <w:rPr>
                <w:rFonts w:ascii="Times New Roman" w:eastAsia="Microsoft YaHei" w:hAnsi="Times New Roman" w:cs="Times New Roman"/>
                <w:lang w:val="mn-MN"/>
              </w:rPr>
              <w:t>д</w:t>
            </w:r>
            <w:r w:rsidRPr="003A247D">
              <w:rPr>
                <w:rFonts w:ascii="Times New Roman" w:hAnsi="Times New Roman" w:cs="Times New Roman"/>
                <w:lang w:val="mn-MN"/>
              </w:rPr>
              <w:t>ү</w:t>
            </w:r>
            <w:r w:rsidRPr="003A247D">
              <w:rPr>
                <w:rFonts w:ascii="Times New Roman" w:eastAsia="Microsoft YaHei" w:hAnsi="Times New Roman" w:cs="Times New Roman"/>
                <w:lang w:val="mn-MN"/>
              </w:rPr>
              <w:t>гээртушаал</w:t>
            </w:r>
            <w:r w:rsidRPr="003A247D">
              <w:rPr>
                <w:rFonts w:ascii="Times New Roman" w:hAnsi="Times New Roman" w:cs="Times New Roman"/>
                <w:lang w:val="mn-MN"/>
              </w:rPr>
              <w:t xml:space="preserve">), </w:t>
            </w:r>
          </w:p>
          <w:p w:rsidR="00C8228B" w:rsidRPr="003A247D" w:rsidRDefault="00C8228B" w:rsidP="00074D11">
            <w:pPr>
              <w:pStyle w:val="ListParagraph"/>
              <w:numPr>
                <w:ilvl w:val="0"/>
                <w:numId w:val="17"/>
              </w:numPr>
              <w:spacing w:line="240" w:lineRule="auto"/>
              <w:jc w:val="both"/>
              <w:rPr>
                <w:rFonts w:ascii="Times New Roman" w:hAnsi="Times New Roman" w:cs="Times New Roman"/>
                <w:lang w:val="mn-MN"/>
              </w:rPr>
            </w:pPr>
            <w:r w:rsidRPr="003A247D">
              <w:rPr>
                <w:rFonts w:ascii="Times New Roman" w:eastAsia="Microsoft YaHei" w:hAnsi="Times New Roman" w:cs="Times New Roman"/>
                <w:lang w:val="mn-MN"/>
              </w:rPr>
              <w:t>С</w:t>
            </w:r>
            <w:r w:rsidRPr="003A247D">
              <w:rPr>
                <w:rFonts w:ascii="Times New Roman" w:hAnsi="Times New Roman" w:cs="Times New Roman"/>
                <w:lang w:val="mn-MN"/>
              </w:rPr>
              <w:t xml:space="preserve">, </w:t>
            </w:r>
            <w:r w:rsidRPr="003A247D">
              <w:rPr>
                <w:rFonts w:ascii="Times New Roman" w:eastAsia="Microsoft YaHei" w:hAnsi="Times New Roman" w:cs="Times New Roman"/>
                <w:lang w:val="mn-MN"/>
              </w:rPr>
              <w:t>В</w:t>
            </w:r>
            <w:r w:rsidRPr="003A247D">
              <w:rPr>
                <w:rFonts w:ascii="Times New Roman" w:hAnsi="Times New Roman" w:cs="Times New Roman"/>
                <w:lang w:val="mn-MN"/>
              </w:rPr>
              <w:t xml:space="preserve">, </w:t>
            </w:r>
            <w:r w:rsidRPr="003A247D">
              <w:rPr>
                <w:rFonts w:ascii="Times New Roman" w:eastAsia="Microsoft YaHei" w:hAnsi="Times New Roman" w:cs="Times New Roman"/>
                <w:lang w:val="mn-MN"/>
              </w:rPr>
              <w:t>Делтавир</w:t>
            </w:r>
            <w:r>
              <w:rPr>
                <w:rFonts w:ascii="Times New Roman" w:hAnsi="Times New Roman" w:cs="Times New Roman"/>
                <w:lang w:val="mn-MN"/>
              </w:rPr>
              <w:t>у</w:t>
            </w:r>
            <w:r w:rsidRPr="003A247D">
              <w:rPr>
                <w:rFonts w:ascii="Times New Roman" w:eastAsia="Microsoft YaHei" w:hAnsi="Times New Roman" w:cs="Times New Roman"/>
                <w:lang w:val="mn-MN"/>
              </w:rPr>
              <w:t>стхепатитийнилр</w:t>
            </w:r>
            <w:r w:rsidRPr="003A247D">
              <w:rPr>
                <w:rFonts w:ascii="Times New Roman" w:hAnsi="Times New Roman" w:cs="Times New Roman"/>
                <w:lang w:val="mn-MN"/>
              </w:rPr>
              <w:t>үү</w:t>
            </w:r>
            <w:r w:rsidRPr="003A247D">
              <w:rPr>
                <w:rFonts w:ascii="Times New Roman" w:eastAsia="Microsoft YaHei" w:hAnsi="Times New Roman" w:cs="Times New Roman"/>
                <w:lang w:val="mn-MN"/>
              </w:rPr>
              <w:t>лэг</w:t>
            </w:r>
            <w:r w:rsidRPr="003A247D">
              <w:rPr>
                <w:rFonts w:ascii="Times New Roman" w:hAnsi="Times New Roman" w:cs="Times New Roman"/>
                <w:lang w:val="mn-MN"/>
              </w:rPr>
              <w:t xml:space="preserve">, </w:t>
            </w:r>
            <w:r w:rsidRPr="003A247D">
              <w:rPr>
                <w:rFonts w:ascii="Times New Roman" w:eastAsia="Microsoft YaHei" w:hAnsi="Times New Roman" w:cs="Times New Roman"/>
                <w:lang w:val="mn-MN"/>
              </w:rPr>
              <w:t>оношилгоо</w:t>
            </w:r>
            <w:r w:rsidRPr="003A247D">
              <w:rPr>
                <w:rFonts w:ascii="Times New Roman" w:hAnsi="Times New Roman" w:cs="Times New Roman"/>
                <w:lang w:val="mn-MN"/>
              </w:rPr>
              <w:t>, эмчилгээний заавар (Эрүү</w:t>
            </w:r>
            <w:r w:rsidRPr="003A247D">
              <w:rPr>
                <w:rFonts w:ascii="Times New Roman" w:eastAsia="Microsoft YaHei" w:hAnsi="Times New Roman" w:cs="Times New Roman"/>
                <w:lang w:val="mn-MN"/>
              </w:rPr>
              <w:t>лмэнд</w:t>
            </w:r>
            <w:r w:rsidRPr="003A247D">
              <w:rPr>
                <w:rFonts w:ascii="Times New Roman" w:hAnsi="Times New Roman" w:cs="Times New Roman"/>
                <w:lang w:val="mn-MN"/>
              </w:rPr>
              <w:t xml:space="preserve">, </w:t>
            </w:r>
            <w:r w:rsidRPr="003A247D">
              <w:rPr>
                <w:rFonts w:ascii="Times New Roman" w:eastAsia="Microsoft YaHei" w:hAnsi="Times New Roman" w:cs="Times New Roman"/>
                <w:lang w:val="mn-MN"/>
              </w:rPr>
              <w:t>спортынсайдын</w:t>
            </w:r>
            <w:r w:rsidRPr="003A247D">
              <w:rPr>
                <w:rFonts w:ascii="Times New Roman" w:hAnsi="Times New Roman" w:cs="Times New Roman"/>
                <w:lang w:val="mn-MN"/>
              </w:rPr>
              <w:t xml:space="preserve"> 2016 </w:t>
            </w:r>
            <w:r w:rsidRPr="003A247D">
              <w:rPr>
                <w:rFonts w:ascii="Times New Roman" w:eastAsia="Microsoft YaHei" w:hAnsi="Times New Roman" w:cs="Times New Roman"/>
                <w:lang w:val="mn-MN"/>
              </w:rPr>
              <w:t>оны</w:t>
            </w:r>
            <w:r w:rsidRPr="003A247D">
              <w:rPr>
                <w:rFonts w:ascii="Times New Roman" w:hAnsi="Times New Roman" w:cs="Times New Roman"/>
                <w:lang w:val="mn-MN"/>
              </w:rPr>
              <w:t xml:space="preserve"> 06 </w:t>
            </w:r>
            <w:r w:rsidRPr="003A247D">
              <w:rPr>
                <w:rFonts w:ascii="Times New Roman" w:eastAsia="Microsoft YaHei" w:hAnsi="Times New Roman" w:cs="Times New Roman"/>
                <w:lang w:val="mn-MN"/>
              </w:rPr>
              <w:t>дугаарсарын</w:t>
            </w:r>
            <w:r w:rsidRPr="003A247D">
              <w:rPr>
                <w:rFonts w:ascii="Times New Roman" w:hAnsi="Times New Roman" w:cs="Times New Roman"/>
                <w:lang w:val="mn-MN"/>
              </w:rPr>
              <w:t xml:space="preserve"> 30-</w:t>
            </w:r>
            <w:r w:rsidRPr="003A247D">
              <w:rPr>
                <w:rFonts w:ascii="Times New Roman" w:eastAsia="Microsoft YaHei" w:hAnsi="Times New Roman" w:cs="Times New Roman"/>
                <w:lang w:val="mn-MN"/>
              </w:rPr>
              <w:t>ны</w:t>
            </w:r>
            <w:r w:rsidRPr="003A247D">
              <w:rPr>
                <w:rFonts w:ascii="Times New Roman" w:hAnsi="Times New Roman" w:cs="Times New Roman"/>
                <w:lang w:val="mn-MN"/>
              </w:rPr>
              <w:t xml:space="preserve"> ө</w:t>
            </w:r>
            <w:r w:rsidRPr="003A247D">
              <w:rPr>
                <w:rFonts w:ascii="Times New Roman" w:eastAsia="Microsoft YaHei" w:hAnsi="Times New Roman" w:cs="Times New Roman"/>
                <w:lang w:val="mn-MN"/>
              </w:rPr>
              <w:t>дрийнА</w:t>
            </w:r>
            <w:r w:rsidRPr="003A247D">
              <w:rPr>
                <w:rFonts w:ascii="Times New Roman" w:hAnsi="Times New Roman" w:cs="Times New Roman"/>
                <w:lang w:val="mn-MN"/>
              </w:rPr>
              <w:t xml:space="preserve">/249 </w:t>
            </w:r>
            <w:r w:rsidRPr="003A247D">
              <w:rPr>
                <w:rFonts w:ascii="Times New Roman" w:eastAsia="Microsoft YaHei" w:hAnsi="Times New Roman" w:cs="Times New Roman"/>
                <w:lang w:val="mn-MN"/>
              </w:rPr>
              <w:t>дугаартушаал</w:t>
            </w:r>
            <w:r w:rsidRPr="003A247D">
              <w:rPr>
                <w:rFonts w:ascii="Times New Roman" w:hAnsi="Times New Roman" w:cs="Times New Roman"/>
                <w:lang w:val="mn-MN"/>
              </w:rPr>
              <w:t xml:space="preserve">), </w:t>
            </w:r>
          </w:p>
          <w:p w:rsidR="00C8228B" w:rsidRPr="003A247D" w:rsidRDefault="00C8228B" w:rsidP="00074D11">
            <w:pPr>
              <w:pStyle w:val="ListParagraph"/>
              <w:numPr>
                <w:ilvl w:val="0"/>
                <w:numId w:val="17"/>
              </w:numPr>
              <w:spacing w:line="240" w:lineRule="auto"/>
              <w:jc w:val="both"/>
              <w:rPr>
                <w:rFonts w:ascii="Times New Roman" w:hAnsi="Times New Roman" w:cs="Times New Roman"/>
                <w:lang w:val="mn-MN"/>
              </w:rPr>
            </w:pPr>
            <w:r w:rsidRPr="003A247D">
              <w:rPr>
                <w:rFonts w:ascii="Times New Roman" w:eastAsia="Microsoft YaHei" w:hAnsi="Times New Roman" w:cs="Times New Roman"/>
                <w:lang w:val="mn-MN"/>
              </w:rPr>
              <w:t>Цэвэршилтийн</w:t>
            </w:r>
            <w:r w:rsidRPr="003A247D">
              <w:rPr>
                <w:rFonts w:ascii="Times New Roman" w:hAnsi="Times New Roman" w:cs="Times New Roman"/>
                <w:lang w:val="mn-MN"/>
              </w:rPr>
              <w:t xml:space="preserve"> ү</w:t>
            </w:r>
            <w:r w:rsidRPr="003A247D">
              <w:rPr>
                <w:rFonts w:ascii="Times New Roman" w:eastAsia="Microsoft YaHei" w:hAnsi="Times New Roman" w:cs="Times New Roman"/>
                <w:lang w:val="mn-MN"/>
              </w:rPr>
              <w:t>еийноношилгоо</w:t>
            </w:r>
            <w:r w:rsidRPr="003A247D">
              <w:rPr>
                <w:rFonts w:ascii="Times New Roman" w:hAnsi="Times New Roman" w:cs="Times New Roman"/>
                <w:lang w:val="mn-MN"/>
              </w:rPr>
              <w:t xml:space="preserve">, </w:t>
            </w:r>
            <w:r w:rsidRPr="003A247D">
              <w:rPr>
                <w:rFonts w:ascii="Times New Roman" w:eastAsia="Microsoft YaHei" w:hAnsi="Times New Roman" w:cs="Times New Roman"/>
                <w:lang w:val="mn-MN"/>
              </w:rPr>
              <w:t>дааварн</w:t>
            </w:r>
            <w:r w:rsidRPr="003A247D">
              <w:rPr>
                <w:rFonts w:ascii="Times New Roman" w:hAnsi="Times New Roman" w:cs="Times New Roman"/>
                <w:lang w:val="mn-MN"/>
              </w:rPr>
              <w:t>ө</w:t>
            </w:r>
            <w:r w:rsidRPr="003A247D">
              <w:rPr>
                <w:rFonts w:ascii="Times New Roman" w:eastAsia="Microsoft YaHei" w:hAnsi="Times New Roman" w:cs="Times New Roman"/>
                <w:lang w:val="mn-MN"/>
              </w:rPr>
              <w:t>х</w:t>
            </w:r>
            <w:r w:rsidRPr="003A247D">
              <w:rPr>
                <w:rFonts w:ascii="Times New Roman" w:hAnsi="Times New Roman" w:cs="Times New Roman"/>
                <w:lang w:val="mn-MN"/>
              </w:rPr>
              <w:t>ө</w:t>
            </w:r>
            <w:r w:rsidRPr="003A247D">
              <w:rPr>
                <w:rFonts w:ascii="Times New Roman" w:eastAsia="Microsoft YaHei" w:hAnsi="Times New Roman" w:cs="Times New Roman"/>
                <w:lang w:val="mn-MN"/>
              </w:rPr>
              <w:t>хэмчилгээнийзаавар</w:t>
            </w:r>
            <w:r w:rsidRPr="003A247D">
              <w:rPr>
                <w:rFonts w:ascii="Times New Roman" w:hAnsi="Times New Roman" w:cs="Times New Roman"/>
                <w:lang w:val="mn-MN"/>
              </w:rPr>
              <w:t xml:space="preserve">, </w:t>
            </w:r>
          </w:p>
          <w:p w:rsidR="00C8228B" w:rsidRPr="003A247D" w:rsidRDefault="00C8228B" w:rsidP="00074D11">
            <w:pPr>
              <w:pStyle w:val="ListParagraph"/>
              <w:numPr>
                <w:ilvl w:val="0"/>
                <w:numId w:val="17"/>
              </w:numPr>
              <w:spacing w:line="240" w:lineRule="auto"/>
              <w:jc w:val="both"/>
              <w:rPr>
                <w:rFonts w:ascii="Times New Roman" w:hAnsi="Times New Roman" w:cs="Times New Roman"/>
                <w:lang w:val="mn-MN"/>
              </w:rPr>
            </w:pPr>
            <w:r w:rsidRPr="003A247D">
              <w:rPr>
                <w:rFonts w:ascii="Times New Roman" w:hAnsi="Times New Roman" w:cs="Times New Roman"/>
                <w:lang w:val="mn-MN"/>
              </w:rPr>
              <w:t>Бэлгийн дааврын буурлын (андропаузын) үеийн тусламж, үйлчилгээний заавар (Эрүү</w:t>
            </w:r>
            <w:r w:rsidRPr="003A247D">
              <w:rPr>
                <w:rFonts w:ascii="Times New Roman" w:eastAsia="Microsoft YaHei" w:hAnsi="Times New Roman" w:cs="Times New Roman"/>
                <w:lang w:val="mn-MN"/>
              </w:rPr>
              <w:t>лмэнд</w:t>
            </w:r>
            <w:r w:rsidRPr="003A247D">
              <w:rPr>
                <w:rFonts w:ascii="Times New Roman" w:hAnsi="Times New Roman" w:cs="Times New Roman"/>
                <w:lang w:val="mn-MN"/>
              </w:rPr>
              <w:t xml:space="preserve">, спортын сайдын 2016 оны 07 дугаар сарын 01-ний </w:t>
            </w:r>
            <w:r w:rsidRPr="003A247D">
              <w:rPr>
                <w:rFonts w:ascii="Times New Roman" w:hAnsi="Times New Roman" w:cs="Times New Roman"/>
                <w:lang w:val="mn-MN"/>
              </w:rPr>
              <w:lastRenderedPageBreak/>
              <w:t>өдрийн А/255 дугаар тушаал),</w:t>
            </w:r>
          </w:p>
          <w:p w:rsidR="00C8228B" w:rsidRPr="003A247D" w:rsidRDefault="00C8228B" w:rsidP="00074D11">
            <w:pPr>
              <w:pStyle w:val="ListParagraph"/>
              <w:numPr>
                <w:ilvl w:val="0"/>
                <w:numId w:val="17"/>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Улаанбурхан өвчний урьдчилан сэргийлэлт, голомтонд авах арга хэмжээ, оношилгоо, эмчилгээний заавар (Эрүүл мэнд, спортын сайдын 2016 оны 07 дугаар сарын 20-ний өдрийн А/291 дүгээр тушаал)  зэрэг 4 заавар Эрүүл мэнд, спортын сайдын тушаалаар батлуулан хэрэгжүүлж байна. </w:t>
            </w:r>
          </w:p>
          <w:p w:rsidR="00C8228B" w:rsidRPr="003A247D" w:rsidRDefault="00C8228B" w:rsidP="00074D11">
            <w:pPr>
              <w:jc w:val="both"/>
              <w:rPr>
                <w:rFonts w:ascii="Times New Roman" w:hAnsi="Times New Roman"/>
                <w:b/>
                <w:lang w:val="mn-MN"/>
              </w:rPr>
            </w:pPr>
            <w:r w:rsidRPr="003A247D">
              <w:rPr>
                <w:rFonts w:ascii="Times New Roman" w:hAnsi="Times New Roman"/>
                <w:b/>
                <w:lang w:val="mn-MN"/>
              </w:rPr>
              <w:t>Оношилгоо, эмчилгээний стандартын талаар:</w:t>
            </w:r>
          </w:p>
          <w:p w:rsidR="00C8228B" w:rsidRPr="003A247D" w:rsidRDefault="00C8228B" w:rsidP="00074D11">
            <w:pPr>
              <w:pStyle w:val="ListParagraph"/>
              <w:numPr>
                <w:ilvl w:val="0"/>
                <w:numId w:val="18"/>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“Гэдэсний халдварт өвчний тандалт, сэргийлэлт, оношилгоо, эмчилгээ, хяналт” MNS 6624:2016, </w:t>
            </w:r>
          </w:p>
          <w:p w:rsidR="00C8228B" w:rsidRPr="003A247D" w:rsidRDefault="00C8228B" w:rsidP="00074D11">
            <w:pPr>
              <w:pStyle w:val="ListParagraph"/>
              <w:numPr>
                <w:ilvl w:val="0"/>
                <w:numId w:val="18"/>
              </w:numPr>
              <w:spacing w:line="240" w:lineRule="auto"/>
              <w:jc w:val="both"/>
              <w:rPr>
                <w:rFonts w:ascii="Times New Roman" w:hAnsi="Times New Roman" w:cs="Times New Roman"/>
                <w:lang w:val="mn-MN"/>
              </w:rPr>
            </w:pPr>
            <w:r w:rsidRPr="003A247D">
              <w:rPr>
                <w:rFonts w:ascii="Times New Roman" w:hAnsi="Times New Roman" w:cs="Times New Roman"/>
                <w:lang w:val="mn-MN"/>
              </w:rPr>
              <w:t>“Бэлгийн замаар дамжин халдварлах өвчний тандалт, сэргийлэлт, оношилгоо, эмчилгээ, хяналт” MNS 6625:2016,</w:t>
            </w:r>
          </w:p>
          <w:p w:rsidR="00C8228B" w:rsidRPr="003A247D" w:rsidRDefault="00C8228B" w:rsidP="00074D11">
            <w:pPr>
              <w:pStyle w:val="ListParagraph"/>
              <w:numPr>
                <w:ilvl w:val="0"/>
                <w:numId w:val="18"/>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“Дархлаажуулалт бүхий халдварт өвчний тандалт, оношилгоо, эмчилгээ, хяналт” MNS 6626:2016, </w:t>
            </w:r>
          </w:p>
          <w:p w:rsidR="00C8228B" w:rsidRPr="003A247D" w:rsidRDefault="00C8228B" w:rsidP="00074D11">
            <w:pPr>
              <w:pStyle w:val="ListParagraph"/>
              <w:numPr>
                <w:ilvl w:val="0"/>
                <w:numId w:val="18"/>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“Шимэгчээр халдварлах өвчний тандалт, сэргийлэлт,  оношилгоо, эмчилгээ, хяналт” MNS 6627:2016, </w:t>
            </w:r>
          </w:p>
          <w:p w:rsidR="00C8228B" w:rsidRPr="003A247D" w:rsidRDefault="00C8228B" w:rsidP="00074D11">
            <w:pPr>
              <w:pStyle w:val="ListParagraph"/>
              <w:numPr>
                <w:ilvl w:val="0"/>
                <w:numId w:val="18"/>
              </w:numPr>
              <w:spacing w:line="240" w:lineRule="auto"/>
              <w:jc w:val="both"/>
              <w:rPr>
                <w:rFonts w:ascii="Times New Roman" w:hAnsi="Times New Roman" w:cs="Times New Roman"/>
                <w:lang w:val="mn-MN"/>
              </w:rPr>
            </w:pPr>
            <w:r w:rsidRPr="003A247D">
              <w:rPr>
                <w:rFonts w:ascii="Times New Roman" w:hAnsi="Times New Roman" w:cs="Times New Roman"/>
                <w:lang w:val="mn-MN"/>
              </w:rPr>
              <w:t>“Шинэ болон дахин сэргэж байгаа халдварт өвчний тандалт, сэргийлэлт, оношилгоо, эмчилгээ, хяналт” MNS 6628:2016,</w:t>
            </w:r>
          </w:p>
          <w:p w:rsidR="00C8228B" w:rsidRPr="003A247D" w:rsidRDefault="00C8228B" w:rsidP="00074D11">
            <w:pPr>
              <w:pStyle w:val="ListParagraph"/>
              <w:numPr>
                <w:ilvl w:val="0"/>
                <w:numId w:val="18"/>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“Сүрьеэгийн тандалт, оношилгоо, эмчилгээ, хяналт” MNS 5348:2016, </w:t>
            </w:r>
          </w:p>
          <w:p w:rsidR="00C8228B" w:rsidRPr="003A247D" w:rsidRDefault="00C8228B" w:rsidP="00074D11">
            <w:pPr>
              <w:pStyle w:val="ListParagraph"/>
              <w:numPr>
                <w:ilvl w:val="0"/>
                <w:numId w:val="18"/>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Амьсгалын замаар дамжих халдварт өвчний тандалт, сэргийлэлт, оношилгоо, эмчилгээ, хяналт” MNS 5349:2016, </w:t>
            </w:r>
          </w:p>
          <w:p w:rsidR="00C8228B" w:rsidRPr="003A247D" w:rsidRDefault="00C8228B" w:rsidP="00074D11">
            <w:pPr>
              <w:pStyle w:val="ListParagraph"/>
              <w:numPr>
                <w:ilvl w:val="0"/>
                <w:numId w:val="18"/>
              </w:numPr>
              <w:spacing w:line="240" w:lineRule="auto"/>
              <w:jc w:val="both"/>
              <w:rPr>
                <w:rFonts w:ascii="Times New Roman" w:hAnsi="Times New Roman" w:cs="Times New Roman"/>
                <w:lang w:val="mn-MN"/>
              </w:rPr>
            </w:pPr>
            <w:r>
              <w:rPr>
                <w:rFonts w:ascii="Times New Roman" w:hAnsi="Times New Roman" w:cs="Times New Roman"/>
                <w:lang w:val="mn-MN"/>
              </w:rPr>
              <w:t>“Виру</w:t>
            </w:r>
            <w:r w:rsidRPr="003A247D">
              <w:rPr>
                <w:rFonts w:ascii="Times New Roman" w:hAnsi="Times New Roman" w:cs="Times New Roman"/>
                <w:lang w:val="mn-MN"/>
              </w:rPr>
              <w:t xml:space="preserve">ст хепатит өвчний тандалт, оношилгоо, эмчилгээ, хяналт, сэргийлэлт, хяналт” MNS 5456:2016, </w:t>
            </w:r>
          </w:p>
          <w:p w:rsidR="00C8228B" w:rsidRPr="003A247D" w:rsidRDefault="00C8228B" w:rsidP="00074D11">
            <w:pPr>
              <w:pStyle w:val="ListParagraph"/>
              <w:numPr>
                <w:ilvl w:val="0"/>
                <w:numId w:val="18"/>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“Үйлчлэх цэгт гүйцэтгэх шинжилгээ (ҮЦГШ) Чанарын болон чадавхийн шаардлагууд” MNS ISO 22870:2016, </w:t>
            </w:r>
          </w:p>
          <w:p w:rsidR="00C8228B" w:rsidRPr="003A247D" w:rsidRDefault="00C8228B" w:rsidP="00074D11">
            <w:pPr>
              <w:jc w:val="both"/>
              <w:rPr>
                <w:rFonts w:ascii="Times New Roman" w:hAnsi="Times New Roman"/>
                <w:b/>
                <w:lang w:val="mn-MN"/>
              </w:rPr>
            </w:pPr>
            <w:r w:rsidRPr="003A247D">
              <w:rPr>
                <w:rFonts w:ascii="Times New Roman" w:hAnsi="Times New Roman"/>
                <w:b/>
                <w:lang w:val="mn-MN"/>
              </w:rPr>
              <w:t xml:space="preserve">Чанарын менежментийн тогтолцоо: </w:t>
            </w:r>
          </w:p>
          <w:p w:rsidR="00C8228B" w:rsidRPr="003A247D" w:rsidRDefault="00C8228B" w:rsidP="00074D11">
            <w:pPr>
              <w:pStyle w:val="ListParagraph"/>
              <w:numPr>
                <w:ilvl w:val="0"/>
                <w:numId w:val="19"/>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Лабораторийн баримт бичгийн боловсруулалт ба хөтлөлт MNS 6615:2016, </w:t>
            </w:r>
          </w:p>
          <w:p w:rsidR="00C8228B" w:rsidRPr="003A247D" w:rsidRDefault="00C8228B" w:rsidP="00074D11">
            <w:pPr>
              <w:pStyle w:val="ListParagraph"/>
              <w:numPr>
                <w:ilvl w:val="0"/>
                <w:numId w:val="19"/>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“Эмнэлзүйн лабораторийн аюулгүй ажиллагаа” MNS 6616:2016, </w:t>
            </w:r>
          </w:p>
          <w:p w:rsidR="00C8228B" w:rsidRPr="003A247D" w:rsidRDefault="00C8228B" w:rsidP="00074D11">
            <w:pPr>
              <w:pStyle w:val="ListParagraph"/>
              <w:numPr>
                <w:ilvl w:val="0"/>
                <w:numId w:val="19"/>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“Эмнэлзүйн лаборатори. Вирус өсгөвөрлөх арга” MNS 6617:2016, </w:t>
            </w:r>
          </w:p>
          <w:p w:rsidR="00C8228B" w:rsidRPr="003A247D" w:rsidRDefault="00C8228B" w:rsidP="00074D11">
            <w:pPr>
              <w:pStyle w:val="ListParagraph"/>
              <w:numPr>
                <w:ilvl w:val="0"/>
                <w:numId w:val="19"/>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“Дархлааны шинжилгээний эмнэлзүйн үнэлгээ” MNS 6618:2016, </w:t>
            </w:r>
          </w:p>
          <w:p w:rsidR="00C8228B" w:rsidRPr="003A247D" w:rsidRDefault="00C8228B" w:rsidP="00074D11">
            <w:pPr>
              <w:pStyle w:val="ListParagraph"/>
              <w:numPr>
                <w:ilvl w:val="0"/>
                <w:numId w:val="19"/>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“Микробиологийн сорьц зөөвөрлөх системд тавих чанарын хяналт” MNS 6619:2016 зэрэг, </w:t>
            </w:r>
          </w:p>
          <w:p w:rsidR="00C8228B" w:rsidRPr="003A247D" w:rsidRDefault="00C8228B" w:rsidP="00074D11">
            <w:pPr>
              <w:pStyle w:val="ListParagraph"/>
              <w:numPr>
                <w:ilvl w:val="0"/>
                <w:numId w:val="19"/>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“Дунд чихний наалдаст үрэвслийн эмчилгээ” MNS 5354:2016, </w:t>
            </w:r>
          </w:p>
          <w:p w:rsidR="00C8228B" w:rsidRPr="003A247D" w:rsidRDefault="00C8228B" w:rsidP="00074D11">
            <w:pPr>
              <w:pStyle w:val="ListParagraph"/>
              <w:numPr>
                <w:ilvl w:val="0"/>
                <w:numId w:val="19"/>
              </w:numPr>
              <w:spacing w:line="240" w:lineRule="auto"/>
              <w:jc w:val="both"/>
              <w:rPr>
                <w:rFonts w:ascii="Times New Roman" w:hAnsi="Times New Roman" w:cs="Times New Roman"/>
                <w:lang w:val="mn-MN"/>
              </w:rPr>
            </w:pPr>
            <w:r w:rsidRPr="003A247D">
              <w:rPr>
                <w:rFonts w:ascii="Times New Roman" w:hAnsi="Times New Roman" w:cs="Times New Roman"/>
                <w:lang w:val="mn-MN"/>
              </w:rPr>
              <w:t xml:space="preserve">“Хэнгэрэг хальс нөхөх мэс засал” MNS 5359:2016, </w:t>
            </w:r>
          </w:p>
          <w:p w:rsidR="00C8228B" w:rsidRPr="003A247D" w:rsidRDefault="00C8228B" w:rsidP="00074D11">
            <w:pPr>
              <w:pStyle w:val="ListParagraph"/>
              <w:numPr>
                <w:ilvl w:val="0"/>
                <w:numId w:val="19"/>
              </w:numPr>
              <w:spacing w:line="240" w:lineRule="auto"/>
              <w:jc w:val="both"/>
              <w:rPr>
                <w:rFonts w:ascii="Times New Roman" w:hAnsi="Times New Roman" w:cs="Times New Roman"/>
                <w:lang w:val="mn-MN"/>
              </w:rPr>
            </w:pPr>
            <w:r w:rsidRPr="003A247D">
              <w:rPr>
                <w:rFonts w:ascii="Times New Roman" w:hAnsi="Times New Roman" w:cs="Times New Roman"/>
                <w:lang w:val="mn-MN"/>
              </w:rPr>
              <w:t>“Үйлчлүүлэгчид сонсголын аппарат тохируулахад тавих нийтлэг шаардлага” MNS 6579:2016 зэрэг 17 стандартыг батлуулсан.</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lang w:val="mn-MN"/>
              </w:rPr>
              <w:lastRenderedPageBreak/>
              <w:t>100.0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110</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16.4</w:t>
            </w:r>
          </w:p>
        </w:tc>
        <w:tc>
          <w:tcPr>
            <w:tcW w:w="1690" w:type="dxa"/>
          </w:tcPr>
          <w:p w:rsidR="00C8228B" w:rsidRPr="003A247D" w:rsidRDefault="00C8228B" w:rsidP="00074D11">
            <w:pPr>
              <w:spacing w:beforeAutospacing="1" w:afterAutospacing="1"/>
              <w:jc w:val="both"/>
              <w:rPr>
                <w:rFonts w:ascii="Times New Roman" w:hAnsi="Times New Roman"/>
              </w:rPr>
            </w:pPr>
            <w:r w:rsidRPr="003A247D">
              <w:rPr>
                <w:rFonts w:ascii="Times New Roman" w:hAnsi="Times New Roman"/>
                <w:lang w:val="mn-MN"/>
              </w:rPr>
              <w:t>16.4.</w:t>
            </w:r>
            <w:r w:rsidRPr="003A247D">
              <w:rPr>
                <w:rFonts w:ascii="Times New Roman" w:hAnsi="Times New Roman"/>
              </w:rPr>
              <w:t>Алслагдсансумдыгтелемедициныүндэснийсүлжээнийдэдбүтцэдхолбох</w:t>
            </w:r>
          </w:p>
        </w:tc>
        <w:tc>
          <w:tcPr>
            <w:tcW w:w="1530" w:type="dxa"/>
          </w:tcPr>
          <w:p w:rsidR="00C8228B" w:rsidRPr="003A247D" w:rsidRDefault="00C8228B" w:rsidP="00074D11">
            <w:pPr>
              <w:autoSpaceDE w:val="0"/>
              <w:autoSpaceDN w:val="0"/>
              <w:adjustRightInd w:val="0"/>
              <w:jc w:val="both"/>
              <w:rPr>
                <w:rFonts w:ascii="Times New Roman" w:hAnsi="Times New Roman"/>
                <w:lang w:val="mn-MN"/>
              </w:rPr>
            </w:pPr>
            <w:r w:rsidRPr="003A247D">
              <w:rPr>
                <w:rFonts w:ascii="Times New Roman" w:hAnsi="Times New Roman"/>
              </w:rPr>
              <w:t>Телемедицинысүлжээндхолбогдохсумынто</w:t>
            </w:r>
            <w:r w:rsidRPr="003A247D">
              <w:rPr>
                <w:rFonts w:ascii="Times New Roman" w:hAnsi="Times New Roman"/>
                <w:lang w:val="mn-MN"/>
              </w:rPr>
              <w:t>о</w:t>
            </w:r>
          </w:p>
        </w:tc>
        <w:tc>
          <w:tcPr>
            <w:tcW w:w="1010" w:type="dxa"/>
          </w:tcPr>
          <w:p w:rsidR="00C8228B" w:rsidRPr="003A247D" w:rsidRDefault="00C8228B" w:rsidP="00074D11">
            <w:pPr>
              <w:autoSpaceDE w:val="0"/>
              <w:autoSpaceDN w:val="0"/>
              <w:adjustRightInd w:val="0"/>
              <w:jc w:val="center"/>
              <w:rPr>
                <w:rFonts w:ascii="Times New Roman" w:hAnsi="Times New Roman"/>
              </w:rPr>
            </w:pPr>
            <w:r w:rsidRPr="003A247D">
              <w:rPr>
                <w:rFonts w:ascii="Times New Roman" w:hAnsi="Times New Roman"/>
              </w:rPr>
              <w:t>8</w:t>
            </w:r>
          </w:p>
          <w:p w:rsidR="00C8228B" w:rsidRPr="003A247D" w:rsidRDefault="00C8228B" w:rsidP="00074D11">
            <w:pPr>
              <w:spacing w:beforeAutospacing="1" w:afterAutospacing="1"/>
              <w:jc w:val="center"/>
              <w:rPr>
                <w:rFonts w:ascii="Times New Roman" w:hAnsi="Times New Roman"/>
              </w:rPr>
            </w:pPr>
          </w:p>
        </w:tc>
        <w:tc>
          <w:tcPr>
            <w:tcW w:w="8280" w:type="dxa"/>
          </w:tcPr>
          <w:p w:rsidR="00C8228B" w:rsidRDefault="00C8228B" w:rsidP="00C41255">
            <w:pPr>
              <w:jc w:val="both"/>
              <w:rPr>
                <w:rFonts w:ascii="Times New Roman" w:hAnsi="Times New Roman"/>
                <w:lang w:val="mn-MN"/>
              </w:rPr>
            </w:pPr>
            <w:r w:rsidRPr="003A247D">
              <w:rPr>
                <w:rFonts w:ascii="Times New Roman" w:hAnsi="Times New Roman"/>
                <w:lang w:val="mn-MN"/>
              </w:rPr>
              <w:t xml:space="preserve">Увс аймгийн Баруунтуруун (10.0 сая төгрөг), Өндөрхангай сум (13.0 сая төгрөг) орон нутгийн хөгжлийн сангийн төсвөөр телемедицины сүлжээнд сумдаас анх удаа холбогдсон. Мөн </w:t>
            </w:r>
            <w:r w:rsidRPr="003A247D">
              <w:rPr>
                <w:rFonts w:ascii="Times New Roman" w:hAnsi="Times New Roman"/>
              </w:rPr>
              <w:t>“</w:t>
            </w:r>
            <w:r w:rsidRPr="003A247D">
              <w:rPr>
                <w:rFonts w:ascii="Times New Roman" w:hAnsi="Times New Roman"/>
                <w:lang w:val="mn-MN"/>
              </w:rPr>
              <w:t>Zoom Video conference</w:t>
            </w:r>
            <w:r w:rsidRPr="003A247D">
              <w:rPr>
                <w:rFonts w:ascii="Times New Roman" w:hAnsi="Times New Roman"/>
              </w:rPr>
              <w:t>”</w:t>
            </w:r>
            <w:r w:rsidRPr="003A247D">
              <w:rPr>
                <w:rFonts w:ascii="Times New Roman" w:hAnsi="Times New Roman"/>
                <w:lang w:val="mn-MN"/>
              </w:rPr>
              <w:t xml:space="preserve"> төхөөрөмжийг Сүхбаатар аймгийн Эрүүл мэндийн газар худалдан авч нэвтрүүлсэн. </w:t>
            </w:r>
          </w:p>
          <w:p w:rsidR="00C8228B" w:rsidRPr="003A247D" w:rsidRDefault="00C8228B" w:rsidP="00C41255">
            <w:pPr>
              <w:jc w:val="both"/>
              <w:rPr>
                <w:rFonts w:ascii="Times New Roman" w:hAnsi="Times New Roman"/>
                <w:lang w:val="mn-MN"/>
              </w:rPr>
            </w:pPr>
            <w:r w:rsidRPr="000C31C2">
              <w:rPr>
                <w:rFonts w:ascii="Times New Roman" w:hAnsi="Times New Roman"/>
                <w:b/>
                <w:lang w:val="mn-MN"/>
              </w:rPr>
              <w:t>Үр дүн:</w:t>
            </w:r>
            <w:r w:rsidRPr="003A247D">
              <w:rPr>
                <w:rFonts w:ascii="Times New Roman" w:hAnsi="Times New Roman"/>
                <w:lang w:val="mn-MN"/>
              </w:rPr>
              <w:t xml:space="preserve"> Телемедицины сүлжээнд  Сүхбаатар аймгийн 13 сум, Увс аймгийн 2  сум, нийт 15 сум холбогдсон.</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rPr>
              <w:t>100</w:t>
            </w:r>
            <w:r w:rsidRPr="003A247D">
              <w:rPr>
                <w:rFonts w:ascii="Times New Roman" w:hAnsi="Times New Roman"/>
                <w:lang w:val="mn-MN"/>
              </w:rPr>
              <w:t>.0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111</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16.5</w:t>
            </w:r>
          </w:p>
        </w:tc>
        <w:tc>
          <w:tcPr>
            <w:tcW w:w="1690" w:type="dxa"/>
          </w:tcPr>
          <w:p w:rsidR="00C8228B" w:rsidRPr="003A247D" w:rsidRDefault="00C8228B" w:rsidP="00074D11">
            <w:pPr>
              <w:spacing w:beforeAutospacing="1" w:afterAutospacing="1"/>
              <w:jc w:val="both"/>
              <w:rPr>
                <w:rFonts w:ascii="Times New Roman" w:hAnsi="Times New Roman"/>
              </w:rPr>
            </w:pPr>
            <w:r w:rsidRPr="003A247D">
              <w:rPr>
                <w:rFonts w:ascii="Times New Roman" w:hAnsi="Times New Roman"/>
              </w:rPr>
              <w:t>Сонгинохайрхандүүрэгтзагварнэгдсэнэмнэлэгбарихажлыгэхлүүлэх</w:t>
            </w:r>
          </w:p>
        </w:tc>
        <w:tc>
          <w:tcPr>
            <w:tcW w:w="1530" w:type="dxa"/>
          </w:tcPr>
          <w:p w:rsidR="00C8228B" w:rsidRPr="003A247D" w:rsidRDefault="00C8228B" w:rsidP="00074D11">
            <w:pPr>
              <w:autoSpaceDE w:val="0"/>
              <w:autoSpaceDN w:val="0"/>
              <w:adjustRightInd w:val="0"/>
              <w:jc w:val="both"/>
              <w:rPr>
                <w:rFonts w:ascii="Times New Roman" w:hAnsi="Times New Roman"/>
                <w:lang w:val="mn-MN"/>
              </w:rPr>
            </w:pPr>
            <w:r w:rsidRPr="003A247D">
              <w:rPr>
                <w:rFonts w:ascii="Times New Roman" w:hAnsi="Times New Roman"/>
              </w:rPr>
              <w:t>Барилгаугсралтынажлынявц, хувиар</w:t>
            </w:r>
          </w:p>
        </w:tc>
        <w:tc>
          <w:tcPr>
            <w:tcW w:w="1010" w:type="dxa"/>
          </w:tcPr>
          <w:p w:rsidR="00C8228B" w:rsidRPr="003A247D" w:rsidRDefault="00C8228B" w:rsidP="00074D11">
            <w:pPr>
              <w:autoSpaceDE w:val="0"/>
              <w:autoSpaceDN w:val="0"/>
              <w:adjustRightInd w:val="0"/>
              <w:jc w:val="center"/>
              <w:rPr>
                <w:rFonts w:ascii="Times New Roman" w:hAnsi="Times New Roman"/>
              </w:rPr>
            </w:pPr>
            <w:r w:rsidRPr="003A247D">
              <w:rPr>
                <w:rFonts w:ascii="Times New Roman" w:hAnsi="Times New Roman"/>
              </w:rPr>
              <w:t>10.0</w:t>
            </w:r>
          </w:p>
          <w:p w:rsidR="00C8228B" w:rsidRPr="003A247D" w:rsidRDefault="00C8228B" w:rsidP="00074D11">
            <w:pPr>
              <w:spacing w:beforeAutospacing="1" w:afterAutospacing="1"/>
              <w:jc w:val="center"/>
              <w:rPr>
                <w:rFonts w:ascii="Times New Roman" w:hAnsi="Times New Roman"/>
              </w:rPr>
            </w:pPr>
          </w:p>
        </w:tc>
        <w:tc>
          <w:tcPr>
            <w:tcW w:w="8280" w:type="dxa"/>
          </w:tcPr>
          <w:p w:rsidR="00C8228B" w:rsidRPr="00C41255" w:rsidRDefault="00C8228B" w:rsidP="00C41255">
            <w:pPr>
              <w:jc w:val="both"/>
              <w:rPr>
                <w:rFonts w:ascii="Times New Roman" w:hAnsi="Times New Roman"/>
                <w:lang w:val="mn-MN"/>
              </w:rPr>
            </w:pPr>
            <w:r w:rsidRPr="003A247D">
              <w:rPr>
                <w:rFonts w:ascii="Times New Roman" w:hAnsi="Times New Roman"/>
                <w:lang w:val="mn-MN"/>
              </w:rPr>
              <w:t xml:space="preserve">Эрүүл мэнд, спортын яамны Төрийн нарийн бичгийн даргын 2016 оны 03 дугаар сарын 04-ны өдрийн 65 дугаар тушаалаар “Сонгино- хайрхан дүүргийн загвар нэгдсэн эмнэлэг барих ажлын гүйцэтгэгчийг сонгон шалгаруулах ажлын” үнэлгээний хороо байгуулагдсан. Эмнэлэг барих талбай дээрх барилгыг нурааж, газар доорх шугам сүлжээг шилжүүлэн талбайг чөлөөлөх ажлыг  “Хангилцаг” ХХК гүйцэтгэсэн. Эмнэлэг барих олон улсын тендер 2016 оны 07 дугаар сарын 07-ны өдөр зарлагдаж, 2016 оны 09 дүгээр сарын 08-ний өдөр тендерийн нээлт хийж, 3 байгууллага материалаа ирүүлсэн байна. </w:t>
            </w:r>
            <w:r>
              <w:rPr>
                <w:rFonts w:ascii="Times New Roman" w:hAnsi="Times New Roman"/>
                <w:lang w:val="mn-MN"/>
              </w:rPr>
              <w:t>Сонгон шалгаруулалт явагдаж байна.</w:t>
            </w:r>
          </w:p>
        </w:tc>
        <w:tc>
          <w:tcPr>
            <w:tcW w:w="990" w:type="dxa"/>
          </w:tcPr>
          <w:p w:rsidR="00C8228B" w:rsidRPr="003A247D" w:rsidRDefault="00222CE9" w:rsidP="00074D11">
            <w:pPr>
              <w:ind w:right="134"/>
              <w:jc w:val="center"/>
              <w:rPr>
                <w:rFonts w:ascii="Times New Roman" w:hAnsi="Times New Roman"/>
                <w:lang w:val="mn-MN"/>
              </w:rPr>
            </w:pPr>
            <w:r>
              <w:rPr>
                <w:rFonts w:ascii="Times New Roman" w:hAnsi="Times New Roman"/>
              </w:rPr>
              <w:t>3</w:t>
            </w:r>
            <w:r w:rsidR="00C8228B" w:rsidRPr="003A247D">
              <w:rPr>
                <w:rFonts w:ascii="Times New Roman" w:hAnsi="Times New Roman"/>
              </w:rPr>
              <w:t>0</w:t>
            </w:r>
            <w:r w:rsidR="00C8228B" w:rsidRPr="003A247D">
              <w:rPr>
                <w:rFonts w:ascii="Times New Roman" w:hAnsi="Times New Roman"/>
                <w:lang w:val="mn-MN"/>
              </w:rPr>
              <w:t>.0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112</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16.6</w:t>
            </w:r>
          </w:p>
        </w:tc>
        <w:tc>
          <w:tcPr>
            <w:tcW w:w="1690" w:type="dxa"/>
          </w:tcPr>
          <w:p w:rsidR="00C8228B" w:rsidRPr="003A247D" w:rsidRDefault="00C8228B" w:rsidP="00074D11">
            <w:pPr>
              <w:spacing w:beforeAutospacing="1" w:afterAutospacing="1"/>
              <w:jc w:val="both"/>
              <w:rPr>
                <w:rFonts w:ascii="Times New Roman" w:hAnsi="Times New Roman"/>
              </w:rPr>
            </w:pPr>
            <w:r w:rsidRPr="003A247D">
              <w:rPr>
                <w:rFonts w:ascii="Times New Roman" w:hAnsi="Times New Roman"/>
              </w:rPr>
              <w:t>Хүн амын хоол тэжээл, өрхийн хүнсний хэрэглээ, хүн амын эрүүл мэндийн эрсдэлийг үнэлэх Үндэсний судалгааг зохион явуулах</w:t>
            </w:r>
          </w:p>
        </w:tc>
        <w:tc>
          <w:tcPr>
            <w:tcW w:w="1530" w:type="dxa"/>
          </w:tcPr>
          <w:p w:rsidR="00C8228B" w:rsidRPr="003A247D" w:rsidRDefault="00C8228B" w:rsidP="00074D11">
            <w:pPr>
              <w:autoSpaceDE w:val="0"/>
              <w:autoSpaceDN w:val="0"/>
              <w:adjustRightInd w:val="0"/>
              <w:jc w:val="both"/>
              <w:rPr>
                <w:rFonts w:ascii="Times New Roman" w:hAnsi="Times New Roman"/>
              </w:rPr>
            </w:pPr>
            <w:r w:rsidRPr="003A247D">
              <w:rPr>
                <w:rFonts w:ascii="Times New Roman" w:hAnsi="Times New Roman"/>
              </w:rPr>
              <w:t>Үйлажиллагааныхэрэгжилт, хувиар</w:t>
            </w:r>
          </w:p>
          <w:p w:rsidR="00C8228B" w:rsidRPr="003A247D" w:rsidRDefault="00C8228B" w:rsidP="00074D11">
            <w:pPr>
              <w:autoSpaceDE w:val="0"/>
              <w:autoSpaceDN w:val="0"/>
              <w:adjustRightInd w:val="0"/>
              <w:jc w:val="both"/>
              <w:rPr>
                <w:rFonts w:ascii="Times New Roman" w:hAnsi="Times New Roman"/>
              </w:rPr>
            </w:pPr>
          </w:p>
          <w:p w:rsidR="00C8228B" w:rsidRPr="003A247D" w:rsidRDefault="00C8228B" w:rsidP="00074D11">
            <w:pPr>
              <w:spacing w:beforeAutospacing="1" w:afterAutospacing="1"/>
              <w:jc w:val="both"/>
              <w:rPr>
                <w:rFonts w:ascii="Times New Roman" w:hAnsi="Times New Roman"/>
              </w:rPr>
            </w:pPr>
          </w:p>
        </w:tc>
        <w:tc>
          <w:tcPr>
            <w:tcW w:w="1010" w:type="dxa"/>
          </w:tcPr>
          <w:p w:rsidR="00C8228B" w:rsidRPr="003A247D" w:rsidRDefault="00C8228B" w:rsidP="00074D11">
            <w:pPr>
              <w:autoSpaceDE w:val="0"/>
              <w:autoSpaceDN w:val="0"/>
              <w:adjustRightInd w:val="0"/>
              <w:jc w:val="center"/>
              <w:rPr>
                <w:rFonts w:ascii="Times New Roman" w:hAnsi="Times New Roman"/>
              </w:rPr>
            </w:pPr>
            <w:r w:rsidRPr="003A247D">
              <w:rPr>
                <w:rFonts w:ascii="Times New Roman" w:hAnsi="Times New Roman"/>
              </w:rPr>
              <w:t>100</w:t>
            </w:r>
          </w:p>
          <w:p w:rsidR="00C8228B" w:rsidRPr="003A247D" w:rsidRDefault="00C8228B" w:rsidP="00074D11">
            <w:pPr>
              <w:spacing w:beforeAutospacing="1" w:afterAutospacing="1"/>
              <w:jc w:val="center"/>
              <w:rPr>
                <w:rFonts w:ascii="Times New Roman" w:hAnsi="Times New Roman"/>
              </w:rPr>
            </w:pPr>
          </w:p>
        </w:tc>
        <w:tc>
          <w:tcPr>
            <w:tcW w:w="8280" w:type="dxa"/>
          </w:tcPr>
          <w:p w:rsidR="00C8228B" w:rsidRPr="003A247D" w:rsidRDefault="00C8228B" w:rsidP="00074D11">
            <w:pPr>
              <w:jc w:val="both"/>
              <w:rPr>
                <w:rFonts w:ascii="Times New Roman" w:hAnsi="Times New Roman"/>
              </w:rPr>
            </w:pPr>
            <w:r w:rsidRPr="003A247D">
              <w:rPr>
                <w:rFonts w:ascii="Times New Roman" w:hAnsi="Times New Roman"/>
              </w:rPr>
              <w:t xml:space="preserve">Судалгааны зохион байгуулалтын ажлын хүрээнд Эрүүл мэндийн сайдын 2016 оны А/175 дугаар тушаалаар “Судалгааны удирдах зөвлөл”, </w:t>
            </w:r>
            <w:r>
              <w:rPr>
                <w:rFonts w:ascii="Times New Roman" w:hAnsi="Times New Roman"/>
                <w:lang w:val="mn-MN"/>
              </w:rPr>
              <w:t>Нийгмийн эрүүл мэндийн хүрээлэнг</w:t>
            </w:r>
            <w:r w:rsidRPr="003A247D">
              <w:rPr>
                <w:rFonts w:ascii="Times New Roman" w:hAnsi="Times New Roman"/>
              </w:rPr>
              <w:t xml:space="preserve">ийн захирлын 2016 оны А/23 дугаар тушаалаар “Техникийн ажлын хэсэг” байгуулагдсан. Судалгааг 2017 оны нэгдүгээр улиралд багтаан явуулж, судалгааны дүнг </w:t>
            </w:r>
            <w:r>
              <w:rPr>
                <w:rFonts w:ascii="Times New Roman" w:hAnsi="Times New Roman"/>
              </w:rPr>
              <w:t>нийтэд мэдээлэх чиг үүрэгтэй ажи</w:t>
            </w:r>
            <w:r w:rsidRPr="003A247D">
              <w:rPr>
                <w:rFonts w:ascii="Times New Roman" w:hAnsi="Times New Roman"/>
              </w:rPr>
              <w:t xml:space="preserve">ллаж байна. Судалгааны  бэлтгэл ажлын хүрээнд удирдамж, төсөв батлуулах, судалгааны аргачлалыг боловсруулан батлуулах, асуумж бэлтгэх, багаж, тоног төхөөрөмж, лабораторийн урвалж бэлдэх, шинжилгээ хийх лабораториудыг судлах, гэрээ байгуулах,  орон нутагт судалгааны талаар мэдээлэл хүргүүлэх, судлаачдад зориулсан сургалт зохион байгуулах, урьдчилсан сорил хийж, судлаачдыг дадлагажуулах  зэрэг ажлыг 2016 оны 05-09 дүгээр сарын хооронд хийж гүйцэтгэсэн. </w:t>
            </w:r>
          </w:p>
          <w:p w:rsidR="00C8228B" w:rsidRPr="003A247D" w:rsidRDefault="00C8228B" w:rsidP="00074D11">
            <w:pPr>
              <w:jc w:val="both"/>
              <w:rPr>
                <w:rFonts w:ascii="Times New Roman" w:hAnsi="Times New Roman"/>
              </w:rPr>
            </w:pPr>
            <w:r w:rsidRPr="003A247D">
              <w:rPr>
                <w:rFonts w:ascii="Times New Roman" w:hAnsi="Times New Roman"/>
              </w:rPr>
              <w:t xml:space="preserve">Судалгааны мэдээлэл цуглуулах ажлыг нийслэлийн 8 дүүрэг, 21 аймгийн 94 сумаас сонгогдсон 150 түүврийн нэгжээс санамсаргүй түүврийн аргаар сонгогдсон 2,250 өрхөд хийж, 0-5 насны 2,251 хүүхэд; нөхөн үржихүйн насны 2,085 эмэгтэй, 15-49 насны 1,400 эрэгтэйгээс мэдээлэл цуглуулсан. Мөн сонгогдсон түүврийн нэгжийн 06-11 насны 1,799 хүүхэд, 2,220 жирэмсэн эмэгтэй, 2,250 өрхөөс 2016 оны 9 дүгээр сарын 15-наас 11 дүгээр сарын 15-ны хооронд хийж гүйцэтгэсэн. </w:t>
            </w:r>
          </w:p>
          <w:p w:rsidR="00C8228B" w:rsidRPr="003A247D" w:rsidRDefault="00C8228B" w:rsidP="00074D11">
            <w:pPr>
              <w:jc w:val="both"/>
              <w:rPr>
                <w:rFonts w:ascii="Times New Roman" w:hAnsi="Times New Roman"/>
              </w:rPr>
            </w:pPr>
            <w:r w:rsidRPr="003A247D">
              <w:rPr>
                <w:rFonts w:ascii="Times New Roman" w:hAnsi="Times New Roman"/>
              </w:rPr>
              <w:t xml:space="preserve">Судалгаанд хамрагдсан нийт 9,755 хүн, 2,250 өрхийн мэдээлэл бүхий 12,005 ширхэг асуулгын хуудсыг судалгааны багийн ахлагчдаас хүлээн авч, EpiData 3.1 программын орчинд 7 төрлийн мэдээллийн бааз үүсгэн, шивж оруулж, үр дүнгийн боловсруулалтын ажил хийж эхлээд байна.  </w:t>
            </w:r>
          </w:p>
          <w:p w:rsidR="00C8228B" w:rsidRPr="003A247D" w:rsidRDefault="00C8228B" w:rsidP="00074D11">
            <w:pPr>
              <w:jc w:val="both"/>
              <w:rPr>
                <w:rFonts w:ascii="Times New Roman" w:hAnsi="Times New Roman"/>
              </w:rPr>
            </w:pPr>
            <w:r w:rsidRPr="003A247D">
              <w:rPr>
                <w:rFonts w:ascii="Times New Roman" w:hAnsi="Times New Roman"/>
              </w:rPr>
              <w:t>Судалгаанд НҮБ-ын Хүүхдийн сангаас 351</w:t>
            </w:r>
            <w:r w:rsidRPr="003A247D">
              <w:rPr>
                <w:rFonts w:ascii="Times New Roman" w:hAnsi="Times New Roman"/>
                <w:lang w:val="mn-MN"/>
              </w:rPr>
              <w:t>.6 сая</w:t>
            </w:r>
            <w:r w:rsidRPr="003A247D">
              <w:rPr>
                <w:rFonts w:ascii="Times New Roman" w:hAnsi="Times New Roman"/>
              </w:rPr>
              <w:t xml:space="preserve"> төгрөгийн санхүүжилтийн төсөв </w:t>
            </w:r>
            <w:r w:rsidRPr="003A247D">
              <w:rPr>
                <w:rFonts w:ascii="Times New Roman" w:hAnsi="Times New Roman"/>
              </w:rPr>
              <w:lastRenderedPageBreak/>
              <w:t>батлагдаж, 2016 оны жилийн эцсийн байдлаар 266</w:t>
            </w:r>
            <w:r w:rsidRPr="003A247D">
              <w:rPr>
                <w:rFonts w:ascii="Times New Roman" w:hAnsi="Times New Roman"/>
                <w:lang w:val="mn-MN"/>
              </w:rPr>
              <w:t>.1 сая</w:t>
            </w:r>
            <w:r w:rsidRPr="003A247D">
              <w:rPr>
                <w:rFonts w:ascii="Times New Roman" w:hAnsi="Times New Roman"/>
              </w:rPr>
              <w:t xml:space="preserve"> төгрөг зарцуулагдсан байна. </w:t>
            </w:r>
          </w:p>
          <w:p w:rsidR="00C8228B" w:rsidRPr="003A247D" w:rsidRDefault="00C8228B" w:rsidP="00074D11">
            <w:pPr>
              <w:autoSpaceDE w:val="0"/>
              <w:autoSpaceDN w:val="0"/>
              <w:adjustRightInd w:val="0"/>
              <w:jc w:val="both"/>
              <w:rPr>
                <w:rFonts w:ascii="Times New Roman" w:hAnsi="Times New Roman"/>
              </w:rPr>
            </w:pPr>
            <w:r w:rsidRPr="000C31C2">
              <w:rPr>
                <w:rFonts w:ascii="Times New Roman" w:hAnsi="Times New Roman"/>
                <w:b/>
              </w:rPr>
              <w:t>Үр дүн</w:t>
            </w:r>
            <w:r w:rsidRPr="003A247D">
              <w:rPr>
                <w:rFonts w:ascii="Times New Roman" w:hAnsi="Times New Roman"/>
              </w:rPr>
              <w:t xml:space="preserve">: Үндэсний 5 дугаар судалгааг зохион байгуулсан байна.  </w:t>
            </w:r>
          </w:p>
        </w:tc>
        <w:tc>
          <w:tcPr>
            <w:tcW w:w="990" w:type="dxa"/>
          </w:tcPr>
          <w:p w:rsidR="00C8228B" w:rsidRPr="003A247D" w:rsidRDefault="005112D9" w:rsidP="00074D11">
            <w:pPr>
              <w:ind w:right="134"/>
              <w:jc w:val="center"/>
              <w:rPr>
                <w:rFonts w:ascii="Times New Roman" w:hAnsi="Times New Roman"/>
                <w:lang w:val="mn-MN"/>
              </w:rPr>
            </w:pPr>
            <w:r>
              <w:rPr>
                <w:rFonts w:ascii="Times New Roman" w:hAnsi="Times New Roman"/>
              </w:rPr>
              <w:lastRenderedPageBreak/>
              <w:t>9</w:t>
            </w:r>
            <w:r w:rsidR="00C8228B" w:rsidRPr="003A247D">
              <w:rPr>
                <w:rFonts w:ascii="Times New Roman" w:hAnsi="Times New Roman"/>
              </w:rPr>
              <w:t>0</w:t>
            </w:r>
            <w:r w:rsidR="00C8228B" w:rsidRPr="003A247D">
              <w:rPr>
                <w:rFonts w:ascii="Times New Roman" w:hAnsi="Times New Roman"/>
                <w:lang w:val="mn-MN"/>
              </w:rPr>
              <w:t>.0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113</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16.7</w:t>
            </w:r>
          </w:p>
        </w:tc>
        <w:tc>
          <w:tcPr>
            <w:tcW w:w="1690" w:type="dxa"/>
          </w:tcPr>
          <w:p w:rsidR="00C8228B" w:rsidRPr="003A247D" w:rsidRDefault="00C8228B" w:rsidP="00074D11">
            <w:pPr>
              <w:spacing w:beforeAutospacing="1" w:afterAutospacing="1"/>
              <w:jc w:val="both"/>
              <w:rPr>
                <w:rFonts w:ascii="Times New Roman" w:hAnsi="Times New Roman"/>
                <w:lang w:val="mn-MN"/>
              </w:rPr>
            </w:pPr>
            <w:r w:rsidRPr="003A247D">
              <w:rPr>
                <w:rFonts w:ascii="Times New Roman" w:hAnsi="Times New Roman"/>
                <w:lang w:val="mn-MN"/>
              </w:rPr>
              <w:t>Эмийн чанар аюулгүй байдлын цахим мэдээллийн тогтолцооны системийг нэвтрүүлэх</w:t>
            </w:r>
          </w:p>
        </w:tc>
        <w:tc>
          <w:tcPr>
            <w:tcW w:w="1530" w:type="dxa"/>
          </w:tcPr>
          <w:p w:rsidR="00C8228B" w:rsidRPr="003A247D" w:rsidRDefault="00C8228B" w:rsidP="00074D11">
            <w:pPr>
              <w:autoSpaceDE w:val="0"/>
              <w:autoSpaceDN w:val="0"/>
              <w:adjustRightInd w:val="0"/>
              <w:jc w:val="both"/>
              <w:rPr>
                <w:rFonts w:ascii="Times New Roman" w:hAnsi="Times New Roman"/>
                <w:lang w:val="mn-MN"/>
              </w:rPr>
            </w:pPr>
            <w:r>
              <w:rPr>
                <w:rFonts w:ascii="Times New Roman" w:hAnsi="Times New Roman"/>
                <w:lang w:val="mn-MN"/>
              </w:rPr>
              <w:t>Нэвтрүүлэх программ хангам</w:t>
            </w:r>
            <w:r w:rsidRPr="003A247D">
              <w:rPr>
                <w:rFonts w:ascii="Times New Roman" w:hAnsi="Times New Roman"/>
                <w:lang w:val="mn-MN"/>
              </w:rPr>
              <w:t xml:space="preserve">жийн тоо </w:t>
            </w:r>
          </w:p>
        </w:tc>
        <w:tc>
          <w:tcPr>
            <w:tcW w:w="1010" w:type="dxa"/>
          </w:tcPr>
          <w:p w:rsidR="00C8228B" w:rsidRPr="003A247D" w:rsidRDefault="00C8228B" w:rsidP="00074D11">
            <w:pPr>
              <w:autoSpaceDE w:val="0"/>
              <w:autoSpaceDN w:val="0"/>
              <w:adjustRightInd w:val="0"/>
              <w:jc w:val="center"/>
              <w:rPr>
                <w:rFonts w:ascii="Times New Roman" w:hAnsi="Times New Roman"/>
                <w:lang w:val="mn-MN"/>
              </w:rPr>
            </w:pPr>
            <w:r w:rsidRPr="003A247D">
              <w:rPr>
                <w:rFonts w:ascii="Times New Roman" w:hAnsi="Times New Roman"/>
                <w:lang w:val="mn-MN"/>
              </w:rPr>
              <w:t>2</w:t>
            </w:r>
          </w:p>
        </w:tc>
        <w:tc>
          <w:tcPr>
            <w:tcW w:w="8280" w:type="dxa"/>
          </w:tcPr>
          <w:p w:rsidR="00C8228B" w:rsidRPr="003A247D" w:rsidRDefault="00C8228B" w:rsidP="00074D11">
            <w:pPr>
              <w:contextualSpacing/>
              <w:jc w:val="both"/>
              <w:rPr>
                <w:rFonts w:ascii="Times New Roman" w:hAnsi="Times New Roman"/>
              </w:rPr>
            </w:pPr>
            <w:r w:rsidRPr="003A247D">
              <w:rPr>
                <w:rFonts w:ascii="Times New Roman" w:hAnsi="Times New Roman"/>
              </w:rPr>
              <w:t>Эмийнчанар, аюулгүйбайдлынцахиммэдээллийнтогтолцоонысистемийгнэвтрүүлэх</w:t>
            </w:r>
            <w:r w:rsidRPr="003A247D">
              <w:rPr>
                <w:rFonts w:ascii="Times New Roman" w:hAnsi="Times New Roman"/>
                <w:lang w:val="mn-MN"/>
              </w:rPr>
              <w:t xml:space="preserve"> ажлын хүрээнд 2 програм хангамжийг нэвтрүүлсэн байна. </w:t>
            </w:r>
          </w:p>
          <w:p w:rsidR="00C8228B" w:rsidRPr="003A247D" w:rsidRDefault="00C8228B" w:rsidP="00074D11">
            <w:pPr>
              <w:pStyle w:val="ListParagraph"/>
              <w:numPr>
                <w:ilvl w:val="0"/>
                <w:numId w:val="14"/>
              </w:numPr>
              <w:tabs>
                <w:tab w:val="left" w:pos="459"/>
              </w:tabs>
              <w:spacing w:after="0" w:line="240" w:lineRule="auto"/>
              <w:ind w:left="0" w:firstLine="34"/>
              <w:jc w:val="both"/>
              <w:rPr>
                <w:rFonts w:ascii="Times New Roman" w:hAnsi="Times New Roman" w:cs="Times New Roman"/>
              </w:rPr>
            </w:pPr>
            <w:r w:rsidRPr="003A247D">
              <w:rPr>
                <w:rFonts w:ascii="Times New Roman" w:hAnsi="Times New Roman" w:cs="Times New Roman"/>
                <w:lang w:val="mn-MN"/>
              </w:rPr>
              <w:t>Эмийн бүртгэлийн Лайсмедпрограмыг</w:t>
            </w:r>
            <w:r w:rsidRPr="003A247D">
              <w:rPr>
                <w:rFonts w:ascii="Times New Roman" w:hAnsi="Times New Roman" w:cs="Times New Roman"/>
              </w:rPr>
              <w:t xml:space="preserve"> 2016 </w:t>
            </w:r>
            <w:r w:rsidRPr="003A247D">
              <w:rPr>
                <w:rFonts w:ascii="Times New Roman" w:hAnsi="Times New Roman" w:cs="Times New Roman"/>
                <w:lang w:val="mn-MN"/>
              </w:rPr>
              <w:t xml:space="preserve">онд шинэчлэн сайжруулж, эм, оношлуур, эмийн түүхий эд, биологийн идэвхт бүтээгдэхүүн бүртгэгддэг болж, 2016 оны жилийн эцсийн байдлаар 5,975 эм, 487 оношлуур, 283 эмийн түүхий эд, 1,441 биологийн идэвхит бүтээгдэхүүн бүртгэгдэж, мэдээний сангийн баяжилт хийгдэж байна. Мөн програм хангамжийн аюулгүй байдлыг хангаж ажиллаж байна.   </w:t>
            </w:r>
          </w:p>
          <w:p w:rsidR="00C8228B" w:rsidRPr="003A247D" w:rsidRDefault="00C8228B" w:rsidP="00074D11">
            <w:pPr>
              <w:ind w:firstLine="34"/>
              <w:jc w:val="both"/>
              <w:rPr>
                <w:rFonts w:ascii="Times New Roman" w:eastAsiaTheme="minorEastAsia" w:hAnsi="Times New Roman"/>
                <w:bCs/>
                <w:lang w:val="mn-MN"/>
              </w:rPr>
            </w:pPr>
            <w:r w:rsidRPr="003A247D">
              <w:rPr>
                <w:rFonts w:ascii="Times New Roman" w:hAnsi="Times New Roman"/>
                <w:lang w:val="mn-MN"/>
              </w:rPr>
              <w:t xml:space="preserve">2. Эмийн аюулгүй байдлын мэдээллийн тогтолцооны програмын талаар </w:t>
            </w:r>
            <w:r w:rsidRPr="003A247D">
              <w:rPr>
                <w:rFonts w:ascii="Times New Roman" w:eastAsiaTheme="minorEastAsia" w:hAnsi="Times New Roman"/>
                <w:bCs/>
                <w:lang w:val="mn-MN"/>
              </w:rPr>
              <w:t xml:space="preserve">ЭМЯ-ны дэргэдэх Цахим эрүүл мэндийн удирдах хорооны </w:t>
            </w:r>
            <w:r w:rsidRPr="003A247D">
              <w:rPr>
                <w:rFonts w:ascii="Times New Roman" w:eastAsiaTheme="minorEastAsia" w:hAnsi="Times New Roman"/>
                <w:bCs/>
              </w:rPr>
              <w:t>201</w:t>
            </w:r>
            <w:r w:rsidRPr="003A247D">
              <w:rPr>
                <w:rFonts w:ascii="Times New Roman" w:eastAsiaTheme="minorEastAsia" w:hAnsi="Times New Roman"/>
                <w:bCs/>
                <w:lang w:val="mn-MN"/>
              </w:rPr>
              <w:t xml:space="preserve">6 оны </w:t>
            </w:r>
            <w:r w:rsidRPr="003A247D">
              <w:rPr>
                <w:rFonts w:ascii="Times New Roman" w:eastAsiaTheme="minorEastAsia" w:hAnsi="Times New Roman"/>
                <w:bCs/>
              </w:rPr>
              <w:t>1</w:t>
            </w:r>
            <w:r w:rsidRPr="003A247D">
              <w:rPr>
                <w:rFonts w:ascii="Times New Roman" w:eastAsiaTheme="minorEastAsia" w:hAnsi="Times New Roman"/>
                <w:bCs/>
                <w:lang w:val="mn-MN"/>
              </w:rPr>
              <w:t xml:space="preserve">2 дугаар сарын </w:t>
            </w:r>
            <w:r w:rsidRPr="003A247D">
              <w:rPr>
                <w:rFonts w:ascii="Times New Roman" w:eastAsiaTheme="minorEastAsia" w:hAnsi="Times New Roman"/>
                <w:bCs/>
              </w:rPr>
              <w:t>2</w:t>
            </w:r>
            <w:r w:rsidRPr="003A247D">
              <w:rPr>
                <w:rFonts w:ascii="Times New Roman" w:eastAsiaTheme="minorEastAsia" w:hAnsi="Times New Roman"/>
                <w:bCs/>
                <w:lang w:val="mn-MN"/>
              </w:rPr>
              <w:t xml:space="preserve">7-ны өдрийн хурлаар хэлэлцүүлэн: </w:t>
            </w:r>
          </w:p>
          <w:p w:rsidR="00C8228B" w:rsidRPr="003A247D" w:rsidRDefault="00C8228B" w:rsidP="00074D11">
            <w:pPr>
              <w:tabs>
                <w:tab w:val="left" w:pos="459"/>
              </w:tabs>
              <w:ind w:firstLine="175"/>
              <w:jc w:val="both"/>
              <w:rPr>
                <w:rFonts w:ascii="Times New Roman" w:hAnsi="Times New Roman"/>
                <w:bCs/>
                <w:lang w:val="mn-MN"/>
              </w:rPr>
            </w:pPr>
            <w:r w:rsidRPr="003A247D">
              <w:rPr>
                <w:rFonts w:ascii="Times New Roman" w:hAnsi="Times New Roman"/>
                <w:bCs/>
              </w:rPr>
              <w:t>1.</w:t>
            </w:r>
            <w:r w:rsidRPr="003A247D">
              <w:rPr>
                <w:rFonts w:ascii="Times New Roman" w:hAnsi="Times New Roman"/>
                <w:bCs/>
                <w:lang w:val="mn-MN"/>
              </w:rPr>
              <w:t xml:space="preserve"> “Эмийн аюулгүй байдлын мэдээллийн тогтолцооны програм”-ыг Эрүүл мэндийн сайдын тушаалаар эрүүл мэндийн байгууллагуудад үе шаттайгаар нэвтрүүлэхээр батлуулах,</w:t>
            </w:r>
          </w:p>
          <w:p w:rsidR="00C8228B" w:rsidRPr="003A247D" w:rsidRDefault="00C8228B" w:rsidP="00074D11">
            <w:pPr>
              <w:tabs>
                <w:tab w:val="left" w:pos="459"/>
              </w:tabs>
              <w:ind w:firstLine="175"/>
              <w:jc w:val="both"/>
              <w:rPr>
                <w:rFonts w:ascii="Times New Roman" w:hAnsi="Times New Roman"/>
                <w:bCs/>
                <w:lang w:val="mn-MN"/>
              </w:rPr>
            </w:pPr>
            <w:r w:rsidRPr="003A247D">
              <w:rPr>
                <w:rFonts w:ascii="Times New Roman" w:hAnsi="Times New Roman"/>
                <w:bCs/>
              </w:rPr>
              <w:t>2.</w:t>
            </w:r>
            <w:r w:rsidRPr="003A247D">
              <w:rPr>
                <w:rFonts w:ascii="Times New Roman" w:hAnsi="Times New Roman"/>
                <w:bCs/>
                <w:lang w:val="mn-MN"/>
              </w:rPr>
              <w:t xml:space="preserve"> Энэхүү програмын туршилтын хугацааг сунгах, </w:t>
            </w:r>
          </w:p>
          <w:p w:rsidR="00C8228B" w:rsidRPr="003A247D" w:rsidRDefault="00C8228B" w:rsidP="00074D11">
            <w:pPr>
              <w:tabs>
                <w:tab w:val="left" w:pos="459"/>
              </w:tabs>
              <w:ind w:firstLine="175"/>
              <w:jc w:val="both"/>
              <w:rPr>
                <w:rFonts w:ascii="Times New Roman" w:hAnsi="Times New Roman"/>
                <w:bCs/>
                <w:lang w:val="mn-MN"/>
              </w:rPr>
            </w:pPr>
            <w:r w:rsidRPr="003A247D">
              <w:rPr>
                <w:rFonts w:ascii="Times New Roman" w:hAnsi="Times New Roman"/>
                <w:bCs/>
              </w:rPr>
              <w:t>3.</w:t>
            </w:r>
            <w:r w:rsidRPr="003A247D">
              <w:rPr>
                <w:rFonts w:ascii="Times New Roman" w:hAnsi="Times New Roman"/>
                <w:bCs/>
                <w:lang w:val="mn-MN"/>
              </w:rPr>
              <w:t xml:space="preserve"> Уг програмыг эрүүл мэндийн байгууллагуудад нэвтрүүлэх хугацаанд хяналт, үнэлгээ хийх,</w:t>
            </w:r>
          </w:p>
          <w:p w:rsidR="00C8228B" w:rsidRPr="00A42124" w:rsidRDefault="00C8228B" w:rsidP="00A42124">
            <w:pPr>
              <w:tabs>
                <w:tab w:val="left" w:pos="459"/>
              </w:tabs>
              <w:ind w:firstLine="175"/>
              <w:jc w:val="both"/>
              <w:rPr>
                <w:rFonts w:ascii="Times New Roman" w:eastAsiaTheme="minorEastAsia" w:hAnsi="Times New Roman"/>
                <w:bCs/>
                <w:lang w:val="mn-MN"/>
              </w:rPr>
            </w:pPr>
            <w:r w:rsidRPr="003A247D">
              <w:rPr>
                <w:rFonts w:ascii="Times New Roman" w:hAnsi="Times New Roman"/>
                <w:bCs/>
              </w:rPr>
              <w:t>4.</w:t>
            </w:r>
            <w:r w:rsidRPr="003A247D">
              <w:rPr>
                <w:rFonts w:ascii="Times New Roman" w:hAnsi="Times New Roman"/>
                <w:bCs/>
                <w:lang w:val="mn-MN"/>
              </w:rPr>
              <w:t xml:space="preserve"> “Эмийн аюулгүй байдлын мэдээллийн тогтолцооны програм”-ыг нийгмийн даатгалын байгууллагатай холбох асуудлыг судлах болон програмын талаар сургалт, мэдээлэл зохион байгуулахаа</w:t>
            </w:r>
            <w:r>
              <w:rPr>
                <w:rFonts w:ascii="Times New Roman" w:eastAsiaTheme="minorEastAsia" w:hAnsi="Times New Roman"/>
                <w:bCs/>
                <w:lang w:val="mn-MN"/>
              </w:rPr>
              <w:t>р шийдвэрлэсэн байна.</w:t>
            </w:r>
          </w:p>
        </w:tc>
        <w:tc>
          <w:tcPr>
            <w:tcW w:w="990" w:type="dxa"/>
          </w:tcPr>
          <w:p w:rsidR="00C8228B" w:rsidRPr="003A247D" w:rsidRDefault="00222CE9" w:rsidP="00074D11">
            <w:pPr>
              <w:ind w:right="134"/>
              <w:jc w:val="center"/>
              <w:rPr>
                <w:rFonts w:ascii="Times New Roman" w:hAnsi="Times New Roman"/>
                <w:lang w:val="mn-MN"/>
              </w:rPr>
            </w:pPr>
            <w:r>
              <w:rPr>
                <w:rFonts w:ascii="Times New Roman" w:hAnsi="Times New Roman"/>
                <w:lang w:val="mn-MN"/>
              </w:rPr>
              <w:t>7</w:t>
            </w:r>
            <w:r w:rsidR="00C8228B" w:rsidRPr="003A247D">
              <w:rPr>
                <w:rFonts w:ascii="Times New Roman" w:hAnsi="Times New Roman"/>
                <w:lang w:val="mn-MN"/>
              </w:rPr>
              <w:t>0.0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114</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16.8</w:t>
            </w:r>
          </w:p>
        </w:tc>
        <w:tc>
          <w:tcPr>
            <w:tcW w:w="1690" w:type="dxa"/>
          </w:tcPr>
          <w:p w:rsidR="00C8228B" w:rsidRPr="003A247D" w:rsidRDefault="00C8228B" w:rsidP="00074D11">
            <w:pPr>
              <w:spacing w:beforeAutospacing="1" w:afterAutospacing="1"/>
              <w:jc w:val="both"/>
              <w:rPr>
                <w:rFonts w:ascii="Times New Roman" w:hAnsi="Times New Roman"/>
              </w:rPr>
            </w:pPr>
            <w:r w:rsidRPr="003A247D">
              <w:rPr>
                <w:rFonts w:ascii="Times New Roman" w:hAnsi="Times New Roman"/>
              </w:rPr>
              <w:t>Даатгуу</w:t>
            </w:r>
            <w:r w:rsidRPr="003A247D">
              <w:rPr>
                <w:rFonts w:ascii="Times New Roman" w:hAnsi="Times New Roman"/>
                <w:lang w:val="mn-MN"/>
              </w:rPr>
              <w:t>-</w:t>
            </w:r>
            <w:r w:rsidRPr="003A247D">
              <w:rPr>
                <w:rFonts w:ascii="Times New Roman" w:hAnsi="Times New Roman"/>
              </w:rPr>
              <w:t>лагчийг урьдчилан сэргийлэх, өвчнийг эрт илрүүлэх үзлэг, оношилгоонд тогтмол хугацаанд хамруулах</w:t>
            </w:r>
          </w:p>
        </w:tc>
        <w:tc>
          <w:tcPr>
            <w:tcW w:w="1530" w:type="dxa"/>
          </w:tcPr>
          <w:p w:rsidR="00C8228B" w:rsidRPr="003A247D" w:rsidRDefault="00C8228B" w:rsidP="00074D11">
            <w:pPr>
              <w:autoSpaceDE w:val="0"/>
              <w:autoSpaceDN w:val="0"/>
              <w:adjustRightInd w:val="0"/>
              <w:jc w:val="both"/>
              <w:rPr>
                <w:rFonts w:ascii="Times New Roman" w:hAnsi="Times New Roman"/>
              </w:rPr>
            </w:pPr>
            <w:r w:rsidRPr="003A247D">
              <w:rPr>
                <w:rFonts w:ascii="Times New Roman" w:hAnsi="Times New Roman"/>
              </w:rPr>
              <w:t>Үйл ажиллагааны хэрэгжилт, хувиар</w:t>
            </w:r>
          </w:p>
          <w:p w:rsidR="00C8228B" w:rsidRPr="003A247D" w:rsidRDefault="00C8228B" w:rsidP="00074D11">
            <w:pPr>
              <w:autoSpaceDE w:val="0"/>
              <w:autoSpaceDN w:val="0"/>
              <w:adjustRightInd w:val="0"/>
              <w:jc w:val="both"/>
              <w:rPr>
                <w:rFonts w:ascii="Times New Roman" w:hAnsi="Times New Roman"/>
              </w:rPr>
            </w:pPr>
          </w:p>
        </w:tc>
        <w:tc>
          <w:tcPr>
            <w:tcW w:w="1010" w:type="dxa"/>
          </w:tcPr>
          <w:p w:rsidR="00C8228B" w:rsidRPr="003A247D" w:rsidRDefault="00C8228B" w:rsidP="00074D11">
            <w:pPr>
              <w:autoSpaceDE w:val="0"/>
              <w:autoSpaceDN w:val="0"/>
              <w:adjustRightInd w:val="0"/>
              <w:jc w:val="center"/>
              <w:rPr>
                <w:rFonts w:ascii="Times New Roman" w:hAnsi="Times New Roman"/>
                <w:lang w:val="mn-MN"/>
              </w:rPr>
            </w:pPr>
            <w:r w:rsidRPr="003A247D">
              <w:rPr>
                <w:rFonts w:ascii="Times New Roman" w:hAnsi="Times New Roman"/>
              </w:rPr>
              <w:t>100</w:t>
            </w:r>
            <w:r w:rsidRPr="003A247D">
              <w:rPr>
                <w:rFonts w:ascii="Times New Roman" w:hAnsi="Times New Roman"/>
                <w:lang w:val="mn-MN"/>
              </w:rPr>
              <w:t>.0</w:t>
            </w:r>
          </w:p>
        </w:tc>
        <w:tc>
          <w:tcPr>
            <w:tcW w:w="8280" w:type="dxa"/>
          </w:tcPr>
          <w:p w:rsidR="00C8228B" w:rsidRPr="003A247D" w:rsidRDefault="00C8228B" w:rsidP="00074D11">
            <w:pPr>
              <w:pStyle w:val="Default"/>
              <w:jc w:val="both"/>
              <w:rPr>
                <w:rFonts w:ascii="Times New Roman" w:hAnsi="Times New Roman" w:cs="Times New Roman"/>
                <w:color w:val="auto"/>
                <w:sz w:val="22"/>
                <w:szCs w:val="22"/>
                <w:lang w:val="mn-MN"/>
              </w:rPr>
            </w:pPr>
            <w:r w:rsidRPr="003A247D">
              <w:rPr>
                <w:rFonts w:ascii="Times New Roman" w:hAnsi="Times New Roman" w:cs="Times New Roman"/>
                <w:color w:val="auto"/>
                <w:sz w:val="22"/>
                <w:szCs w:val="22"/>
                <w:lang w:val="mn-MN"/>
              </w:rPr>
              <w:t>Эрүүл мэнд, спортын сайдын 2016 оны 12 дугаар тушаалаар хүн амд “Халдварт бус өвчний эрт илрүүлгийн үзлэг, шинжилгээ хийх журам”, Эрүүл мэнд, спортын сайдын 2016 оны 75 дугаар</w:t>
            </w:r>
            <w:r>
              <w:rPr>
                <w:rFonts w:ascii="Times New Roman" w:hAnsi="Times New Roman" w:cs="Times New Roman"/>
                <w:color w:val="auto"/>
                <w:sz w:val="22"/>
                <w:szCs w:val="22"/>
                <w:lang w:val="mn-MN"/>
              </w:rPr>
              <w:t xml:space="preserve"> тушаалаар</w:t>
            </w:r>
            <w:r w:rsidRPr="003A247D">
              <w:rPr>
                <w:rFonts w:ascii="Times New Roman" w:hAnsi="Times New Roman" w:cs="Times New Roman"/>
                <w:color w:val="auto"/>
                <w:sz w:val="22"/>
                <w:szCs w:val="22"/>
                <w:lang w:val="mn-MN"/>
              </w:rPr>
              <w:t xml:space="preserve"> алслагдсан орон нутгийн иргэдэд эрүүл мэндийн тусламж, үйлчилгээ үзүүлэх “Эрүүл мэндийн тусламж, үйлчилгээг явуулын хэлбэрээр үзүүлэх журам”-ыг Эрүүл мэнд, спортын сайдын 2016 оны А/147 </w:t>
            </w:r>
            <w:r>
              <w:rPr>
                <w:rFonts w:ascii="Times New Roman" w:hAnsi="Times New Roman" w:cs="Times New Roman"/>
                <w:color w:val="auto"/>
                <w:sz w:val="22"/>
                <w:szCs w:val="22"/>
                <w:lang w:val="mn-MN"/>
              </w:rPr>
              <w:t>дугаар тушаалаар тус тус батал</w:t>
            </w:r>
            <w:r w:rsidRPr="003A247D">
              <w:rPr>
                <w:rFonts w:ascii="Times New Roman" w:hAnsi="Times New Roman" w:cs="Times New Roman"/>
                <w:color w:val="auto"/>
                <w:sz w:val="22"/>
                <w:szCs w:val="22"/>
                <w:lang w:val="mn-MN"/>
              </w:rPr>
              <w:t xml:space="preserve">сан. </w:t>
            </w:r>
          </w:p>
          <w:p w:rsidR="00C8228B" w:rsidRPr="003A247D" w:rsidRDefault="00C8228B" w:rsidP="00074D11">
            <w:pPr>
              <w:jc w:val="both"/>
              <w:rPr>
                <w:rFonts w:ascii="Times New Roman" w:hAnsi="Times New Roman"/>
              </w:rPr>
            </w:pPr>
            <w:r w:rsidRPr="003A247D">
              <w:rPr>
                <w:rFonts w:ascii="Times New Roman" w:hAnsi="Times New Roman"/>
                <w:lang w:val="mn-MN"/>
              </w:rPr>
              <w:t xml:space="preserve">2016 оны жилийн эцсийн байдлаар улсын хэмжээнд </w:t>
            </w:r>
            <w:r w:rsidRPr="003A247D">
              <w:rPr>
                <w:rFonts w:ascii="Times New Roman" w:hAnsi="Times New Roman"/>
              </w:rPr>
              <w:t>нийт 16,041,229 үзлэг бүртгэгдсэнээс өвчн</w:t>
            </w:r>
            <w:r>
              <w:rPr>
                <w:rFonts w:ascii="Times New Roman" w:hAnsi="Times New Roman"/>
              </w:rPr>
              <w:t xml:space="preserve">ий учир амбулаторит 7,334,361, </w:t>
            </w:r>
            <w:r w:rsidRPr="003A247D">
              <w:rPr>
                <w:rFonts w:ascii="Times New Roman" w:hAnsi="Times New Roman"/>
              </w:rPr>
              <w:t xml:space="preserve">урьдчилан сэргийлэх үзлэг 5,139,210,  диспансерийн хяналтын үзлэг 1,565,195,  гэрийн үзлэг 2,002,463 үзлэг тус тус эзэлж байна. Нийт үзлэгийн 32.0 хувийг урьдчилан сэргийлэх үзлэг, 45.7 хувийг өвчний учир амбулаторит, 9.8 хувийг диспансерийн үзлэг, 12.5 хувийг гэрийн үзлэг тус тус эзэлж байна. </w:t>
            </w:r>
          </w:p>
          <w:p w:rsidR="00C8228B" w:rsidRPr="00A42124" w:rsidRDefault="00C8228B" w:rsidP="00A42124">
            <w:pPr>
              <w:contextualSpacing/>
              <w:jc w:val="both"/>
              <w:rPr>
                <w:rFonts w:ascii="Times New Roman" w:hAnsi="Times New Roman"/>
                <w:lang w:val="mn-MN"/>
              </w:rPr>
            </w:pPr>
            <w:r w:rsidRPr="003A247D">
              <w:rPr>
                <w:rFonts w:ascii="Times New Roman" w:hAnsi="Times New Roman"/>
                <w:lang w:val="mn-MN"/>
              </w:rPr>
              <w:t xml:space="preserve">2016 оны жилийн эцсийн байдлаар артерийн гипертензи эрт илрүүлгийн үзлэгт нийт 417,241 хүн хамрагдаж, хамрагдвал зохих хүн амын 59.0 хувийг эзэлж байна. Чихрийн шижин өвчний эрт илрүүлгийн үзлэгт нийт 392,223 хүн хамрагдаж, </w:t>
            </w:r>
            <w:r w:rsidRPr="003A247D">
              <w:rPr>
                <w:rFonts w:ascii="Times New Roman" w:hAnsi="Times New Roman"/>
                <w:lang w:val="mn-MN"/>
              </w:rPr>
              <w:lastRenderedPageBreak/>
              <w:t>хамрагдвал зохих хүн амын 55.5 хувийг эзэлж байна. 2015 оны мөн үетэй харьцуулахад артерийн гипертензи эрт илрүүлгийн үзлэг 6.1 хувиар,  чихрийн шижин өвчний эрт илрүүлгийн үзлэг 4.8 хувиар тус тус буурсан б</w:t>
            </w:r>
            <w:r>
              <w:rPr>
                <w:rFonts w:ascii="Times New Roman" w:hAnsi="Times New Roman"/>
                <w:lang w:val="mn-MN"/>
              </w:rPr>
              <w:t xml:space="preserve">айна.    </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lang w:val="mn-MN"/>
              </w:rPr>
              <w:lastRenderedPageBreak/>
              <w:t>90.0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115</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16.9</w:t>
            </w:r>
          </w:p>
        </w:tc>
        <w:tc>
          <w:tcPr>
            <w:tcW w:w="1690" w:type="dxa"/>
          </w:tcPr>
          <w:p w:rsidR="00C8228B" w:rsidRPr="003A247D" w:rsidRDefault="00C8228B" w:rsidP="00074D11">
            <w:pPr>
              <w:spacing w:beforeAutospacing="1" w:afterAutospacing="1"/>
              <w:jc w:val="both"/>
              <w:rPr>
                <w:rFonts w:ascii="Times New Roman" w:hAnsi="Times New Roman"/>
                <w:lang w:val="mn-MN"/>
              </w:rPr>
            </w:pPr>
            <w:r w:rsidRPr="003A247D">
              <w:rPr>
                <w:rFonts w:ascii="Times New Roman" w:hAnsi="Times New Roman"/>
                <w:shd w:val="clear" w:color="auto" w:fill="FFFFFF"/>
              </w:rPr>
              <w:t>Эх хүүхдийн эрүүл мэндийг хамгаалах тухай хууль гаргаж, төр, гэр бүл, иргэн бүрийн үүрэг хариуцлагыг сайжруулах</w:t>
            </w:r>
          </w:p>
        </w:tc>
        <w:tc>
          <w:tcPr>
            <w:tcW w:w="1530" w:type="dxa"/>
          </w:tcPr>
          <w:p w:rsidR="00C8228B" w:rsidRPr="003A247D" w:rsidRDefault="00C8228B" w:rsidP="00074D11">
            <w:pPr>
              <w:autoSpaceDE w:val="0"/>
              <w:autoSpaceDN w:val="0"/>
              <w:adjustRightInd w:val="0"/>
              <w:jc w:val="both"/>
              <w:rPr>
                <w:rFonts w:ascii="Times New Roman" w:hAnsi="Times New Roman"/>
              </w:rPr>
            </w:pPr>
            <w:r w:rsidRPr="003A247D">
              <w:rPr>
                <w:rFonts w:ascii="Times New Roman" w:hAnsi="Times New Roman"/>
                <w:shd w:val="clear" w:color="auto" w:fill="FFFFFF"/>
              </w:rPr>
              <w:t>Үйл ажиллагааны хэрэгжилт, хувиар</w:t>
            </w:r>
          </w:p>
        </w:tc>
        <w:tc>
          <w:tcPr>
            <w:tcW w:w="1010" w:type="dxa"/>
          </w:tcPr>
          <w:p w:rsidR="00C8228B" w:rsidRPr="003A247D" w:rsidRDefault="00C8228B" w:rsidP="00074D11">
            <w:pPr>
              <w:autoSpaceDE w:val="0"/>
              <w:autoSpaceDN w:val="0"/>
              <w:adjustRightInd w:val="0"/>
              <w:jc w:val="center"/>
              <w:rPr>
                <w:rFonts w:ascii="Times New Roman" w:hAnsi="Times New Roman"/>
              </w:rPr>
            </w:pPr>
            <w:r w:rsidRPr="003A247D">
              <w:rPr>
                <w:rFonts w:ascii="Times New Roman" w:hAnsi="Times New Roman"/>
                <w:shd w:val="clear" w:color="auto" w:fill="FFFFFF"/>
              </w:rPr>
              <w:t>100.0</w:t>
            </w:r>
          </w:p>
        </w:tc>
        <w:tc>
          <w:tcPr>
            <w:tcW w:w="8280" w:type="dxa"/>
          </w:tcPr>
          <w:p w:rsidR="00C8228B" w:rsidRPr="00A42124" w:rsidRDefault="00C8228B" w:rsidP="00604022">
            <w:pPr>
              <w:contextualSpacing/>
              <w:jc w:val="both"/>
              <w:rPr>
                <w:rFonts w:ascii="Times New Roman" w:hAnsi="Times New Roman"/>
                <w:iCs/>
                <w:lang w:val="mn-MN"/>
              </w:rPr>
            </w:pPr>
            <w:r w:rsidRPr="003A247D">
              <w:rPr>
                <w:rFonts w:ascii="Times New Roman" w:hAnsi="Times New Roman"/>
                <w:lang w:val="mn-MN"/>
              </w:rPr>
              <w:t xml:space="preserve">Эх, хүүхдийн эрүүл мэндийн тухай хууль боловсруулах ажлын хэсгийн бүрэлдэхүүнийг Засгийн газар шинэчлэн байгуулагдсантай холбоотой хуулийг боловсруулахад дэмжлэг үзүүлэх үйл ажиллагааны удирдамж, төлөвлөгөөг 2016 оны 09 дүгээр сард батлуулж, Эрүүл мэндийн сайдын 2016 оны А/186 дугаар тушаалаар ажлын хэсгийг шинэчлэн байгуулжээ. </w:t>
            </w:r>
            <w:r>
              <w:rPr>
                <w:rFonts w:ascii="Times New Roman" w:hAnsi="Times New Roman"/>
                <w:lang w:val="mn-MN"/>
              </w:rPr>
              <w:t>Ү</w:t>
            </w:r>
            <w:r w:rsidRPr="003A247D">
              <w:rPr>
                <w:rFonts w:ascii="Times New Roman" w:hAnsi="Times New Roman"/>
                <w:lang w:val="mn-MN"/>
              </w:rPr>
              <w:t>зэл баримтлалыг Монгол Улсын тогтвортой хөгжлийн үзэл баримтлал-2030, Засгийн газрын 2016-2020 оны үйл ажиллагааны хөтөлбөр, хөтөлбөрийг хэрэгжүүлэх арга хэмжээний төлөвлөгөө зэрэгт нийцүүлэн дахин шинэчлэн боловсруулж байна</w:t>
            </w:r>
            <w:r>
              <w:rPr>
                <w:rFonts w:ascii="Times New Roman" w:hAnsi="Times New Roman"/>
                <w:lang w:val="mn-MN"/>
              </w:rPr>
              <w:t>. Х</w:t>
            </w:r>
            <w:r w:rsidRPr="003A247D">
              <w:rPr>
                <w:rStyle w:val="Emphasis"/>
                <w:rFonts w:ascii="Times New Roman" w:hAnsi="Times New Roman"/>
                <w:i w:val="0"/>
                <w:lang w:val="mn-MN"/>
              </w:rPr>
              <w:t>уулийн хэрэгцээ, нийгэм, эдийн засгийн үр нөлөөний үнэлгээг хийж байна. Хуулийн төслийг 2017 оны 2 дугаар ули</w:t>
            </w:r>
            <w:r>
              <w:rPr>
                <w:rStyle w:val="Emphasis"/>
                <w:rFonts w:ascii="Times New Roman" w:hAnsi="Times New Roman"/>
                <w:i w:val="0"/>
                <w:lang w:val="mn-MN"/>
              </w:rPr>
              <w:t>ралд багтаан УИХ-д өргөн мэдүүлэхээр ажиллаж байна.</w:t>
            </w:r>
          </w:p>
        </w:tc>
        <w:tc>
          <w:tcPr>
            <w:tcW w:w="990" w:type="dxa"/>
          </w:tcPr>
          <w:p w:rsidR="00C8228B" w:rsidRPr="003A247D" w:rsidRDefault="005112D9" w:rsidP="00074D11">
            <w:pPr>
              <w:ind w:right="134"/>
              <w:jc w:val="center"/>
              <w:rPr>
                <w:rFonts w:ascii="Times New Roman" w:hAnsi="Times New Roman"/>
              </w:rPr>
            </w:pPr>
            <w:r>
              <w:rPr>
                <w:rFonts w:ascii="Times New Roman" w:hAnsi="Times New Roman"/>
                <w:lang w:val="mn-MN"/>
              </w:rPr>
              <w:t>3</w:t>
            </w:r>
            <w:r w:rsidR="00C8228B" w:rsidRPr="003A247D">
              <w:rPr>
                <w:rFonts w:ascii="Times New Roman" w:hAnsi="Times New Roman"/>
                <w:lang w:val="mn-MN"/>
              </w:rPr>
              <w:t>0</w:t>
            </w:r>
            <w:r w:rsidR="00C8228B" w:rsidRPr="003A247D">
              <w:rPr>
                <w:rFonts w:ascii="Times New Roman" w:hAnsi="Times New Roman"/>
              </w:rPr>
              <w:t>.0</w:t>
            </w:r>
          </w:p>
        </w:tc>
      </w:tr>
      <w:tr w:rsidR="00C8228B" w:rsidRPr="003A247D" w:rsidTr="00B925AF">
        <w:trPr>
          <w:trHeight w:val="2672"/>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116</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17.1</w:t>
            </w:r>
          </w:p>
        </w:tc>
        <w:tc>
          <w:tcPr>
            <w:tcW w:w="1690" w:type="dxa"/>
          </w:tcPr>
          <w:p w:rsidR="00C8228B" w:rsidRPr="003A247D" w:rsidRDefault="00C8228B" w:rsidP="00074D11">
            <w:pPr>
              <w:spacing w:beforeAutospacing="1" w:afterAutospacing="1"/>
              <w:jc w:val="both"/>
              <w:rPr>
                <w:rFonts w:ascii="Times New Roman" w:hAnsi="Times New Roman"/>
              </w:rPr>
            </w:pPr>
            <w:r w:rsidRPr="003A247D">
              <w:rPr>
                <w:rFonts w:ascii="Times New Roman" w:hAnsi="Times New Roman"/>
              </w:rPr>
              <w:t>Бүх нийтийг хамарсан биеийн тамир, спортын арга хэмжээ, тэмцээн, наадмын зохион байгуулалтын тогтолцоог боловсронгуй болгох</w:t>
            </w:r>
          </w:p>
        </w:tc>
        <w:tc>
          <w:tcPr>
            <w:tcW w:w="1530" w:type="dxa"/>
          </w:tcPr>
          <w:p w:rsidR="00C8228B" w:rsidRPr="003A247D" w:rsidRDefault="00C8228B" w:rsidP="00074D11">
            <w:pPr>
              <w:autoSpaceDE w:val="0"/>
              <w:autoSpaceDN w:val="0"/>
              <w:adjustRightInd w:val="0"/>
              <w:jc w:val="both"/>
              <w:rPr>
                <w:rFonts w:ascii="Times New Roman" w:hAnsi="Times New Roman"/>
              </w:rPr>
            </w:pPr>
            <w:r w:rsidRPr="003A247D">
              <w:rPr>
                <w:rFonts w:ascii="Times New Roman" w:hAnsi="Times New Roman"/>
              </w:rPr>
              <w:t>Үйл ажиллагааны хэрэгжилт, хувиар</w:t>
            </w:r>
          </w:p>
        </w:tc>
        <w:tc>
          <w:tcPr>
            <w:tcW w:w="1010" w:type="dxa"/>
          </w:tcPr>
          <w:p w:rsidR="00C8228B" w:rsidRPr="003A247D" w:rsidRDefault="00C8228B" w:rsidP="00074D11">
            <w:pPr>
              <w:autoSpaceDE w:val="0"/>
              <w:autoSpaceDN w:val="0"/>
              <w:adjustRightInd w:val="0"/>
              <w:jc w:val="center"/>
              <w:rPr>
                <w:rFonts w:ascii="Times New Roman" w:hAnsi="Times New Roman"/>
              </w:rPr>
            </w:pPr>
            <w:r w:rsidRPr="003A247D">
              <w:rPr>
                <w:rFonts w:ascii="Times New Roman" w:hAnsi="Times New Roman"/>
              </w:rPr>
              <w:t>100.0</w:t>
            </w:r>
          </w:p>
        </w:tc>
        <w:tc>
          <w:tcPr>
            <w:tcW w:w="8280" w:type="dxa"/>
          </w:tcPr>
          <w:p w:rsidR="00C8228B" w:rsidRPr="003A247D" w:rsidRDefault="00C8228B" w:rsidP="00074D11">
            <w:pPr>
              <w:jc w:val="both"/>
              <w:rPr>
                <w:rFonts w:ascii="Times New Roman" w:hAnsi="Times New Roman"/>
              </w:rPr>
            </w:pPr>
            <w:r w:rsidRPr="003A247D">
              <w:rPr>
                <w:rFonts w:ascii="Times New Roman" w:eastAsia="Verdana" w:hAnsi="Times New Roman"/>
              </w:rPr>
              <w:t xml:space="preserve">Биеийн тамир, спортын тухай хуулийн шинэчилсэн найруулгын төслийг боловсруулж </w:t>
            </w:r>
            <w:r w:rsidRPr="003A247D">
              <w:rPr>
                <w:rFonts w:ascii="Times New Roman" w:hAnsi="Times New Roman"/>
              </w:rPr>
              <w:t>Засгийн газрын 2016 оны 01 дүгээр сарын 16-ны хуралдаанаар хэлэлцүүлэн Улсын Их Хуралд өргөн барихыг дэмжиж, 64 дүгээр тэмдэглэл гарсан. БСШУС</w:t>
            </w:r>
            <w:r w:rsidRPr="003A247D">
              <w:rPr>
                <w:rFonts w:ascii="Times New Roman" w:hAnsi="Times New Roman"/>
                <w:lang w:val="mn-MN"/>
              </w:rPr>
              <w:t>-ын</w:t>
            </w:r>
            <w:r w:rsidRPr="003A247D">
              <w:rPr>
                <w:rFonts w:ascii="Times New Roman" w:hAnsi="Times New Roman"/>
              </w:rPr>
              <w:t xml:space="preserve"> сайдын 2016 оны 10 дугаар сарын 20-ны өдрийн А/83 дугаар тушаалаар ажлы</w:t>
            </w:r>
            <w:r w:rsidRPr="003A247D">
              <w:rPr>
                <w:rFonts w:ascii="Times New Roman" w:hAnsi="Times New Roman"/>
                <w:lang w:val="mn-MN"/>
              </w:rPr>
              <w:t>н</w:t>
            </w:r>
            <w:r w:rsidRPr="003A247D">
              <w:rPr>
                <w:rFonts w:ascii="Times New Roman" w:hAnsi="Times New Roman"/>
              </w:rPr>
              <w:t xml:space="preserve"> хэсэг байгуулагдан ажиллаж байна. </w:t>
            </w:r>
          </w:p>
          <w:p w:rsidR="00C8228B" w:rsidRPr="003A247D" w:rsidRDefault="00C8228B" w:rsidP="00074D11">
            <w:pPr>
              <w:jc w:val="both"/>
              <w:rPr>
                <w:rFonts w:ascii="Times New Roman" w:hAnsi="Times New Roman"/>
              </w:rPr>
            </w:pPr>
            <w:r w:rsidRPr="003A247D">
              <w:rPr>
                <w:rFonts w:ascii="Times New Roman" w:hAnsi="Times New Roman"/>
              </w:rPr>
              <w:t>Монголын бүх ард түмний спортын XIV их наадмыг 2016 оны 01 дүгээр сарын 15-наас 08 дугаар 20-ны хооронд орон даяар спортын 20 төрлөөр зохион байгуулж давхардсан тоогоор 526 байгууллагын шилдэг 4310 тамирчин 32</w:t>
            </w:r>
            <w:r>
              <w:rPr>
                <w:rFonts w:ascii="Times New Roman" w:hAnsi="Times New Roman"/>
              </w:rPr>
              <w:t xml:space="preserve">1 багц медалийн төлөө өрсөлдөж </w:t>
            </w:r>
            <w:r w:rsidRPr="003A247D">
              <w:rPr>
                <w:rFonts w:ascii="Times New Roman" w:hAnsi="Times New Roman"/>
              </w:rPr>
              <w:t xml:space="preserve">шалгарсан байгууллагуудад </w:t>
            </w:r>
            <w:r w:rsidRPr="003A247D">
              <w:rPr>
                <w:rFonts w:ascii="Times New Roman" w:hAnsi="Times New Roman"/>
                <w:lang w:val="mn-MN"/>
              </w:rPr>
              <w:t xml:space="preserve">882.7 сая төгрөгийн </w:t>
            </w:r>
            <w:r w:rsidRPr="003A247D">
              <w:rPr>
                <w:rFonts w:ascii="Times New Roman" w:hAnsi="Times New Roman"/>
              </w:rPr>
              <w:t>шагналыг гардуулсан байна.</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rPr>
              <w:t>30</w:t>
            </w:r>
            <w:r w:rsidRPr="003A247D">
              <w:rPr>
                <w:rFonts w:ascii="Times New Roman" w:hAnsi="Times New Roman"/>
                <w:lang w:val="mn-MN"/>
              </w:rPr>
              <w:t>.0</w:t>
            </w:r>
          </w:p>
        </w:tc>
      </w:tr>
      <w:tr w:rsidR="00C8228B" w:rsidRPr="003A247D" w:rsidTr="00B925AF">
        <w:trPr>
          <w:trHeight w:val="638"/>
        </w:trPr>
        <w:tc>
          <w:tcPr>
            <w:tcW w:w="648" w:type="dxa"/>
            <w:vMerge w:val="restart"/>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117</w:t>
            </w:r>
          </w:p>
        </w:tc>
        <w:tc>
          <w:tcPr>
            <w:tcW w:w="720" w:type="dxa"/>
            <w:vMerge w:val="restart"/>
          </w:tcPr>
          <w:p w:rsidR="00C8228B" w:rsidRPr="003A247D" w:rsidRDefault="00C8228B" w:rsidP="00074D11">
            <w:pPr>
              <w:jc w:val="center"/>
              <w:rPr>
                <w:rFonts w:ascii="Times New Roman" w:hAnsi="Times New Roman"/>
              </w:rPr>
            </w:pPr>
            <w:r w:rsidRPr="003A247D">
              <w:rPr>
                <w:rFonts w:ascii="Times New Roman" w:hAnsi="Times New Roman"/>
              </w:rPr>
              <w:t>17.2</w:t>
            </w:r>
          </w:p>
        </w:tc>
        <w:tc>
          <w:tcPr>
            <w:tcW w:w="1690" w:type="dxa"/>
            <w:vMerge w:val="restart"/>
          </w:tcPr>
          <w:p w:rsidR="00C8228B" w:rsidRPr="003A247D" w:rsidRDefault="00C8228B" w:rsidP="00074D11">
            <w:pPr>
              <w:spacing w:beforeAutospacing="1" w:afterAutospacing="1"/>
              <w:jc w:val="both"/>
              <w:rPr>
                <w:rFonts w:ascii="Times New Roman" w:hAnsi="Times New Roman"/>
              </w:rPr>
            </w:pPr>
            <w:r w:rsidRPr="003A247D">
              <w:rPr>
                <w:rFonts w:ascii="Times New Roman" w:hAnsi="Times New Roman"/>
              </w:rPr>
              <w:t>Хүүхэд, залуучуудад зориулсан спорт үйлчилгээний цогцолбор, усан бассейн байгуулах</w:t>
            </w:r>
          </w:p>
        </w:tc>
        <w:tc>
          <w:tcPr>
            <w:tcW w:w="1530" w:type="dxa"/>
          </w:tcPr>
          <w:p w:rsidR="00C8228B" w:rsidRPr="003A247D" w:rsidRDefault="00C8228B" w:rsidP="00074D11">
            <w:pPr>
              <w:autoSpaceDE w:val="0"/>
              <w:autoSpaceDN w:val="0"/>
              <w:adjustRightInd w:val="0"/>
              <w:jc w:val="both"/>
              <w:rPr>
                <w:rFonts w:ascii="Times New Roman" w:hAnsi="Times New Roman"/>
                <w:lang w:val="mn-MN"/>
              </w:rPr>
            </w:pPr>
            <w:r w:rsidRPr="003A247D">
              <w:rPr>
                <w:rFonts w:ascii="Times New Roman" w:hAnsi="Times New Roman"/>
              </w:rPr>
              <w:t>Шинээр ашиглал</w:t>
            </w:r>
            <w:r w:rsidRPr="003A247D">
              <w:rPr>
                <w:rFonts w:ascii="Times New Roman" w:hAnsi="Times New Roman"/>
                <w:lang w:val="mn-MN"/>
              </w:rPr>
              <w:t>-</w:t>
            </w:r>
            <w:r w:rsidRPr="003A247D">
              <w:rPr>
                <w:rFonts w:ascii="Times New Roman" w:hAnsi="Times New Roman"/>
              </w:rPr>
              <w:t>тад орох спорт цогцолборын суудлын тоо</w:t>
            </w:r>
          </w:p>
          <w:p w:rsidR="00C8228B" w:rsidRPr="003A247D" w:rsidRDefault="00C8228B" w:rsidP="00074D11">
            <w:pPr>
              <w:autoSpaceDE w:val="0"/>
              <w:autoSpaceDN w:val="0"/>
              <w:adjustRightInd w:val="0"/>
              <w:jc w:val="both"/>
              <w:rPr>
                <w:rFonts w:ascii="Times New Roman" w:hAnsi="Times New Roman"/>
              </w:rPr>
            </w:pPr>
          </w:p>
        </w:tc>
        <w:tc>
          <w:tcPr>
            <w:tcW w:w="1010" w:type="dxa"/>
          </w:tcPr>
          <w:p w:rsidR="00C8228B" w:rsidRPr="003A247D" w:rsidRDefault="00C8228B" w:rsidP="00074D11">
            <w:pPr>
              <w:autoSpaceDE w:val="0"/>
              <w:autoSpaceDN w:val="0"/>
              <w:adjustRightInd w:val="0"/>
              <w:jc w:val="center"/>
              <w:rPr>
                <w:rFonts w:ascii="Times New Roman" w:hAnsi="Times New Roman"/>
                <w:lang w:val="mn-MN"/>
              </w:rPr>
            </w:pPr>
            <w:r w:rsidRPr="003A247D">
              <w:rPr>
                <w:rFonts w:ascii="Times New Roman" w:hAnsi="Times New Roman"/>
              </w:rPr>
              <w:t>5000</w:t>
            </w:r>
          </w:p>
          <w:p w:rsidR="00C8228B" w:rsidRPr="003A247D" w:rsidRDefault="00C8228B" w:rsidP="00074D11">
            <w:pPr>
              <w:autoSpaceDE w:val="0"/>
              <w:autoSpaceDN w:val="0"/>
              <w:adjustRightInd w:val="0"/>
              <w:jc w:val="center"/>
              <w:rPr>
                <w:rFonts w:ascii="Times New Roman" w:hAnsi="Times New Roman"/>
              </w:rPr>
            </w:pPr>
          </w:p>
        </w:tc>
        <w:tc>
          <w:tcPr>
            <w:tcW w:w="8280" w:type="dxa"/>
            <w:vMerge w:val="restart"/>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Төсвийн хүндрэлтэй байдлаас шалтгаалж 2016 онд ашиглалтад хүлээлгэн өгөх </w:t>
            </w:r>
            <w:r w:rsidRPr="003A247D">
              <w:rPr>
                <w:rFonts w:ascii="Times New Roman" w:hAnsi="Times New Roman"/>
              </w:rPr>
              <w:t xml:space="preserve">спорт цогцолборын </w:t>
            </w:r>
            <w:r w:rsidRPr="003A247D">
              <w:rPr>
                <w:rFonts w:ascii="Times New Roman" w:hAnsi="Times New Roman"/>
                <w:lang w:val="mn-MN"/>
              </w:rPr>
              <w:t>барилга байхгүй бөгөөд 2017 оны төсөвт шилжих хөрөнгө оруулалтын төсөвт орсон. Баянголдүүрэгт 700 суудалтай барилгын гүйцэтгэл 2016 оны эцсийн байдлаар 85 хувь,  Сонгинохайрхандүүрэгт 700 суудалтай барилгын гүйцэтгэл 100 хувь,  Баянзүрхдүүрэгт 1000 суудалтай барилгын гүйцэтгэл 85 хувьЧингэлтэйдүүрэгт 1000 суудалтай барилгын гүйцэтгэл 59 хувь, Налайх дүүрэгт  700 суудалтай барилгын гүйцэтгэл 87 хувь,  Сүхбаатардүүрэгт 1000 суудалтай барилгын гүйцэтгэл 15 хувь, Дархан-Уул аймгийн Дархан суманд 2200 суудалтай барилгын гүйцэтгэл 55 хувь, Ховд аймгийн Манхан суманд баригдаж буй барилгын гүйцэтгэл 90 хувь, Өвөрхангай аймгийн Хархорин суманд 450 хүний суудал бүхий барилгын гүйцэтгэл 100 хувьтай байна.</w:t>
            </w:r>
          </w:p>
          <w:p w:rsidR="00C8228B" w:rsidRPr="00B77A26" w:rsidRDefault="00C8228B" w:rsidP="00B77A26">
            <w:pPr>
              <w:jc w:val="both"/>
              <w:rPr>
                <w:rFonts w:ascii="Times New Roman" w:hAnsi="Times New Roman"/>
                <w:lang w:val="mn-MN"/>
              </w:rPr>
            </w:pPr>
            <w:r w:rsidRPr="003A247D">
              <w:rPr>
                <w:rFonts w:ascii="Times New Roman" w:hAnsi="Times New Roman"/>
                <w:lang w:val="mn-MN"/>
              </w:rPr>
              <w:lastRenderedPageBreak/>
              <w:t>Архангай, Сүхбаатар аймагт баригдаж буй усан бассейны ажлын гүй</w:t>
            </w:r>
            <w:r>
              <w:rPr>
                <w:rFonts w:ascii="Times New Roman" w:hAnsi="Times New Roman"/>
                <w:lang w:val="mn-MN"/>
              </w:rPr>
              <w:t xml:space="preserve">цэтгэл 70-80 хувьтай явж байна. </w:t>
            </w:r>
            <w:r w:rsidRPr="003A247D">
              <w:rPr>
                <w:rFonts w:ascii="Times New Roman" w:hAnsi="Times New Roman"/>
                <w:lang w:val="mn-MN"/>
              </w:rPr>
              <w:t>Сэлэнгэ аймагт усан бассейн баригдаж дууссан бөгөөд нийт улсын төсвөөс 5613</w:t>
            </w:r>
            <w:r w:rsidRPr="003A247D">
              <w:rPr>
                <w:rFonts w:ascii="Times New Roman" w:hAnsi="Times New Roman"/>
              </w:rPr>
              <w:t>.</w:t>
            </w:r>
            <w:r w:rsidRPr="003A247D">
              <w:rPr>
                <w:rFonts w:ascii="Times New Roman" w:hAnsi="Times New Roman"/>
                <w:lang w:val="mn-MN"/>
              </w:rPr>
              <w:t>8 сая.төг зарцуулсан байна.</w:t>
            </w:r>
          </w:p>
        </w:tc>
        <w:tc>
          <w:tcPr>
            <w:tcW w:w="990" w:type="dxa"/>
            <w:vMerge w:val="restart"/>
          </w:tcPr>
          <w:p w:rsidR="00C8228B" w:rsidRPr="003A247D" w:rsidRDefault="00222CE9" w:rsidP="00074D11">
            <w:pPr>
              <w:ind w:right="134"/>
              <w:jc w:val="center"/>
              <w:rPr>
                <w:rFonts w:ascii="Times New Roman" w:hAnsi="Times New Roman"/>
                <w:lang w:val="mn-MN"/>
              </w:rPr>
            </w:pPr>
            <w:r>
              <w:rPr>
                <w:rFonts w:ascii="Times New Roman" w:hAnsi="Times New Roman"/>
                <w:lang w:val="mn-MN"/>
              </w:rPr>
              <w:lastRenderedPageBreak/>
              <w:t>7</w:t>
            </w:r>
            <w:r w:rsidR="00C8228B">
              <w:rPr>
                <w:rFonts w:ascii="Times New Roman" w:hAnsi="Times New Roman"/>
                <w:lang w:val="mn-MN"/>
              </w:rPr>
              <w:t>0.0</w:t>
            </w:r>
          </w:p>
        </w:tc>
      </w:tr>
      <w:tr w:rsidR="00C8228B" w:rsidRPr="003A247D" w:rsidTr="00B925AF">
        <w:trPr>
          <w:trHeight w:val="368"/>
        </w:trPr>
        <w:tc>
          <w:tcPr>
            <w:tcW w:w="648" w:type="dxa"/>
            <w:vMerge/>
          </w:tcPr>
          <w:p w:rsidR="00C8228B" w:rsidRPr="003A247D" w:rsidRDefault="00C8228B" w:rsidP="00074D11">
            <w:pPr>
              <w:jc w:val="center"/>
              <w:rPr>
                <w:rFonts w:ascii="Times New Roman" w:hAnsi="Times New Roman"/>
                <w:lang w:val="mn-MN"/>
              </w:rPr>
            </w:pPr>
          </w:p>
        </w:tc>
        <w:tc>
          <w:tcPr>
            <w:tcW w:w="720" w:type="dxa"/>
            <w:vMerge/>
          </w:tcPr>
          <w:p w:rsidR="00C8228B" w:rsidRPr="003A247D" w:rsidRDefault="00C8228B" w:rsidP="00074D11">
            <w:pPr>
              <w:jc w:val="center"/>
              <w:rPr>
                <w:rFonts w:ascii="Times New Roman" w:hAnsi="Times New Roman"/>
                <w:lang w:val="mn-MN"/>
              </w:rPr>
            </w:pPr>
          </w:p>
        </w:tc>
        <w:tc>
          <w:tcPr>
            <w:tcW w:w="1690" w:type="dxa"/>
            <w:vMerge/>
            <w:vAlign w:val="center"/>
          </w:tcPr>
          <w:p w:rsidR="00C8228B" w:rsidRPr="003A247D" w:rsidRDefault="00C8228B" w:rsidP="00074D11">
            <w:pPr>
              <w:pStyle w:val="NormalWeb"/>
              <w:spacing w:before="0" w:beforeAutospacing="0" w:after="0" w:afterAutospacing="0"/>
              <w:jc w:val="both"/>
              <w:rPr>
                <w:lang w:val="mn-MN"/>
              </w:rPr>
            </w:pPr>
          </w:p>
        </w:tc>
        <w:tc>
          <w:tcPr>
            <w:tcW w:w="1530" w:type="dxa"/>
          </w:tcPr>
          <w:p w:rsidR="00C8228B" w:rsidRPr="003A247D" w:rsidRDefault="00C8228B" w:rsidP="00074D11">
            <w:pPr>
              <w:autoSpaceDE w:val="0"/>
              <w:autoSpaceDN w:val="0"/>
              <w:adjustRightInd w:val="0"/>
              <w:jc w:val="both"/>
              <w:rPr>
                <w:rFonts w:ascii="Times New Roman" w:hAnsi="Times New Roman"/>
                <w:lang w:val="mn-MN"/>
              </w:rPr>
            </w:pPr>
            <w:r w:rsidRPr="003A247D">
              <w:rPr>
                <w:rFonts w:ascii="Times New Roman" w:hAnsi="Times New Roman"/>
              </w:rPr>
              <w:t>Шинээр ашиглал</w:t>
            </w:r>
            <w:r w:rsidRPr="003A247D">
              <w:rPr>
                <w:rFonts w:ascii="Times New Roman" w:hAnsi="Times New Roman"/>
                <w:lang w:val="mn-MN"/>
              </w:rPr>
              <w:t>-</w:t>
            </w:r>
            <w:r w:rsidRPr="003A247D">
              <w:rPr>
                <w:rFonts w:ascii="Times New Roman" w:hAnsi="Times New Roman"/>
              </w:rPr>
              <w:t>тад орох усан бассейны тоо</w:t>
            </w:r>
          </w:p>
        </w:tc>
        <w:tc>
          <w:tcPr>
            <w:tcW w:w="1010" w:type="dxa"/>
          </w:tcPr>
          <w:p w:rsidR="00C8228B" w:rsidRPr="003A247D" w:rsidRDefault="00C8228B" w:rsidP="00074D11">
            <w:pPr>
              <w:autoSpaceDE w:val="0"/>
              <w:autoSpaceDN w:val="0"/>
              <w:adjustRightInd w:val="0"/>
              <w:jc w:val="center"/>
              <w:rPr>
                <w:rFonts w:ascii="Times New Roman" w:hAnsi="Times New Roman"/>
                <w:lang w:val="mn-MN"/>
              </w:rPr>
            </w:pPr>
            <w:r w:rsidRPr="003A247D">
              <w:rPr>
                <w:rFonts w:ascii="Times New Roman" w:hAnsi="Times New Roman"/>
              </w:rPr>
              <w:t>1</w:t>
            </w:r>
          </w:p>
        </w:tc>
        <w:tc>
          <w:tcPr>
            <w:tcW w:w="8280" w:type="dxa"/>
            <w:vMerge/>
          </w:tcPr>
          <w:p w:rsidR="00C8228B" w:rsidRPr="003A247D" w:rsidRDefault="00C8228B" w:rsidP="00074D11">
            <w:pPr>
              <w:pStyle w:val="Title"/>
              <w:jc w:val="both"/>
              <w:rPr>
                <w:rFonts w:ascii="Times New Roman" w:hAnsi="Times New Roman"/>
                <w:b w:val="0"/>
                <w:lang w:val="mn-MN"/>
              </w:rPr>
            </w:pPr>
          </w:p>
        </w:tc>
        <w:tc>
          <w:tcPr>
            <w:tcW w:w="990" w:type="dxa"/>
            <w:vMerge/>
          </w:tcPr>
          <w:p w:rsidR="00C8228B" w:rsidRPr="003A247D" w:rsidRDefault="00C8228B" w:rsidP="00074D11">
            <w:pPr>
              <w:ind w:right="134"/>
              <w:jc w:val="center"/>
              <w:rPr>
                <w:rFonts w:ascii="Times New Roman" w:hAnsi="Times New Roman"/>
                <w:lang w:val="mn-MN"/>
              </w:rPr>
            </w:pPr>
          </w:p>
        </w:tc>
      </w:tr>
      <w:tr w:rsidR="00C8228B" w:rsidRPr="003A247D" w:rsidTr="00B925AF">
        <w:trPr>
          <w:trHeight w:val="1414"/>
        </w:trPr>
        <w:tc>
          <w:tcPr>
            <w:tcW w:w="648" w:type="dxa"/>
            <w:vMerge w:val="restart"/>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118</w:t>
            </w:r>
          </w:p>
        </w:tc>
        <w:tc>
          <w:tcPr>
            <w:tcW w:w="720" w:type="dxa"/>
            <w:vMerge w:val="restart"/>
          </w:tcPr>
          <w:p w:rsidR="00C8228B" w:rsidRPr="003A247D" w:rsidRDefault="00C8228B" w:rsidP="00074D11">
            <w:pPr>
              <w:jc w:val="center"/>
              <w:rPr>
                <w:rFonts w:ascii="Times New Roman" w:hAnsi="Times New Roman"/>
              </w:rPr>
            </w:pPr>
            <w:r w:rsidRPr="003A247D">
              <w:rPr>
                <w:rFonts w:ascii="Times New Roman" w:hAnsi="Times New Roman"/>
              </w:rPr>
              <w:t>17.3</w:t>
            </w:r>
          </w:p>
        </w:tc>
        <w:tc>
          <w:tcPr>
            <w:tcW w:w="1690" w:type="dxa"/>
            <w:vMerge w:val="restart"/>
          </w:tcPr>
          <w:p w:rsidR="00C8228B" w:rsidRPr="003A247D" w:rsidRDefault="00C8228B" w:rsidP="00074D11">
            <w:pPr>
              <w:spacing w:beforeAutospacing="1" w:afterAutospacing="1"/>
              <w:jc w:val="both"/>
              <w:rPr>
                <w:rFonts w:ascii="Times New Roman" w:hAnsi="Times New Roman"/>
              </w:rPr>
            </w:pPr>
            <w:r w:rsidRPr="003A247D">
              <w:rPr>
                <w:rFonts w:ascii="Times New Roman" w:hAnsi="Times New Roman"/>
              </w:rPr>
              <w:t>Төр, төрийн бус байгуулага, аж ахуйн нэгж, байгууллагын түншлэлийг хөгжүүлэх замаар биеийн тамир, спорт, чийрэгжүүлэлтийнбүх шатны магадлан итгэмжлэлийг эхлүүлэх</w:t>
            </w:r>
          </w:p>
        </w:tc>
        <w:tc>
          <w:tcPr>
            <w:tcW w:w="1530" w:type="dxa"/>
            <w:tcBorders>
              <w:bottom w:val="single" w:sz="4" w:space="0" w:color="auto"/>
            </w:tcBorders>
          </w:tcPr>
          <w:p w:rsidR="00C8228B" w:rsidRPr="003A247D" w:rsidRDefault="00C8228B" w:rsidP="00074D11">
            <w:pPr>
              <w:autoSpaceDE w:val="0"/>
              <w:autoSpaceDN w:val="0"/>
              <w:adjustRightInd w:val="0"/>
              <w:jc w:val="both"/>
              <w:rPr>
                <w:rFonts w:ascii="Times New Roman" w:hAnsi="Times New Roman"/>
              </w:rPr>
            </w:pPr>
            <w:r w:rsidRPr="003A247D">
              <w:rPr>
                <w:rFonts w:ascii="Times New Roman" w:hAnsi="Times New Roman"/>
              </w:rPr>
              <w:t>Шинэчлэх журмын төслийн тоо</w:t>
            </w:r>
          </w:p>
          <w:p w:rsidR="00C8228B" w:rsidRPr="003A247D" w:rsidRDefault="00C8228B" w:rsidP="00074D11">
            <w:pPr>
              <w:autoSpaceDE w:val="0"/>
              <w:autoSpaceDN w:val="0"/>
              <w:adjustRightInd w:val="0"/>
              <w:jc w:val="both"/>
              <w:rPr>
                <w:rFonts w:ascii="Times New Roman" w:hAnsi="Times New Roman"/>
              </w:rPr>
            </w:pPr>
          </w:p>
          <w:p w:rsidR="00C8228B" w:rsidRPr="003A247D" w:rsidRDefault="00C8228B" w:rsidP="00074D11">
            <w:pPr>
              <w:autoSpaceDE w:val="0"/>
              <w:autoSpaceDN w:val="0"/>
              <w:adjustRightInd w:val="0"/>
              <w:jc w:val="both"/>
              <w:rPr>
                <w:rFonts w:ascii="Times New Roman" w:hAnsi="Times New Roman"/>
              </w:rPr>
            </w:pPr>
          </w:p>
          <w:p w:rsidR="00C8228B" w:rsidRPr="003A247D" w:rsidRDefault="00C8228B" w:rsidP="00074D11">
            <w:pPr>
              <w:autoSpaceDE w:val="0"/>
              <w:autoSpaceDN w:val="0"/>
              <w:adjustRightInd w:val="0"/>
              <w:jc w:val="both"/>
              <w:rPr>
                <w:rFonts w:ascii="Times New Roman" w:hAnsi="Times New Roman"/>
              </w:rPr>
            </w:pPr>
          </w:p>
        </w:tc>
        <w:tc>
          <w:tcPr>
            <w:tcW w:w="1010" w:type="dxa"/>
            <w:tcBorders>
              <w:bottom w:val="single" w:sz="4" w:space="0" w:color="auto"/>
            </w:tcBorders>
          </w:tcPr>
          <w:p w:rsidR="00C8228B" w:rsidRPr="003A247D" w:rsidRDefault="00C8228B" w:rsidP="00074D11">
            <w:pPr>
              <w:autoSpaceDE w:val="0"/>
              <w:autoSpaceDN w:val="0"/>
              <w:adjustRightInd w:val="0"/>
              <w:jc w:val="center"/>
              <w:rPr>
                <w:rFonts w:ascii="Times New Roman" w:hAnsi="Times New Roman"/>
              </w:rPr>
            </w:pPr>
            <w:r w:rsidRPr="003A247D">
              <w:rPr>
                <w:rFonts w:ascii="Times New Roman" w:hAnsi="Times New Roman"/>
              </w:rPr>
              <w:t>1</w:t>
            </w:r>
          </w:p>
          <w:p w:rsidR="00C8228B" w:rsidRPr="003A247D" w:rsidRDefault="00C8228B" w:rsidP="00074D11">
            <w:pPr>
              <w:autoSpaceDE w:val="0"/>
              <w:autoSpaceDN w:val="0"/>
              <w:adjustRightInd w:val="0"/>
              <w:jc w:val="center"/>
              <w:rPr>
                <w:rFonts w:ascii="Times New Roman" w:hAnsi="Times New Roman"/>
              </w:rPr>
            </w:pPr>
          </w:p>
          <w:p w:rsidR="00C8228B" w:rsidRPr="003A247D" w:rsidRDefault="00C8228B" w:rsidP="00074D11">
            <w:pPr>
              <w:autoSpaceDE w:val="0"/>
              <w:autoSpaceDN w:val="0"/>
              <w:adjustRightInd w:val="0"/>
              <w:jc w:val="center"/>
              <w:rPr>
                <w:rFonts w:ascii="Times New Roman" w:hAnsi="Times New Roman"/>
              </w:rPr>
            </w:pPr>
          </w:p>
          <w:p w:rsidR="00C8228B" w:rsidRPr="003A247D" w:rsidRDefault="00C8228B" w:rsidP="00074D11">
            <w:pPr>
              <w:autoSpaceDE w:val="0"/>
              <w:autoSpaceDN w:val="0"/>
              <w:adjustRightInd w:val="0"/>
              <w:jc w:val="center"/>
              <w:rPr>
                <w:rFonts w:ascii="Times New Roman" w:hAnsi="Times New Roman"/>
              </w:rPr>
            </w:pPr>
          </w:p>
          <w:p w:rsidR="00C8228B" w:rsidRPr="003A247D" w:rsidRDefault="00C8228B" w:rsidP="00074D11">
            <w:pPr>
              <w:autoSpaceDE w:val="0"/>
              <w:autoSpaceDN w:val="0"/>
              <w:adjustRightInd w:val="0"/>
              <w:jc w:val="center"/>
              <w:rPr>
                <w:rFonts w:ascii="Times New Roman" w:hAnsi="Times New Roman"/>
              </w:rPr>
            </w:pPr>
          </w:p>
          <w:p w:rsidR="00C8228B" w:rsidRPr="003A247D" w:rsidRDefault="00C8228B" w:rsidP="00074D11">
            <w:pPr>
              <w:autoSpaceDE w:val="0"/>
              <w:autoSpaceDN w:val="0"/>
              <w:adjustRightInd w:val="0"/>
              <w:jc w:val="center"/>
              <w:rPr>
                <w:rFonts w:ascii="Times New Roman" w:hAnsi="Times New Roman"/>
              </w:rPr>
            </w:pPr>
          </w:p>
        </w:tc>
        <w:tc>
          <w:tcPr>
            <w:tcW w:w="8280" w:type="dxa"/>
            <w:vMerge w:val="restart"/>
          </w:tcPr>
          <w:p w:rsidR="00C8228B" w:rsidRPr="003A247D" w:rsidRDefault="00C8228B" w:rsidP="00B77A26">
            <w:pPr>
              <w:jc w:val="both"/>
              <w:rPr>
                <w:rFonts w:ascii="Times New Roman" w:hAnsi="Times New Roman"/>
              </w:rPr>
            </w:pPr>
            <w:r w:rsidRPr="003A247D">
              <w:rPr>
                <w:rFonts w:ascii="Times New Roman" w:hAnsi="Times New Roman"/>
              </w:rPr>
              <w:t>Биеийн тамир, спортын тухай хуулийн шинэчилсэн найруулгын төслийг Засгийн газрын 2016 оны 12  дугаар сарын 26-ны х</w:t>
            </w:r>
            <w:r>
              <w:rPr>
                <w:rFonts w:ascii="Times New Roman" w:hAnsi="Times New Roman"/>
              </w:rPr>
              <w:t>уралдаанаар хэлэлцэн дэмжиж</w:t>
            </w:r>
            <w:r w:rsidRPr="003A247D">
              <w:rPr>
                <w:rFonts w:ascii="Times New Roman" w:hAnsi="Times New Roman"/>
              </w:rPr>
              <w:t xml:space="preserve">, </w:t>
            </w:r>
            <w:r>
              <w:rPr>
                <w:rFonts w:ascii="Times New Roman" w:hAnsi="Times New Roman"/>
                <w:lang w:val="mn-MN"/>
              </w:rPr>
              <w:t xml:space="preserve">2016 оны </w:t>
            </w:r>
            <w:r w:rsidRPr="003A247D">
              <w:rPr>
                <w:rFonts w:ascii="Times New Roman" w:hAnsi="Times New Roman"/>
              </w:rPr>
              <w:t>12 дугаар сарын 28-ны өдөр Улсын Их Хуралд ө</w:t>
            </w:r>
            <w:r>
              <w:rPr>
                <w:rFonts w:ascii="Times New Roman" w:hAnsi="Times New Roman"/>
              </w:rPr>
              <w:t>ргөн мэдүүлсэн</w:t>
            </w:r>
            <w:r w:rsidRPr="003A247D">
              <w:rPr>
                <w:rFonts w:ascii="Times New Roman" w:hAnsi="Times New Roman"/>
              </w:rPr>
              <w:t>.</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Биеийн тамир, спортын тухай хуулийн шинэчилсэн найруулга батлагдан гарахтай холбоотой магадлан итгэмжлэлийн журам  хүлээгдэж байна. </w:t>
            </w:r>
          </w:p>
          <w:p w:rsidR="00C8228B" w:rsidRDefault="00C8228B" w:rsidP="00B77A26">
            <w:pPr>
              <w:jc w:val="both"/>
              <w:rPr>
                <w:rFonts w:ascii="Times New Roman" w:hAnsi="Times New Roman"/>
                <w:lang w:val="mn-MN"/>
              </w:rPr>
            </w:pPr>
            <w:r w:rsidRPr="003A247D">
              <w:rPr>
                <w:rFonts w:ascii="Times New Roman" w:hAnsi="Times New Roman"/>
                <w:lang w:val="mn-MN"/>
              </w:rPr>
              <w:t>2016 онд “Спортын цол, зэрэг олгох журам”-ыг шинэчлэн боловсруулж Боловсрол, соёл, шинжлэх ухаан, спортын сайдын 2016 оны 10 дугаар сарын 26-</w:t>
            </w:r>
            <w:r>
              <w:rPr>
                <w:rFonts w:ascii="Times New Roman" w:hAnsi="Times New Roman"/>
                <w:lang w:val="mn-MN"/>
              </w:rPr>
              <w:t xml:space="preserve">ны А/93 дугаар тушаалаар батлав. </w:t>
            </w:r>
            <w:r w:rsidRPr="003A247D">
              <w:rPr>
                <w:rFonts w:ascii="Times New Roman" w:hAnsi="Times New Roman"/>
                <w:lang w:val="mn-MN"/>
              </w:rPr>
              <w:t>Энэхүү шинэчилсэн журмаар спортын зэрэг олгох эрхийг спортын холбоодод өгч, спортын  холбоодын тодорхойлолт, баталгаажилтын дагуу спортын цолыг олгож байхаар холбоодын эрхийг нэмэгдүүлж, спортын салбарт төр,  хувийн хэвшлийн түншлэлийг хэрэгжүүлэх зохицуулалтыг бий болголоо.</w:t>
            </w:r>
          </w:p>
          <w:p w:rsidR="00C8228B" w:rsidRPr="003A247D" w:rsidRDefault="00C8228B" w:rsidP="00B77A26">
            <w:pPr>
              <w:jc w:val="both"/>
              <w:rPr>
                <w:rFonts w:ascii="Times New Roman" w:hAnsi="Times New Roman"/>
                <w:lang w:val="mn-MN"/>
              </w:rPr>
            </w:pPr>
            <w:r w:rsidRPr="003A247D">
              <w:rPr>
                <w:rFonts w:ascii="Times New Roman" w:hAnsi="Times New Roman"/>
              </w:rPr>
              <w:t>Биеийн тамир, спорт чийрэгжилтийн магадлан итгэмжлэлийн шинжээчийн сонгон шалгаруулалт “Өдрийн сонин”, ”Өнөөдөр” өдөр тутмын мэдээллийн сонин, сайтуудаар зарлагдаж,  сонгон шалгаруулалтын шаардлагыг хангасан шинжээч шалгараагүй тул магадлан итгэмжлэлийн талаарх мэдээлэл, сурталчилгааг сайжруулах, шалгаруулалтыг дахин явуулахаар ажиллаж байна.</w:t>
            </w:r>
          </w:p>
        </w:tc>
        <w:tc>
          <w:tcPr>
            <w:tcW w:w="990" w:type="dxa"/>
            <w:vMerge w:val="restart"/>
          </w:tcPr>
          <w:p w:rsidR="00C8228B" w:rsidRPr="003A247D" w:rsidRDefault="00222CE9" w:rsidP="00074D11">
            <w:pPr>
              <w:jc w:val="center"/>
              <w:rPr>
                <w:rFonts w:ascii="Times New Roman" w:hAnsi="Times New Roman"/>
                <w:lang w:val="mn-MN"/>
              </w:rPr>
            </w:pPr>
            <w:r>
              <w:rPr>
                <w:rFonts w:ascii="Times New Roman" w:hAnsi="Times New Roman"/>
              </w:rPr>
              <w:t>5</w:t>
            </w:r>
            <w:r w:rsidR="00C8228B" w:rsidRPr="003A247D">
              <w:rPr>
                <w:rFonts w:ascii="Times New Roman" w:hAnsi="Times New Roman"/>
              </w:rPr>
              <w:t>0</w:t>
            </w:r>
            <w:r w:rsidR="00C8228B" w:rsidRPr="003A247D">
              <w:rPr>
                <w:rFonts w:ascii="Times New Roman" w:hAnsi="Times New Roman"/>
                <w:lang w:val="mn-MN"/>
              </w:rPr>
              <w:t>.0</w:t>
            </w:r>
          </w:p>
          <w:p w:rsidR="00C8228B" w:rsidRPr="003A247D" w:rsidRDefault="00C8228B" w:rsidP="00074D11">
            <w:pPr>
              <w:jc w:val="center"/>
              <w:rPr>
                <w:rFonts w:ascii="Times New Roman" w:hAnsi="Times New Roman"/>
              </w:rPr>
            </w:pPr>
          </w:p>
          <w:p w:rsidR="00C8228B" w:rsidRPr="003A247D" w:rsidRDefault="00C8228B" w:rsidP="00074D11">
            <w:pPr>
              <w:jc w:val="center"/>
              <w:rPr>
                <w:rFonts w:ascii="Times New Roman" w:hAnsi="Times New Roman"/>
              </w:rPr>
            </w:pPr>
          </w:p>
          <w:p w:rsidR="00C8228B" w:rsidRPr="003A247D" w:rsidRDefault="00C8228B" w:rsidP="00074D11">
            <w:pPr>
              <w:jc w:val="center"/>
              <w:rPr>
                <w:rFonts w:ascii="Times New Roman" w:hAnsi="Times New Roman"/>
              </w:rPr>
            </w:pPr>
          </w:p>
          <w:p w:rsidR="00C8228B" w:rsidRPr="003A247D" w:rsidRDefault="00C8228B" w:rsidP="00074D11">
            <w:pPr>
              <w:jc w:val="center"/>
              <w:rPr>
                <w:rFonts w:ascii="Times New Roman" w:hAnsi="Times New Roman"/>
              </w:rPr>
            </w:pPr>
          </w:p>
          <w:p w:rsidR="00C8228B" w:rsidRPr="003A247D" w:rsidRDefault="00C8228B" w:rsidP="00074D11">
            <w:pPr>
              <w:jc w:val="center"/>
              <w:rPr>
                <w:rFonts w:ascii="Times New Roman" w:hAnsi="Times New Roman"/>
              </w:rPr>
            </w:pPr>
          </w:p>
          <w:p w:rsidR="00C8228B" w:rsidRPr="003A247D" w:rsidRDefault="00C8228B" w:rsidP="00074D11">
            <w:pPr>
              <w:jc w:val="center"/>
              <w:rPr>
                <w:rFonts w:ascii="Times New Roman" w:hAnsi="Times New Roman"/>
              </w:rPr>
            </w:pPr>
          </w:p>
          <w:p w:rsidR="00C8228B" w:rsidRPr="003A247D" w:rsidRDefault="00C8228B" w:rsidP="00074D11">
            <w:pPr>
              <w:jc w:val="center"/>
              <w:rPr>
                <w:rFonts w:ascii="Times New Roman" w:hAnsi="Times New Roman"/>
              </w:rPr>
            </w:pPr>
          </w:p>
          <w:p w:rsidR="00C8228B" w:rsidRPr="003A247D" w:rsidRDefault="00C8228B" w:rsidP="00074D11">
            <w:pPr>
              <w:jc w:val="center"/>
              <w:rPr>
                <w:rFonts w:ascii="Times New Roman" w:hAnsi="Times New Roman"/>
              </w:rPr>
            </w:pPr>
          </w:p>
          <w:p w:rsidR="00C8228B" w:rsidRPr="003A247D" w:rsidRDefault="00C8228B" w:rsidP="00074D11">
            <w:pPr>
              <w:jc w:val="center"/>
              <w:rPr>
                <w:rFonts w:ascii="Times New Roman" w:hAnsi="Times New Roman"/>
              </w:rPr>
            </w:pPr>
          </w:p>
          <w:p w:rsidR="00C8228B" w:rsidRPr="003A247D" w:rsidRDefault="00C8228B" w:rsidP="00074D11">
            <w:pPr>
              <w:ind w:right="134"/>
              <w:jc w:val="center"/>
              <w:rPr>
                <w:rFonts w:ascii="Times New Roman" w:hAnsi="Times New Roman"/>
                <w:lang w:val="mn-MN"/>
              </w:rPr>
            </w:pPr>
          </w:p>
        </w:tc>
      </w:tr>
      <w:tr w:rsidR="00C8228B" w:rsidRPr="003A247D" w:rsidTr="00B925AF">
        <w:trPr>
          <w:trHeight w:val="1866"/>
        </w:trPr>
        <w:tc>
          <w:tcPr>
            <w:tcW w:w="648" w:type="dxa"/>
            <w:vMerge/>
          </w:tcPr>
          <w:p w:rsidR="00C8228B" w:rsidRPr="003A247D" w:rsidRDefault="00C8228B" w:rsidP="00074D11">
            <w:pPr>
              <w:jc w:val="center"/>
              <w:rPr>
                <w:rFonts w:ascii="Times New Roman" w:hAnsi="Times New Roman"/>
                <w:lang w:val="mn-MN"/>
              </w:rPr>
            </w:pPr>
          </w:p>
        </w:tc>
        <w:tc>
          <w:tcPr>
            <w:tcW w:w="720" w:type="dxa"/>
            <w:vMerge/>
          </w:tcPr>
          <w:p w:rsidR="00C8228B" w:rsidRPr="003A247D" w:rsidRDefault="00C8228B" w:rsidP="00074D11">
            <w:pPr>
              <w:jc w:val="center"/>
              <w:rPr>
                <w:rFonts w:ascii="Times New Roman" w:hAnsi="Times New Roman"/>
              </w:rPr>
            </w:pPr>
          </w:p>
        </w:tc>
        <w:tc>
          <w:tcPr>
            <w:tcW w:w="1690" w:type="dxa"/>
            <w:vMerge/>
          </w:tcPr>
          <w:p w:rsidR="00C8228B" w:rsidRPr="003A247D" w:rsidRDefault="00C8228B" w:rsidP="00074D11">
            <w:pPr>
              <w:spacing w:beforeAutospacing="1" w:afterAutospacing="1"/>
              <w:jc w:val="both"/>
              <w:rPr>
                <w:rFonts w:ascii="Times New Roman" w:hAnsi="Times New Roman"/>
              </w:rPr>
            </w:pPr>
          </w:p>
        </w:tc>
        <w:tc>
          <w:tcPr>
            <w:tcW w:w="1530" w:type="dxa"/>
            <w:tcBorders>
              <w:top w:val="single" w:sz="4" w:space="0" w:color="auto"/>
            </w:tcBorders>
          </w:tcPr>
          <w:p w:rsidR="00C8228B" w:rsidRPr="003A247D" w:rsidRDefault="00C8228B" w:rsidP="00074D11">
            <w:pPr>
              <w:autoSpaceDE w:val="0"/>
              <w:autoSpaceDN w:val="0"/>
              <w:adjustRightInd w:val="0"/>
              <w:jc w:val="both"/>
              <w:rPr>
                <w:rFonts w:ascii="Times New Roman" w:hAnsi="Times New Roman"/>
              </w:rPr>
            </w:pPr>
          </w:p>
          <w:p w:rsidR="00C8228B" w:rsidRPr="003A247D" w:rsidRDefault="00C8228B" w:rsidP="00074D11">
            <w:pPr>
              <w:autoSpaceDE w:val="0"/>
              <w:autoSpaceDN w:val="0"/>
              <w:adjustRightInd w:val="0"/>
              <w:jc w:val="both"/>
              <w:rPr>
                <w:rFonts w:ascii="Times New Roman" w:hAnsi="Times New Roman"/>
              </w:rPr>
            </w:pPr>
          </w:p>
          <w:p w:rsidR="00C8228B" w:rsidRPr="003A247D" w:rsidRDefault="00C8228B" w:rsidP="00074D11">
            <w:pPr>
              <w:autoSpaceDE w:val="0"/>
              <w:autoSpaceDN w:val="0"/>
              <w:adjustRightInd w:val="0"/>
              <w:jc w:val="both"/>
              <w:rPr>
                <w:rFonts w:ascii="Times New Roman" w:hAnsi="Times New Roman"/>
                <w:lang w:val="mn-MN"/>
              </w:rPr>
            </w:pPr>
            <w:r w:rsidRPr="003A247D">
              <w:rPr>
                <w:rFonts w:ascii="Times New Roman" w:hAnsi="Times New Roman"/>
              </w:rPr>
              <w:t>Магадлан итгэмжлэх ажлын явц, хувиар</w:t>
            </w:r>
          </w:p>
          <w:p w:rsidR="00C8228B" w:rsidRPr="003A247D" w:rsidRDefault="00C8228B" w:rsidP="00074D11">
            <w:pPr>
              <w:autoSpaceDE w:val="0"/>
              <w:autoSpaceDN w:val="0"/>
              <w:adjustRightInd w:val="0"/>
              <w:jc w:val="both"/>
              <w:rPr>
                <w:rFonts w:ascii="Times New Roman" w:hAnsi="Times New Roman"/>
              </w:rPr>
            </w:pPr>
          </w:p>
        </w:tc>
        <w:tc>
          <w:tcPr>
            <w:tcW w:w="1010" w:type="dxa"/>
            <w:tcBorders>
              <w:top w:val="single" w:sz="4" w:space="0" w:color="auto"/>
            </w:tcBorders>
          </w:tcPr>
          <w:p w:rsidR="00C8228B" w:rsidRPr="003A247D" w:rsidRDefault="00C8228B" w:rsidP="00074D11">
            <w:pPr>
              <w:autoSpaceDE w:val="0"/>
              <w:autoSpaceDN w:val="0"/>
              <w:adjustRightInd w:val="0"/>
              <w:jc w:val="center"/>
              <w:rPr>
                <w:rFonts w:ascii="Times New Roman" w:hAnsi="Times New Roman"/>
              </w:rPr>
            </w:pPr>
          </w:p>
          <w:p w:rsidR="00C8228B" w:rsidRPr="003A247D" w:rsidRDefault="00C8228B" w:rsidP="00074D11">
            <w:pPr>
              <w:autoSpaceDE w:val="0"/>
              <w:autoSpaceDN w:val="0"/>
              <w:adjustRightInd w:val="0"/>
              <w:jc w:val="center"/>
              <w:rPr>
                <w:rFonts w:ascii="Times New Roman" w:hAnsi="Times New Roman"/>
              </w:rPr>
            </w:pPr>
          </w:p>
          <w:p w:rsidR="00C8228B" w:rsidRPr="003A247D" w:rsidRDefault="00C8228B" w:rsidP="00074D11">
            <w:pPr>
              <w:autoSpaceDE w:val="0"/>
              <w:autoSpaceDN w:val="0"/>
              <w:adjustRightInd w:val="0"/>
              <w:jc w:val="center"/>
              <w:rPr>
                <w:rFonts w:ascii="Times New Roman" w:hAnsi="Times New Roman"/>
              </w:rPr>
            </w:pPr>
          </w:p>
          <w:p w:rsidR="00C8228B" w:rsidRPr="003A247D" w:rsidRDefault="00C8228B" w:rsidP="00074D11">
            <w:pPr>
              <w:autoSpaceDE w:val="0"/>
              <w:autoSpaceDN w:val="0"/>
              <w:adjustRightInd w:val="0"/>
              <w:jc w:val="center"/>
              <w:rPr>
                <w:rFonts w:ascii="Times New Roman" w:hAnsi="Times New Roman"/>
              </w:rPr>
            </w:pPr>
          </w:p>
          <w:p w:rsidR="00C8228B" w:rsidRPr="003A247D" w:rsidRDefault="00C8228B" w:rsidP="00074D11">
            <w:pPr>
              <w:autoSpaceDE w:val="0"/>
              <w:autoSpaceDN w:val="0"/>
              <w:adjustRightInd w:val="0"/>
              <w:jc w:val="center"/>
              <w:rPr>
                <w:rFonts w:ascii="Times New Roman" w:hAnsi="Times New Roman"/>
              </w:rPr>
            </w:pPr>
          </w:p>
          <w:p w:rsidR="00C8228B" w:rsidRPr="003A247D" w:rsidRDefault="00C8228B" w:rsidP="00074D11">
            <w:pPr>
              <w:autoSpaceDE w:val="0"/>
              <w:autoSpaceDN w:val="0"/>
              <w:adjustRightInd w:val="0"/>
              <w:jc w:val="center"/>
              <w:rPr>
                <w:rFonts w:ascii="Times New Roman" w:hAnsi="Times New Roman"/>
                <w:lang w:val="mn-MN"/>
              </w:rPr>
            </w:pPr>
            <w:r w:rsidRPr="003A247D">
              <w:rPr>
                <w:rFonts w:ascii="Times New Roman" w:hAnsi="Times New Roman"/>
              </w:rPr>
              <w:t>100</w:t>
            </w:r>
            <w:r w:rsidRPr="003A247D">
              <w:rPr>
                <w:rFonts w:ascii="Times New Roman" w:hAnsi="Times New Roman"/>
                <w:lang w:val="mn-MN"/>
              </w:rPr>
              <w:t>.0</w:t>
            </w:r>
          </w:p>
        </w:tc>
        <w:tc>
          <w:tcPr>
            <w:tcW w:w="8280" w:type="dxa"/>
            <w:vMerge/>
          </w:tcPr>
          <w:p w:rsidR="00C8228B" w:rsidRPr="003A247D" w:rsidRDefault="00C8228B" w:rsidP="00074D11">
            <w:pPr>
              <w:spacing w:beforeAutospacing="1" w:afterAutospacing="1"/>
              <w:jc w:val="both"/>
              <w:rPr>
                <w:rFonts w:ascii="Times New Roman" w:hAnsi="Times New Roman"/>
                <w:lang w:val="mn-MN"/>
              </w:rPr>
            </w:pPr>
          </w:p>
        </w:tc>
        <w:tc>
          <w:tcPr>
            <w:tcW w:w="990" w:type="dxa"/>
            <w:vMerge/>
          </w:tcPr>
          <w:p w:rsidR="00C8228B" w:rsidRPr="003A247D" w:rsidRDefault="00C8228B" w:rsidP="00074D11">
            <w:pPr>
              <w:ind w:right="134"/>
              <w:jc w:val="center"/>
              <w:rPr>
                <w:rFonts w:ascii="Times New Roman" w:hAnsi="Times New Roman"/>
                <w:lang w:val="mn-MN"/>
              </w:rPr>
            </w:pPr>
          </w:p>
        </w:tc>
      </w:tr>
      <w:tr w:rsidR="00C8228B" w:rsidRPr="003A247D" w:rsidTr="001522D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119</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17.4</w:t>
            </w:r>
          </w:p>
        </w:tc>
        <w:tc>
          <w:tcPr>
            <w:tcW w:w="1690" w:type="dxa"/>
          </w:tcPr>
          <w:p w:rsidR="00C8228B" w:rsidRPr="003A247D" w:rsidRDefault="00C8228B" w:rsidP="001522DF">
            <w:pPr>
              <w:pStyle w:val="NormalWeb"/>
              <w:jc w:val="both"/>
            </w:pPr>
            <w:r w:rsidRPr="003A247D">
              <w:t>Соёлын биет бус өвийг хамгаалах үндэсний хөтөлбөр боловсруулж, батлуулан хэрэгжүүлэх</w:t>
            </w:r>
          </w:p>
        </w:tc>
        <w:tc>
          <w:tcPr>
            <w:tcW w:w="1530" w:type="dxa"/>
          </w:tcPr>
          <w:p w:rsidR="00C8228B" w:rsidRPr="003A247D" w:rsidRDefault="00C8228B" w:rsidP="00074D11">
            <w:pPr>
              <w:pStyle w:val="NormalWeb"/>
              <w:jc w:val="both"/>
            </w:pPr>
            <w:r w:rsidRPr="003A247D">
              <w:t>Шинээр боловсруулах хөтөлбөрийн тоо</w:t>
            </w:r>
          </w:p>
        </w:tc>
        <w:tc>
          <w:tcPr>
            <w:tcW w:w="1010" w:type="dxa"/>
          </w:tcPr>
          <w:p w:rsidR="00C8228B" w:rsidRPr="003A247D" w:rsidRDefault="00C8228B" w:rsidP="00074D11">
            <w:pPr>
              <w:pStyle w:val="NormalWeb"/>
              <w:jc w:val="center"/>
            </w:pPr>
            <w:r w:rsidRPr="003A247D">
              <w:t>1</w:t>
            </w:r>
          </w:p>
        </w:tc>
        <w:tc>
          <w:tcPr>
            <w:tcW w:w="8280" w:type="dxa"/>
          </w:tcPr>
          <w:p w:rsidR="00C8228B" w:rsidRPr="003A247D" w:rsidRDefault="00C8228B" w:rsidP="00074D11">
            <w:pPr>
              <w:jc w:val="both"/>
              <w:rPr>
                <w:rFonts w:ascii="Times New Roman" w:hAnsi="Times New Roman"/>
              </w:rPr>
            </w:pPr>
            <w:r w:rsidRPr="003A247D">
              <w:rPr>
                <w:rFonts w:ascii="Times New Roman" w:hAnsi="Times New Roman"/>
              </w:rPr>
              <w:t xml:space="preserve">Засгийн газрын 2014 оны 72 дугаар тогтоолоор баталсан "Монгол цуур" хөтөлбөрийг 2016 онд хэрэгжүүлж дууссан. </w:t>
            </w:r>
          </w:p>
          <w:p w:rsidR="00C8228B" w:rsidRPr="003A247D" w:rsidRDefault="00C8228B" w:rsidP="001522DF">
            <w:pPr>
              <w:jc w:val="both"/>
              <w:rPr>
                <w:lang w:eastAsia="zh-CN" w:bidi="mn-Mong-CN"/>
              </w:rPr>
            </w:pPr>
            <w:r w:rsidRPr="003A247D">
              <w:rPr>
                <w:rFonts w:ascii="Times New Roman" w:hAnsi="Times New Roman"/>
              </w:rPr>
              <w:t>“Соёлын биет бус өвийг хамгаалах үндэсний хөтөлбөр”</w:t>
            </w:r>
            <w:r>
              <w:rPr>
                <w:rFonts w:ascii="Times New Roman" w:hAnsi="Times New Roman"/>
                <w:lang w:val="mn-MN"/>
              </w:rPr>
              <w:t>-ий</w:t>
            </w:r>
            <w:r>
              <w:rPr>
                <w:rFonts w:ascii="Times New Roman" w:hAnsi="Times New Roman"/>
              </w:rPr>
              <w:t>г боловсруулж байна.</w:t>
            </w:r>
          </w:p>
          <w:p w:rsidR="00C8228B" w:rsidRPr="003A247D" w:rsidRDefault="00C8228B" w:rsidP="00074D11">
            <w:pPr>
              <w:pStyle w:val="NoSpacing"/>
              <w:framePr w:hSpace="0" w:wrap="auto" w:vAnchor="margin" w:xAlign="left" w:yAlign="inline"/>
              <w:ind w:right="127"/>
              <w:contextualSpacing/>
              <w:suppressOverlap w:val="0"/>
              <w:rPr>
                <w:lang w:eastAsia="zh-CN" w:bidi="mn-Mong-CN"/>
              </w:rPr>
            </w:pPr>
          </w:p>
        </w:tc>
        <w:tc>
          <w:tcPr>
            <w:tcW w:w="990" w:type="dxa"/>
          </w:tcPr>
          <w:p w:rsidR="00C8228B" w:rsidRPr="003A247D" w:rsidRDefault="00C8228B" w:rsidP="00074D11">
            <w:pPr>
              <w:ind w:right="134"/>
              <w:jc w:val="center"/>
              <w:rPr>
                <w:rFonts w:ascii="Times New Roman" w:hAnsi="Times New Roman"/>
                <w:lang w:val="mn-MN"/>
              </w:rPr>
            </w:pPr>
            <w:r>
              <w:rPr>
                <w:rFonts w:ascii="Times New Roman" w:hAnsi="Times New Roman"/>
              </w:rPr>
              <w:t>3</w:t>
            </w:r>
            <w:r w:rsidRPr="003A247D">
              <w:rPr>
                <w:rFonts w:ascii="Times New Roman" w:hAnsi="Times New Roman"/>
              </w:rPr>
              <w:t>0</w:t>
            </w:r>
            <w:r w:rsidRPr="003A247D">
              <w:rPr>
                <w:rFonts w:ascii="Times New Roman" w:hAnsi="Times New Roman"/>
                <w:lang w:val="mn-MN"/>
              </w:rPr>
              <w:t>.0</w:t>
            </w:r>
          </w:p>
        </w:tc>
      </w:tr>
      <w:tr w:rsidR="00C8228B" w:rsidRPr="003A247D" w:rsidTr="00C8228B">
        <w:trPr>
          <w:trHeight w:val="314"/>
        </w:trPr>
        <w:tc>
          <w:tcPr>
            <w:tcW w:w="14868" w:type="dxa"/>
            <w:gridSpan w:val="7"/>
          </w:tcPr>
          <w:p w:rsidR="00C8228B" w:rsidRDefault="00C8228B" w:rsidP="00074D11">
            <w:pPr>
              <w:spacing w:before="100" w:beforeAutospacing="1" w:after="100" w:afterAutospacing="1"/>
              <w:ind w:right="144"/>
              <w:jc w:val="center"/>
              <w:rPr>
                <w:rFonts w:ascii="Times New Roman" w:eastAsiaTheme="minorEastAsia" w:hAnsi="Times New Roman"/>
                <w:lang w:val="mn-MN"/>
              </w:rPr>
            </w:pPr>
            <w:r w:rsidRPr="003A247D">
              <w:rPr>
                <w:rStyle w:val="Strong"/>
                <w:rFonts w:ascii="Times New Roman" w:hAnsi="Times New Roman"/>
                <w:lang w:val="mn-MN"/>
              </w:rPr>
              <w:t>Зорилт 18.Үндэсний мэргэжилтэй ажилтан бэлтгэх ажлыг эрчимжүүлж, ажлын байрыг нэмэгдүүлнэ.</w:t>
            </w:r>
          </w:p>
        </w:tc>
      </w:tr>
      <w:tr w:rsidR="00C8228B" w:rsidRPr="003A247D" w:rsidTr="00B925AF">
        <w:trPr>
          <w:trHeight w:val="728"/>
        </w:trPr>
        <w:tc>
          <w:tcPr>
            <w:tcW w:w="648" w:type="dxa"/>
            <w:vMerge w:val="restart"/>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120</w:t>
            </w:r>
          </w:p>
        </w:tc>
        <w:tc>
          <w:tcPr>
            <w:tcW w:w="720" w:type="dxa"/>
            <w:vMerge w:val="restart"/>
          </w:tcPr>
          <w:p w:rsidR="00C8228B" w:rsidRPr="003A247D" w:rsidRDefault="00C8228B" w:rsidP="00074D11">
            <w:pPr>
              <w:jc w:val="center"/>
              <w:rPr>
                <w:rFonts w:ascii="Times New Roman" w:hAnsi="Times New Roman"/>
              </w:rPr>
            </w:pPr>
            <w:r w:rsidRPr="003A247D">
              <w:rPr>
                <w:rFonts w:ascii="Times New Roman" w:hAnsi="Times New Roman"/>
              </w:rPr>
              <w:t>18.1</w:t>
            </w:r>
          </w:p>
        </w:tc>
        <w:tc>
          <w:tcPr>
            <w:tcW w:w="1690" w:type="dxa"/>
            <w:vMerge w:val="restart"/>
            <w:vAlign w:val="center"/>
          </w:tcPr>
          <w:p w:rsidR="00C8228B" w:rsidRPr="003A247D" w:rsidRDefault="00C8228B" w:rsidP="00074D11">
            <w:pPr>
              <w:pStyle w:val="NormalWeb"/>
              <w:spacing w:before="0" w:beforeAutospacing="0" w:after="0" w:afterAutospacing="0"/>
              <w:jc w:val="both"/>
              <w:rPr>
                <w:i/>
                <w:lang w:val="mn-MN"/>
              </w:rPr>
            </w:pPr>
            <w:r w:rsidRPr="003A247D">
              <w:t xml:space="preserve">Ажил олгогчидтой хамтран хөдөлмөрийн </w:t>
            </w:r>
            <w:r w:rsidRPr="003A247D">
              <w:lastRenderedPageBreak/>
              <w:t>зах зээлд шаардлагатай мэргэжлийн хэрэгцээг тодорхойлох, тэдгээрт нийцүүлэн мэргэжилтэй ажилтан бэлтгэх, мэргэжлийн ур чадвар олгох үйлдвэрлэл дээрх сургалтыг өргөжүүлэх</w:t>
            </w:r>
          </w:p>
        </w:tc>
        <w:tc>
          <w:tcPr>
            <w:tcW w:w="1530" w:type="dxa"/>
          </w:tcPr>
          <w:p w:rsidR="00C8228B" w:rsidRPr="003A247D" w:rsidRDefault="00C8228B" w:rsidP="00074D11">
            <w:pPr>
              <w:pStyle w:val="NormalWeb"/>
              <w:spacing w:before="0" w:beforeAutospacing="0" w:after="0" w:afterAutospacing="0"/>
              <w:jc w:val="both"/>
              <w:textAlignment w:val="top"/>
            </w:pPr>
            <w:r w:rsidRPr="003A247D">
              <w:lastRenderedPageBreak/>
              <w:t>Боловсронгуй болгох хуулийн төслийн тоо</w:t>
            </w:r>
          </w:p>
        </w:tc>
        <w:tc>
          <w:tcPr>
            <w:tcW w:w="1010" w:type="dxa"/>
          </w:tcPr>
          <w:p w:rsidR="00C8228B" w:rsidRPr="003A247D" w:rsidRDefault="00C8228B" w:rsidP="00074D11">
            <w:pPr>
              <w:pStyle w:val="NormalWeb"/>
              <w:spacing w:before="0" w:beforeAutospacing="0" w:after="0" w:afterAutospacing="0"/>
              <w:jc w:val="center"/>
              <w:textAlignment w:val="top"/>
            </w:pPr>
            <w:r w:rsidRPr="003A247D">
              <w:t>1</w:t>
            </w:r>
          </w:p>
        </w:tc>
        <w:tc>
          <w:tcPr>
            <w:tcW w:w="8280" w:type="dxa"/>
            <w:vMerge w:val="restart"/>
          </w:tcPr>
          <w:p w:rsidR="00C8228B" w:rsidRPr="003A247D" w:rsidRDefault="00C8228B" w:rsidP="00074D11">
            <w:pPr>
              <w:spacing w:before="100" w:beforeAutospacing="1" w:after="100" w:afterAutospacing="1"/>
              <w:ind w:right="144"/>
              <w:jc w:val="both"/>
              <w:rPr>
                <w:rFonts w:ascii="Times New Roman" w:eastAsiaTheme="minorEastAsia" w:hAnsi="Times New Roman"/>
                <w:lang w:val="mn-MN"/>
              </w:rPr>
            </w:pPr>
            <w:r w:rsidRPr="003A247D">
              <w:rPr>
                <w:rFonts w:ascii="Times New Roman" w:eastAsiaTheme="minorEastAsia" w:hAnsi="Times New Roman"/>
                <w:lang w:val="mn-MN"/>
              </w:rPr>
              <w:t>“Хөдөлмөр эрхлэлтийн ур чадвар олгох, ажлын байр хадгалах хөтөлбөр”-ийн хүрээнд 2016 онд хөдөлмөр эрхлэлтийн сургалтын арга хэмжээнд 4900 хүн хамрагдаж 4342 хүн чадамжийн гэрчилгээ авсан байна. Үүнээс нийт 2665 ажлын байр шинээр бий болсон.</w:t>
            </w:r>
          </w:p>
        </w:tc>
        <w:tc>
          <w:tcPr>
            <w:tcW w:w="990" w:type="dxa"/>
            <w:vMerge w:val="restart"/>
          </w:tcPr>
          <w:p w:rsidR="00C8228B" w:rsidRPr="003A247D" w:rsidRDefault="005112D9" w:rsidP="00074D11">
            <w:pPr>
              <w:spacing w:before="100" w:beforeAutospacing="1" w:after="100" w:afterAutospacing="1"/>
              <w:ind w:right="144"/>
              <w:jc w:val="center"/>
              <w:rPr>
                <w:rFonts w:ascii="Times New Roman" w:eastAsiaTheme="minorEastAsia" w:hAnsi="Times New Roman"/>
                <w:b/>
                <w:lang w:val="mn-MN"/>
              </w:rPr>
            </w:pPr>
            <w:r>
              <w:rPr>
                <w:rFonts w:ascii="Times New Roman" w:eastAsiaTheme="minorEastAsia" w:hAnsi="Times New Roman"/>
                <w:lang w:val="mn-MN"/>
              </w:rPr>
              <w:t>5</w:t>
            </w:r>
            <w:r w:rsidR="00C8228B" w:rsidRPr="003A247D">
              <w:rPr>
                <w:rFonts w:ascii="Times New Roman" w:eastAsiaTheme="minorEastAsia" w:hAnsi="Times New Roman"/>
                <w:lang w:val="mn-MN"/>
              </w:rPr>
              <w:t>0.0</w:t>
            </w:r>
          </w:p>
        </w:tc>
      </w:tr>
      <w:tr w:rsidR="00C8228B" w:rsidRPr="003A247D" w:rsidTr="00B925AF">
        <w:trPr>
          <w:trHeight w:val="2753"/>
        </w:trPr>
        <w:tc>
          <w:tcPr>
            <w:tcW w:w="648" w:type="dxa"/>
            <w:vMerge/>
          </w:tcPr>
          <w:p w:rsidR="00C8228B" w:rsidRPr="003A247D" w:rsidRDefault="00C8228B" w:rsidP="00074D11">
            <w:pPr>
              <w:jc w:val="center"/>
              <w:rPr>
                <w:rFonts w:ascii="Times New Roman" w:hAnsi="Times New Roman"/>
                <w:lang w:val="mn-MN"/>
              </w:rPr>
            </w:pPr>
          </w:p>
        </w:tc>
        <w:tc>
          <w:tcPr>
            <w:tcW w:w="720" w:type="dxa"/>
            <w:vMerge/>
          </w:tcPr>
          <w:p w:rsidR="00C8228B" w:rsidRPr="003A247D" w:rsidRDefault="00C8228B" w:rsidP="00074D11">
            <w:pPr>
              <w:jc w:val="center"/>
              <w:rPr>
                <w:rFonts w:ascii="Times New Roman" w:hAnsi="Times New Roman"/>
                <w:lang w:val="mn-MN"/>
              </w:rPr>
            </w:pPr>
          </w:p>
        </w:tc>
        <w:tc>
          <w:tcPr>
            <w:tcW w:w="1690" w:type="dxa"/>
            <w:vMerge/>
            <w:vAlign w:val="center"/>
          </w:tcPr>
          <w:p w:rsidR="00C8228B" w:rsidRPr="003A247D" w:rsidRDefault="00C8228B" w:rsidP="00074D11">
            <w:pPr>
              <w:pStyle w:val="NormalWeb"/>
              <w:spacing w:before="0" w:beforeAutospacing="0" w:after="0" w:afterAutospacing="0"/>
              <w:jc w:val="both"/>
            </w:pPr>
          </w:p>
        </w:tc>
        <w:tc>
          <w:tcPr>
            <w:tcW w:w="1530" w:type="dxa"/>
          </w:tcPr>
          <w:p w:rsidR="00C8228B" w:rsidRPr="003A247D" w:rsidRDefault="00C8228B" w:rsidP="00074D11">
            <w:pPr>
              <w:pStyle w:val="NormalWeb"/>
              <w:spacing w:before="0" w:beforeAutospacing="0" w:after="0" w:afterAutospacing="0"/>
              <w:jc w:val="both"/>
              <w:textAlignment w:val="top"/>
              <w:rPr>
                <w:lang w:val="mn-MN"/>
              </w:rPr>
            </w:pPr>
            <w:r w:rsidRPr="003A247D">
              <w:t>Үйлдвэрлэл дээрх болон хөдөлмөр эрхлэлтийн сургалтад хамрагдах иргэдийн тоо</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r w:rsidRPr="003A247D">
              <w:rPr>
                <w:lang w:val="mn-MN"/>
              </w:rPr>
              <w:t>2500</w:t>
            </w:r>
          </w:p>
        </w:tc>
        <w:tc>
          <w:tcPr>
            <w:tcW w:w="8280" w:type="dxa"/>
            <w:vMerge/>
            <w:vAlign w:val="center"/>
          </w:tcPr>
          <w:p w:rsidR="00C8228B" w:rsidRPr="003A247D" w:rsidRDefault="00C8228B" w:rsidP="00074D11">
            <w:pPr>
              <w:pStyle w:val="NormalWeb"/>
              <w:spacing w:before="0" w:beforeAutospacing="0" w:after="0" w:afterAutospacing="0"/>
              <w:jc w:val="both"/>
              <w:textAlignment w:val="top"/>
            </w:pPr>
          </w:p>
        </w:tc>
        <w:tc>
          <w:tcPr>
            <w:tcW w:w="990" w:type="dxa"/>
            <w:vMerge/>
          </w:tcPr>
          <w:p w:rsidR="00C8228B" w:rsidRPr="003A247D" w:rsidRDefault="00C8228B" w:rsidP="00074D11">
            <w:pPr>
              <w:ind w:right="134"/>
              <w:jc w:val="center"/>
              <w:rPr>
                <w:rFonts w:ascii="Times New Roman" w:hAnsi="Times New Roman"/>
                <w:lang w:val="mn-MN"/>
              </w:rPr>
            </w:pPr>
          </w:p>
        </w:tc>
      </w:tr>
      <w:tr w:rsidR="00C8228B" w:rsidRPr="003A247D" w:rsidTr="00B925AF">
        <w:trPr>
          <w:trHeight w:val="7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121</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18.2</w:t>
            </w:r>
          </w:p>
          <w:p w:rsidR="00C8228B" w:rsidRPr="003A247D" w:rsidRDefault="00C8228B" w:rsidP="00074D11">
            <w:pPr>
              <w:jc w:val="center"/>
              <w:rPr>
                <w:rFonts w:ascii="Times New Roman" w:hAnsi="Times New Roman"/>
                <w:lang w:val="mn-MN"/>
              </w:rPr>
            </w:pPr>
          </w:p>
        </w:tc>
        <w:tc>
          <w:tcPr>
            <w:tcW w:w="1690" w:type="dxa"/>
          </w:tcPr>
          <w:p w:rsidR="00C8228B" w:rsidRPr="003A247D" w:rsidRDefault="00C8228B" w:rsidP="00074D11">
            <w:pPr>
              <w:pStyle w:val="NormalWeb"/>
              <w:spacing w:before="0" w:beforeAutospacing="0" w:after="0" w:afterAutospacing="0"/>
              <w:jc w:val="both"/>
              <w:textAlignment w:val="top"/>
            </w:pPr>
            <w:r w:rsidRPr="003A247D">
              <w:t>Залуучууд, мэргэжлийн боловсрол, сургалтын байгууллагын төгсөгчдийн хөдөлмөр эрхлэлтийг нэмэгдүүлж, байнгын ажлын байраар хангахад чиглэсэн хөтөлбөр боловсруулж,хэрэгжүүлэх</w:t>
            </w:r>
          </w:p>
        </w:tc>
        <w:tc>
          <w:tcPr>
            <w:tcW w:w="1530" w:type="dxa"/>
          </w:tcPr>
          <w:p w:rsidR="00C8228B" w:rsidRPr="003A247D" w:rsidRDefault="00C8228B" w:rsidP="00074D11">
            <w:pPr>
              <w:pStyle w:val="NormalWeb"/>
              <w:spacing w:before="0" w:beforeAutospacing="0" w:after="0" w:afterAutospacing="0"/>
              <w:jc w:val="both"/>
              <w:textAlignment w:val="top"/>
            </w:pPr>
            <w:r w:rsidRPr="003A247D">
              <w:rPr>
                <w:lang w:val="mn-MN"/>
              </w:rPr>
              <w:t>Ү</w:t>
            </w:r>
            <w:r w:rsidRPr="003A247D">
              <w:t>йл ажиллагааны хэрэгжилт, хувиар</w:t>
            </w:r>
          </w:p>
        </w:tc>
        <w:tc>
          <w:tcPr>
            <w:tcW w:w="1010" w:type="dxa"/>
          </w:tcPr>
          <w:p w:rsidR="00C8228B" w:rsidRPr="003A247D" w:rsidRDefault="00C8228B" w:rsidP="00074D11">
            <w:pPr>
              <w:pStyle w:val="NormalWeb"/>
              <w:spacing w:before="0" w:beforeAutospacing="0" w:after="0" w:afterAutospacing="0"/>
              <w:jc w:val="center"/>
              <w:textAlignment w:val="top"/>
            </w:pPr>
            <w:r w:rsidRPr="003A247D">
              <w:t>100.0</w:t>
            </w:r>
          </w:p>
        </w:tc>
        <w:tc>
          <w:tcPr>
            <w:tcW w:w="8280" w:type="dxa"/>
          </w:tcPr>
          <w:p w:rsidR="00C8228B" w:rsidRPr="003A247D" w:rsidRDefault="00C8228B" w:rsidP="00074D11">
            <w:pPr>
              <w:spacing w:before="100" w:beforeAutospacing="1" w:after="100" w:afterAutospacing="1" w:line="160" w:lineRule="atLeast"/>
              <w:ind w:right="144"/>
              <w:jc w:val="both"/>
              <w:rPr>
                <w:rFonts w:ascii="Times New Roman" w:eastAsiaTheme="minorEastAsia" w:hAnsi="Times New Roman"/>
                <w:lang w:val="mn-MN"/>
              </w:rPr>
            </w:pPr>
            <w:r w:rsidRPr="003A247D">
              <w:rPr>
                <w:rFonts w:ascii="Times New Roman" w:eastAsiaTheme="minorEastAsia" w:hAnsi="Times New Roman"/>
                <w:lang w:val="mn-MN"/>
              </w:rPr>
              <w:t xml:space="preserve">Залуучууд, </w:t>
            </w:r>
            <w:r w:rsidRPr="003A247D">
              <w:rPr>
                <w:rFonts w:ascii="Times New Roman" w:eastAsiaTheme="minorEastAsia" w:hAnsi="Times New Roman"/>
              </w:rPr>
              <w:t xml:space="preserve">мэргэжлийн боловсрол, сургалтын </w:t>
            </w:r>
            <w:r w:rsidRPr="003A247D">
              <w:rPr>
                <w:rFonts w:ascii="Times New Roman" w:eastAsiaTheme="minorEastAsia" w:hAnsi="Times New Roman"/>
                <w:lang w:val="mn-MN"/>
              </w:rPr>
              <w:t xml:space="preserve"> байгууллагын төгсөгчдийн </w:t>
            </w:r>
            <w:r w:rsidRPr="003A247D">
              <w:rPr>
                <w:rFonts w:ascii="Times New Roman" w:eastAsiaTheme="minorEastAsia" w:hAnsi="Times New Roman"/>
              </w:rPr>
              <w:t xml:space="preserve">хөдөлмөр эрхлэлтийг </w:t>
            </w:r>
            <w:r w:rsidRPr="003A247D">
              <w:rPr>
                <w:rFonts w:ascii="Times New Roman" w:eastAsiaTheme="minorEastAsia" w:hAnsi="Times New Roman"/>
                <w:lang w:val="mn-MN"/>
              </w:rPr>
              <w:t>дэмжих хөтөлбөрт 2016 онд 175 төгсөгчдийн бүлгийн 18946 төгсөгч хамрагдсан бөгөөд 8480 байнгын болон түр ажлын байр бий болсон. Хөдөлмөр эрхлэлтийг дэмжих сангаас 2016 онд 979.8 сая төгрөг төлөвлөснөөс 100 хувийн гүйцэтгэлтэй байна.</w:t>
            </w:r>
          </w:p>
        </w:tc>
        <w:tc>
          <w:tcPr>
            <w:tcW w:w="990" w:type="dxa"/>
          </w:tcPr>
          <w:p w:rsidR="00C8228B" w:rsidRPr="003A247D" w:rsidRDefault="005112D9" w:rsidP="00074D11">
            <w:pPr>
              <w:spacing w:before="100" w:beforeAutospacing="1" w:after="100" w:afterAutospacing="1"/>
              <w:ind w:right="144"/>
              <w:jc w:val="center"/>
              <w:rPr>
                <w:rFonts w:ascii="Times New Roman" w:eastAsiaTheme="minorEastAsia" w:hAnsi="Times New Roman"/>
                <w:lang w:val="mn-MN"/>
              </w:rPr>
            </w:pPr>
            <w:r>
              <w:rPr>
                <w:rFonts w:ascii="Times New Roman" w:eastAsiaTheme="minorEastAsia" w:hAnsi="Times New Roman"/>
                <w:lang w:val="mn-MN"/>
              </w:rPr>
              <w:t>9</w:t>
            </w:r>
            <w:r w:rsidR="00C8228B" w:rsidRPr="003A247D">
              <w:rPr>
                <w:rFonts w:ascii="Times New Roman" w:eastAsiaTheme="minorEastAsia" w:hAnsi="Times New Roman"/>
                <w:lang w:val="mn-MN"/>
              </w:rPr>
              <w:t>0.0</w:t>
            </w:r>
          </w:p>
        </w:tc>
      </w:tr>
      <w:tr w:rsidR="00C8228B" w:rsidRPr="003A247D" w:rsidTr="00B925AF">
        <w:trPr>
          <w:trHeight w:val="728"/>
        </w:trPr>
        <w:tc>
          <w:tcPr>
            <w:tcW w:w="648" w:type="dxa"/>
            <w:vMerge w:val="restart"/>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122</w:t>
            </w:r>
          </w:p>
        </w:tc>
        <w:tc>
          <w:tcPr>
            <w:tcW w:w="720" w:type="dxa"/>
            <w:vMerge w:val="restart"/>
          </w:tcPr>
          <w:p w:rsidR="00C8228B" w:rsidRPr="003A247D" w:rsidRDefault="00C8228B" w:rsidP="00074D11">
            <w:pPr>
              <w:jc w:val="center"/>
              <w:rPr>
                <w:rFonts w:ascii="Times New Roman" w:hAnsi="Times New Roman"/>
              </w:rPr>
            </w:pPr>
            <w:r w:rsidRPr="003A247D">
              <w:rPr>
                <w:rFonts w:ascii="Times New Roman" w:hAnsi="Times New Roman"/>
              </w:rPr>
              <w:t>18.3</w:t>
            </w:r>
          </w:p>
        </w:tc>
        <w:tc>
          <w:tcPr>
            <w:tcW w:w="1690" w:type="dxa"/>
            <w:vMerge w:val="restart"/>
          </w:tcPr>
          <w:p w:rsidR="00C8228B" w:rsidRPr="003A247D" w:rsidRDefault="00C8228B" w:rsidP="00074D11">
            <w:pPr>
              <w:pStyle w:val="NormalWeb"/>
              <w:spacing w:before="0" w:beforeAutospacing="0" w:after="0" w:afterAutospacing="0"/>
              <w:jc w:val="both"/>
              <w:textAlignment w:val="top"/>
            </w:pPr>
            <w:r w:rsidRPr="003A247D">
              <w:t xml:space="preserve">Ажилд зуучлах, зөвлөх бэлтгэх, мэргэшүүлэх, </w:t>
            </w:r>
            <w:r w:rsidRPr="003A247D">
              <w:lastRenderedPageBreak/>
              <w:t>мэргэжлийн чиг баримжаа олгох тогтолцоог сайжруулах</w:t>
            </w:r>
          </w:p>
        </w:tc>
        <w:tc>
          <w:tcPr>
            <w:tcW w:w="1530" w:type="dxa"/>
          </w:tcPr>
          <w:p w:rsidR="00C8228B" w:rsidRPr="003A247D" w:rsidRDefault="00C8228B" w:rsidP="00074D11">
            <w:pPr>
              <w:pStyle w:val="NormalWeb"/>
              <w:spacing w:before="0" w:beforeAutospacing="0" w:after="0" w:afterAutospacing="0"/>
              <w:jc w:val="both"/>
              <w:textAlignment w:val="top"/>
            </w:pPr>
            <w:r w:rsidRPr="003A247D">
              <w:lastRenderedPageBreak/>
              <w:t xml:space="preserve">Ажлын байранд зуучлагдсан иргэдээс </w:t>
            </w:r>
            <w:r w:rsidRPr="003A247D">
              <w:lastRenderedPageBreak/>
              <w:t>байнгын ажлын байртай болох иргэдийн хувь</w:t>
            </w:r>
          </w:p>
        </w:tc>
        <w:tc>
          <w:tcPr>
            <w:tcW w:w="1010" w:type="dxa"/>
          </w:tcPr>
          <w:p w:rsidR="00C8228B" w:rsidRPr="003A247D" w:rsidRDefault="00C8228B" w:rsidP="00074D11">
            <w:pPr>
              <w:pStyle w:val="NormalWeb"/>
              <w:spacing w:before="0" w:beforeAutospacing="0" w:after="0" w:afterAutospacing="0"/>
              <w:jc w:val="center"/>
              <w:textAlignment w:val="top"/>
            </w:pPr>
            <w:r w:rsidRPr="003A247D">
              <w:lastRenderedPageBreak/>
              <w:t>60.0 – аас доошгүй</w:t>
            </w:r>
          </w:p>
        </w:tc>
        <w:tc>
          <w:tcPr>
            <w:tcW w:w="8280" w:type="dxa"/>
            <w:vMerge w:val="restart"/>
          </w:tcPr>
          <w:p w:rsidR="00C8228B" w:rsidRPr="003A247D" w:rsidRDefault="00C8228B" w:rsidP="001522DF">
            <w:pPr>
              <w:pStyle w:val="NormalWeb"/>
              <w:spacing w:before="0" w:beforeAutospacing="0" w:after="0" w:afterAutospacing="0"/>
              <w:jc w:val="both"/>
              <w:textAlignment w:val="top"/>
            </w:pPr>
            <w:r w:rsidRPr="003A247D">
              <w:rPr>
                <w:lang w:val="mn-MN"/>
              </w:rPr>
              <w:t>Ажил олгогчдоос 2016 оны жилийн эцсийн байдлаар нийт 579</w:t>
            </w:r>
            <w:r>
              <w:rPr>
                <w:lang w:val="mn-MN"/>
              </w:rPr>
              <w:t>30 ажлын байрны захиалга ирүүлс</w:t>
            </w:r>
            <w:r w:rsidRPr="003A247D">
              <w:rPr>
                <w:lang w:val="mn-MN"/>
              </w:rPr>
              <w:t xml:space="preserve">нээс 35846 иргэнийг ажлын байранд ажилд зуучлан оруулсан. Ажлын байрны ашиглалт 61.8 хувьтай байгаа бөгөөд өнгөрсөн оны мөн үетэй харьцуулахад ажилд зуучлан оруулсан хүний тоо  13893 хүнээр буюу  27.9 пунктээр </w:t>
            </w:r>
            <w:r w:rsidRPr="003A247D">
              <w:rPr>
                <w:lang w:val="mn-MN"/>
              </w:rPr>
              <w:lastRenderedPageBreak/>
              <w:t>буурсан үзүүлэлттэй байна. “Олон улсын хөдөлмөрийн байгууллагын 88, 181 дүгээр Конвенцийг хэрэгжүүлэх нь” хэлэлцүүлэг, уулзалтыг Хөдөлмөр, халамжийн үйлчилгээний ерөнхий газартай хамтран зохион байгуулж уулзалтаас арга зүйн зөвлөмжийг батлан гаргасан. Мөн “Хөдөлмөрийн хувийн биржийг бүртгэж, санхүүжилт /тарифаар тооцож/ олгох журам”-д нэмэлт, өөрчлөлт хийхээр төслийг боловсруулж байна.  Ажил, мэргэжлийн чиг баримжаа олгох зөвлөх мэргэжилтэн бэлтгэх, бакалаврын дараах түвшний нэг жилийн сургалтын хөтөлбөрийг их, дээд сургуульд нэвтрүүлэх ажлыг зохион байгуулах үүрэг бүхий ажлын хэсгийг</w:t>
            </w:r>
            <w:r>
              <w:rPr>
                <w:lang w:val="mn-MN"/>
              </w:rPr>
              <w:t xml:space="preserve"> байгуулан ажиллаж байна</w:t>
            </w:r>
            <w:r w:rsidRPr="003A247D">
              <w:rPr>
                <w:lang w:val="mn-MN"/>
              </w:rPr>
              <w:t>. Хөдөлмөрийн сайд, Боловсрол соёл, шинжлэх ухааны сайдын хамтран баталсан 2016 оны А/165, А/266 дугаар тушаалаар “Ажил мэргэжлийн чиг баримжааг хөгжүүлэх” 2016-2020 оны баримтлах чиглэлийг баталсан.</w:t>
            </w:r>
          </w:p>
        </w:tc>
        <w:tc>
          <w:tcPr>
            <w:tcW w:w="990" w:type="dxa"/>
            <w:vMerge w:val="restart"/>
          </w:tcPr>
          <w:p w:rsidR="00C8228B" w:rsidRPr="003A247D" w:rsidRDefault="005112D9" w:rsidP="001522DF">
            <w:pPr>
              <w:ind w:right="134"/>
              <w:jc w:val="center"/>
              <w:rPr>
                <w:rFonts w:ascii="Times New Roman" w:hAnsi="Times New Roman"/>
                <w:lang w:val="mn-MN"/>
              </w:rPr>
            </w:pPr>
            <w:r>
              <w:rPr>
                <w:rFonts w:ascii="Times New Roman" w:hAnsi="Times New Roman"/>
                <w:lang w:val="mn-MN"/>
              </w:rPr>
              <w:lastRenderedPageBreak/>
              <w:t>5</w:t>
            </w:r>
            <w:r w:rsidR="00C8228B" w:rsidRPr="003A247D">
              <w:rPr>
                <w:rFonts w:ascii="Times New Roman" w:hAnsi="Times New Roman"/>
                <w:lang w:val="mn-MN"/>
              </w:rPr>
              <w:t>0.0</w:t>
            </w:r>
          </w:p>
        </w:tc>
      </w:tr>
      <w:tr w:rsidR="00C8228B" w:rsidRPr="003A247D" w:rsidTr="00B925AF">
        <w:trPr>
          <w:trHeight w:val="728"/>
        </w:trPr>
        <w:tc>
          <w:tcPr>
            <w:tcW w:w="648" w:type="dxa"/>
            <w:vMerge/>
          </w:tcPr>
          <w:p w:rsidR="00C8228B" w:rsidRPr="003A247D" w:rsidRDefault="00C8228B" w:rsidP="00074D11">
            <w:pPr>
              <w:jc w:val="center"/>
              <w:rPr>
                <w:rFonts w:ascii="Times New Roman" w:hAnsi="Times New Roman"/>
                <w:lang w:val="mn-MN"/>
              </w:rPr>
            </w:pPr>
          </w:p>
        </w:tc>
        <w:tc>
          <w:tcPr>
            <w:tcW w:w="720" w:type="dxa"/>
            <w:vMerge/>
          </w:tcPr>
          <w:p w:rsidR="00C8228B" w:rsidRPr="003A247D" w:rsidRDefault="00C8228B" w:rsidP="00074D11">
            <w:pPr>
              <w:jc w:val="center"/>
              <w:rPr>
                <w:rFonts w:ascii="Times New Roman" w:hAnsi="Times New Roman"/>
                <w:lang w:val="mn-MN"/>
              </w:rPr>
            </w:pPr>
          </w:p>
        </w:tc>
        <w:tc>
          <w:tcPr>
            <w:tcW w:w="1690" w:type="dxa"/>
            <w:vMerge/>
          </w:tcPr>
          <w:p w:rsidR="00C8228B" w:rsidRPr="003A247D" w:rsidRDefault="00C8228B" w:rsidP="00074D11">
            <w:pPr>
              <w:pStyle w:val="NormalWeb"/>
              <w:spacing w:before="0" w:beforeAutospacing="0" w:after="0" w:afterAutospacing="0"/>
              <w:jc w:val="both"/>
              <w:textAlignment w:val="top"/>
            </w:pPr>
          </w:p>
        </w:tc>
        <w:tc>
          <w:tcPr>
            <w:tcW w:w="1530" w:type="dxa"/>
          </w:tcPr>
          <w:p w:rsidR="00C8228B" w:rsidRPr="003A247D" w:rsidRDefault="00C8228B" w:rsidP="00074D11">
            <w:pPr>
              <w:pStyle w:val="NormalWeb"/>
              <w:spacing w:before="0" w:beforeAutospacing="0" w:after="0" w:afterAutospacing="0"/>
              <w:jc w:val="both"/>
              <w:textAlignment w:val="top"/>
            </w:pPr>
            <w:r w:rsidRPr="003A247D">
              <w:t>Боловсронгуй болгох журмын төслийн тоо</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p>
          <w:p w:rsidR="00C8228B" w:rsidRPr="003A247D" w:rsidRDefault="00C8228B" w:rsidP="00074D11">
            <w:pPr>
              <w:pStyle w:val="NormalWeb"/>
              <w:spacing w:before="0" w:beforeAutospacing="0" w:after="0" w:afterAutospacing="0"/>
              <w:jc w:val="center"/>
              <w:textAlignment w:val="top"/>
            </w:pPr>
            <w:r w:rsidRPr="003A247D">
              <w:t>1</w:t>
            </w:r>
          </w:p>
        </w:tc>
        <w:tc>
          <w:tcPr>
            <w:tcW w:w="8280" w:type="dxa"/>
            <w:vMerge/>
          </w:tcPr>
          <w:p w:rsidR="00C8228B" w:rsidRPr="003A247D" w:rsidRDefault="00C8228B" w:rsidP="00074D11">
            <w:pPr>
              <w:pStyle w:val="NormalWeb"/>
              <w:spacing w:before="0" w:beforeAutospacing="0" w:after="0" w:afterAutospacing="0"/>
              <w:jc w:val="both"/>
              <w:textAlignment w:val="top"/>
            </w:pPr>
          </w:p>
        </w:tc>
        <w:tc>
          <w:tcPr>
            <w:tcW w:w="990" w:type="dxa"/>
            <w:vMerge/>
          </w:tcPr>
          <w:p w:rsidR="00C8228B" w:rsidRPr="003A247D" w:rsidRDefault="00C8228B" w:rsidP="00074D11">
            <w:pPr>
              <w:ind w:right="134"/>
              <w:jc w:val="center"/>
              <w:rPr>
                <w:rFonts w:ascii="Times New Roman" w:hAnsi="Times New Roman"/>
                <w:lang w:val="mn-MN"/>
              </w:rPr>
            </w:pPr>
          </w:p>
        </w:tc>
      </w:tr>
      <w:tr w:rsidR="00C8228B" w:rsidRPr="003A247D" w:rsidTr="00B925AF">
        <w:trPr>
          <w:trHeight w:val="728"/>
        </w:trPr>
        <w:tc>
          <w:tcPr>
            <w:tcW w:w="648" w:type="dxa"/>
            <w:vMerge/>
          </w:tcPr>
          <w:p w:rsidR="00C8228B" w:rsidRPr="003A247D" w:rsidRDefault="00C8228B" w:rsidP="00074D11">
            <w:pPr>
              <w:jc w:val="center"/>
              <w:rPr>
                <w:rFonts w:ascii="Times New Roman" w:hAnsi="Times New Roman"/>
                <w:lang w:val="mn-MN"/>
              </w:rPr>
            </w:pPr>
          </w:p>
        </w:tc>
        <w:tc>
          <w:tcPr>
            <w:tcW w:w="720" w:type="dxa"/>
            <w:vMerge/>
          </w:tcPr>
          <w:p w:rsidR="00C8228B" w:rsidRPr="003A247D" w:rsidRDefault="00C8228B" w:rsidP="00074D11">
            <w:pPr>
              <w:jc w:val="center"/>
              <w:rPr>
                <w:rFonts w:ascii="Times New Roman" w:hAnsi="Times New Roman"/>
                <w:lang w:val="mn-MN"/>
              </w:rPr>
            </w:pPr>
          </w:p>
        </w:tc>
        <w:tc>
          <w:tcPr>
            <w:tcW w:w="1690" w:type="dxa"/>
            <w:vMerge/>
          </w:tcPr>
          <w:p w:rsidR="00C8228B" w:rsidRPr="003A247D" w:rsidRDefault="00C8228B" w:rsidP="00074D11">
            <w:pPr>
              <w:pStyle w:val="NormalWeb"/>
              <w:spacing w:before="0" w:beforeAutospacing="0" w:after="0" w:afterAutospacing="0"/>
              <w:jc w:val="both"/>
              <w:textAlignment w:val="top"/>
            </w:pPr>
          </w:p>
        </w:tc>
        <w:tc>
          <w:tcPr>
            <w:tcW w:w="1530" w:type="dxa"/>
          </w:tcPr>
          <w:p w:rsidR="00C8228B" w:rsidRPr="003A247D" w:rsidRDefault="00C8228B" w:rsidP="00074D11">
            <w:pPr>
              <w:pStyle w:val="NormalWeb"/>
              <w:spacing w:before="0" w:beforeAutospacing="0" w:after="0" w:afterAutospacing="0"/>
              <w:jc w:val="both"/>
              <w:textAlignment w:val="top"/>
            </w:pPr>
            <w:r w:rsidRPr="003A247D">
              <w:t>Сургалтын хөтөлбөрийн тоо</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p>
          <w:p w:rsidR="00C8228B" w:rsidRPr="003A247D" w:rsidRDefault="00C8228B" w:rsidP="00074D11">
            <w:pPr>
              <w:pStyle w:val="NormalWeb"/>
              <w:spacing w:before="0" w:beforeAutospacing="0" w:after="0" w:afterAutospacing="0"/>
              <w:jc w:val="center"/>
              <w:textAlignment w:val="top"/>
              <w:rPr>
                <w:lang w:val="mn-MN"/>
              </w:rPr>
            </w:pPr>
          </w:p>
          <w:p w:rsidR="00C8228B" w:rsidRPr="003A247D" w:rsidRDefault="00C8228B" w:rsidP="00074D11">
            <w:pPr>
              <w:pStyle w:val="NormalWeb"/>
              <w:spacing w:before="0" w:beforeAutospacing="0" w:after="0" w:afterAutospacing="0"/>
              <w:jc w:val="center"/>
              <w:textAlignment w:val="top"/>
            </w:pPr>
            <w:r w:rsidRPr="003A247D">
              <w:t>3</w:t>
            </w:r>
          </w:p>
        </w:tc>
        <w:tc>
          <w:tcPr>
            <w:tcW w:w="8280" w:type="dxa"/>
            <w:vMerge/>
          </w:tcPr>
          <w:p w:rsidR="00C8228B" w:rsidRPr="003A247D" w:rsidRDefault="00C8228B" w:rsidP="00074D11">
            <w:pPr>
              <w:pStyle w:val="NormalWeb"/>
              <w:spacing w:before="0" w:beforeAutospacing="0" w:after="0" w:afterAutospacing="0"/>
              <w:jc w:val="both"/>
              <w:textAlignment w:val="top"/>
            </w:pPr>
          </w:p>
        </w:tc>
        <w:tc>
          <w:tcPr>
            <w:tcW w:w="990" w:type="dxa"/>
            <w:vMerge/>
          </w:tcPr>
          <w:p w:rsidR="00C8228B" w:rsidRPr="003A247D" w:rsidRDefault="00C8228B" w:rsidP="00074D11">
            <w:pPr>
              <w:ind w:right="134"/>
              <w:jc w:val="center"/>
              <w:rPr>
                <w:rFonts w:ascii="Times New Roman" w:hAnsi="Times New Roman"/>
                <w:lang w:val="mn-MN"/>
              </w:rPr>
            </w:pPr>
          </w:p>
        </w:tc>
      </w:tr>
      <w:tr w:rsidR="00C8228B" w:rsidRPr="003A247D" w:rsidTr="00B925AF">
        <w:trPr>
          <w:trHeight w:val="728"/>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123</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18.4</w:t>
            </w:r>
          </w:p>
        </w:tc>
        <w:tc>
          <w:tcPr>
            <w:tcW w:w="1690" w:type="dxa"/>
          </w:tcPr>
          <w:p w:rsidR="00C8228B" w:rsidRPr="003A247D" w:rsidRDefault="00C8228B" w:rsidP="00074D11">
            <w:pPr>
              <w:pStyle w:val="NormalWeb"/>
              <w:spacing w:before="0" w:beforeAutospacing="0" w:after="0" w:afterAutospacing="0"/>
              <w:jc w:val="both"/>
              <w:textAlignment w:val="top"/>
            </w:pPr>
            <w:r w:rsidRPr="003A247D">
              <w:t>Хөдөлмөрийн хөлсийг цагаар олгох зохистой хэлбэрийг судалж, цалингийн хэмжээг инфляцийн түвшин, хөдөлмөрийн бүтээмжтэй уялдуулан индексжүүлж нэмэгдүүлэх эрх зүйн орчныг бүрдүүлэх</w:t>
            </w:r>
          </w:p>
        </w:tc>
        <w:tc>
          <w:tcPr>
            <w:tcW w:w="1530" w:type="dxa"/>
          </w:tcPr>
          <w:p w:rsidR="00C8228B" w:rsidRPr="003A247D" w:rsidRDefault="00C8228B" w:rsidP="00074D11">
            <w:pPr>
              <w:pStyle w:val="NormalWeb"/>
              <w:spacing w:before="0" w:beforeAutospacing="0" w:after="0" w:afterAutospacing="0"/>
              <w:jc w:val="both"/>
              <w:textAlignment w:val="top"/>
            </w:pPr>
            <w:r w:rsidRPr="003A247D">
              <w:t>Боловсруулах хуулийн төслийн тоо</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r w:rsidRPr="003A247D">
              <w:rPr>
                <w:lang w:val="mn-MN"/>
              </w:rPr>
              <w:t>1</w:t>
            </w:r>
          </w:p>
        </w:tc>
        <w:tc>
          <w:tcPr>
            <w:tcW w:w="8280" w:type="dxa"/>
          </w:tcPr>
          <w:p w:rsidR="00C8228B" w:rsidRPr="003A247D" w:rsidRDefault="00C8228B" w:rsidP="00074D11">
            <w:pPr>
              <w:ind w:right="144"/>
              <w:jc w:val="both"/>
              <w:rPr>
                <w:rFonts w:ascii="Times New Roman" w:eastAsia="Verdana" w:hAnsi="Times New Roman"/>
                <w:lang w:val="mn-MN"/>
              </w:rPr>
            </w:pPr>
            <w:r w:rsidRPr="003A247D">
              <w:rPr>
                <w:rFonts w:ascii="Times New Roman" w:eastAsia="Verdana" w:hAnsi="Times New Roman"/>
                <w:lang w:val="mn-MN"/>
              </w:rPr>
              <w:t xml:space="preserve"> Хөдөлмөрийн хөлсний доод хэмжээний тухай хуулийн 4 дүгээр зүйлийн 4.1 дэх хэсгийг үндэслэн инфляцийн түвшин, хөдөлмөрийн бүтээмжийн өөрчлөлттэй уялдуулан Хөдөлмөр, нийгмийн зөвшлийн гурван талт Үндэсний хорооны 2016 оны 4 дүгээр тогтоолоор хөдөлмөрийн хөлсний доод хэмжээний цагийн хөлсийг  2013 оны хэмжээнээс 25 хувиар нэмэгдүүлэн шинэчлэн тогтоосон.</w:t>
            </w:r>
          </w:p>
          <w:p w:rsidR="00C8228B" w:rsidRPr="003A247D" w:rsidRDefault="00C8228B" w:rsidP="00074D11">
            <w:pPr>
              <w:ind w:right="144"/>
              <w:jc w:val="both"/>
              <w:rPr>
                <w:rFonts w:ascii="Times New Roman" w:eastAsia="Verdana" w:hAnsi="Times New Roman"/>
                <w:lang w:val="mn-MN"/>
              </w:rPr>
            </w:pPr>
            <w:r w:rsidRPr="003A247D">
              <w:rPr>
                <w:rFonts w:ascii="Times New Roman" w:eastAsia="Verdana" w:hAnsi="Times New Roman"/>
                <w:lang w:val="mn-MN"/>
              </w:rPr>
              <w:t>Хөдөлмөр</w:t>
            </w:r>
            <w:r>
              <w:rPr>
                <w:rFonts w:ascii="Times New Roman" w:eastAsia="Verdana" w:hAnsi="Times New Roman"/>
                <w:lang w:val="mn-MN"/>
              </w:rPr>
              <w:t>,</w:t>
            </w:r>
            <w:r w:rsidRPr="003A247D">
              <w:rPr>
                <w:rFonts w:ascii="Times New Roman" w:eastAsia="Verdana" w:hAnsi="Times New Roman"/>
                <w:lang w:val="mn-MN"/>
              </w:rPr>
              <w:t xml:space="preserve"> нийгмийн зөвшлийн гурван талт хорооны 2016 оны 03 дугаар тогтоолоор цалин хөлс индексжүүлэх асуудлыг судалж, холбогдох хууль эрхзүйн баримт бичгийн төсөл боловсруулах гурван талт ажлын хэсгийг байгуулан ажилласан. </w:t>
            </w:r>
          </w:p>
          <w:p w:rsidR="00C8228B" w:rsidRPr="003A247D" w:rsidRDefault="00C8228B" w:rsidP="00074D11">
            <w:pPr>
              <w:spacing w:line="160" w:lineRule="atLeast"/>
              <w:ind w:right="144"/>
              <w:jc w:val="both"/>
              <w:rPr>
                <w:rFonts w:ascii="Times New Roman" w:eastAsiaTheme="minorEastAsia" w:hAnsi="Times New Roman"/>
                <w:lang w:val="mn-MN"/>
              </w:rPr>
            </w:pPr>
            <w:r w:rsidRPr="003A247D">
              <w:rPr>
                <w:rFonts w:ascii="Times New Roman" w:eastAsia="Verdana" w:hAnsi="Times New Roman"/>
                <w:lang w:val="mn-MN"/>
              </w:rPr>
              <w:t xml:space="preserve">Ажлын хэсгээс Олон улсын хөдөлмөрийн байгууллагын “Бүрэн бус цагаар ажиллах тухай” 175 дугаар конвенци болон цалин хөлсийг индексжүүлэх талаар гадаадын туршлага, үндэсний хууль тогтоомжийн зохицуулалтыг судалж, Хөдөлмөрийн тухай хуулийн шинэчилсэн найруулгын төсөлд   хамтын гэрээ, хэлэлцээр, цалин хөлсний зохицуулалттай холбоотой зүйл, заалтад  нарийвчлан тусгаад байна.    </w:t>
            </w:r>
          </w:p>
        </w:tc>
        <w:tc>
          <w:tcPr>
            <w:tcW w:w="990" w:type="dxa"/>
          </w:tcPr>
          <w:p w:rsidR="00C8228B" w:rsidRPr="003A247D" w:rsidRDefault="00633CB1" w:rsidP="00074D11">
            <w:pPr>
              <w:spacing w:before="100" w:beforeAutospacing="1" w:after="100" w:afterAutospacing="1"/>
              <w:ind w:right="144"/>
              <w:jc w:val="center"/>
              <w:rPr>
                <w:rFonts w:ascii="Times New Roman" w:eastAsiaTheme="minorEastAsia" w:hAnsi="Times New Roman"/>
                <w:lang w:val="mn-MN"/>
              </w:rPr>
            </w:pPr>
            <w:r>
              <w:rPr>
                <w:rFonts w:ascii="Times New Roman" w:eastAsiaTheme="minorEastAsia" w:hAnsi="Times New Roman"/>
                <w:lang w:val="mn-MN"/>
              </w:rPr>
              <w:t>7</w:t>
            </w:r>
            <w:r w:rsidR="00C8228B" w:rsidRPr="003A247D">
              <w:rPr>
                <w:rFonts w:ascii="Times New Roman" w:eastAsiaTheme="minorEastAsia" w:hAnsi="Times New Roman"/>
                <w:lang w:val="mn-MN"/>
              </w:rPr>
              <w:t>0.0</w:t>
            </w:r>
          </w:p>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p>
        </w:tc>
      </w:tr>
      <w:tr w:rsidR="00C8228B" w:rsidRPr="003A247D" w:rsidTr="00B925AF">
        <w:trPr>
          <w:trHeight w:val="728"/>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124</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18.5</w:t>
            </w:r>
          </w:p>
        </w:tc>
        <w:tc>
          <w:tcPr>
            <w:tcW w:w="1690" w:type="dxa"/>
          </w:tcPr>
          <w:p w:rsidR="00C8228B" w:rsidRPr="003A247D" w:rsidRDefault="00C8228B" w:rsidP="00074D11">
            <w:pPr>
              <w:pStyle w:val="NormalWeb"/>
              <w:spacing w:before="0" w:beforeAutospacing="0" w:after="0" w:afterAutospacing="0"/>
              <w:jc w:val="both"/>
              <w:textAlignment w:val="top"/>
              <w:rPr>
                <w:lang w:val="mn-MN"/>
              </w:rPr>
            </w:pPr>
            <w:r w:rsidRPr="003A247D">
              <w:t xml:space="preserve">Цалин, тэтгэвэр, тэтгэмжийг нэмэгдүүлэх асуудлыг улсын төсвийн </w:t>
            </w:r>
            <w:r w:rsidRPr="003A247D">
              <w:lastRenderedPageBreak/>
              <w:t>боломжтой уялдуулан судалж, шийдвэрлэ</w:t>
            </w:r>
            <w:r w:rsidRPr="003A247D">
              <w:rPr>
                <w:lang w:val="mn-MN"/>
              </w:rPr>
              <w:t>х</w:t>
            </w:r>
          </w:p>
        </w:tc>
        <w:tc>
          <w:tcPr>
            <w:tcW w:w="1530" w:type="dxa"/>
          </w:tcPr>
          <w:p w:rsidR="00C8228B" w:rsidRPr="003A247D" w:rsidRDefault="00C8228B" w:rsidP="00074D11">
            <w:pPr>
              <w:pStyle w:val="NormalWeb"/>
              <w:spacing w:before="0" w:beforeAutospacing="0" w:after="0" w:afterAutospacing="0"/>
              <w:jc w:val="both"/>
              <w:textAlignment w:val="top"/>
            </w:pPr>
            <w:r w:rsidRPr="003A247D">
              <w:lastRenderedPageBreak/>
              <w:t>Үйл ажиллагааны хэрэгжилтээр, хувиар</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r w:rsidRPr="003A247D">
              <w:rPr>
                <w:lang w:val="mn-MN"/>
              </w:rPr>
              <w:t>100.0</w:t>
            </w:r>
          </w:p>
        </w:tc>
        <w:tc>
          <w:tcPr>
            <w:tcW w:w="8280" w:type="dxa"/>
          </w:tcPr>
          <w:p w:rsidR="00C8228B" w:rsidRPr="003A247D" w:rsidRDefault="00C8228B" w:rsidP="00074D11">
            <w:pPr>
              <w:spacing w:before="100"/>
              <w:ind w:right="144"/>
              <w:jc w:val="both"/>
              <w:rPr>
                <w:rFonts w:ascii="Times New Roman" w:eastAsiaTheme="minorEastAsia" w:hAnsi="Times New Roman"/>
                <w:lang w:val="mn-MN"/>
              </w:rPr>
            </w:pPr>
            <w:r w:rsidRPr="003A247D">
              <w:rPr>
                <w:rFonts w:ascii="Times New Roman" w:eastAsiaTheme="minorEastAsia" w:hAnsi="Times New Roman"/>
                <w:lang w:val="mn-MN"/>
              </w:rPr>
              <w:t xml:space="preserve">Улсын Их Хурлын 2015 оны “Монгол Улсын 2016 оны төсвийн тухай хууль батлагдсантай холбогдуулан авах зарим арга хэмжээний тухай” 108 дугаар тогтоолын 2.9 дэх заалтад “Цалин, тэтгэврийг нэмэгдүүлэхтэй холбогдсон Хөдөлмөр, нийгмийн зөвшлийн гурван талт 2015-2016 оны Улсын нэмэлт хэлэлцээрийн 3.4 дэх заалтыг хэрэгжүүлэхэд шаардлагатай хөрөнгийг 2016 оны төсвийн тодотголын төсөлд тусгах боломжийг судалж, санал боловсруулан, Улсын </w:t>
            </w:r>
            <w:r w:rsidRPr="003A247D">
              <w:rPr>
                <w:rFonts w:ascii="Times New Roman" w:eastAsiaTheme="minorEastAsia" w:hAnsi="Times New Roman"/>
                <w:lang w:val="mn-MN"/>
              </w:rPr>
              <w:lastRenderedPageBreak/>
              <w:t>Их Хуралд танилцу</w:t>
            </w:r>
            <w:r>
              <w:rPr>
                <w:rFonts w:ascii="Times New Roman" w:eastAsiaTheme="minorEastAsia" w:hAnsi="Times New Roman"/>
                <w:lang w:val="mn-MN"/>
              </w:rPr>
              <w:t xml:space="preserve">улах” гэж тусгасны дагуу </w:t>
            </w:r>
            <w:r w:rsidRPr="003A247D">
              <w:rPr>
                <w:rFonts w:ascii="Times New Roman" w:eastAsiaTheme="minorEastAsia" w:hAnsi="Times New Roman"/>
                <w:lang w:val="mn-MN"/>
              </w:rPr>
              <w:t>2016 оны эхний улиралд төсвийн байгууллагуудаас цалингийн сан болон төрийн албан хаагчдын тооны судалгааг  авч, төрийн албан хаагчдын цалинг нэмэгдүүлэхэд шаардагдах хөрөнгийн тооцооллыг хийсэн болно. Эдийн засгийн нөхцөл байдлын улмаас 2016 онд төрийн албан хаагчдын цалинг нэмэгдүүлэх арга хэмжээг аваагүй болно.</w:t>
            </w:r>
          </w:p>
          <w:p w:rsidR="00C8228B" w:rsidRPr="003A247D" w:rsidRDefault="00C8228B" w:rsidP="00074D11">
            <w:pPr>
              <w:jc w:val="both"/>
              <w:rPr>
                <w:rFonts w:ascii="Times New Roman" w:hAnsi="Times New Roman"/>
                <w:bCs/>
                <w:lang w:val="mn-MN"/>
              </w:rPr>
            </w:pPr>
            <w:r w:rsidRPr="003A247D">
              <w:rPr>
                <w:rFonts w:ascii="Times New Roman" w:eastAsiaTheme="minorHAnsi" w:hAnsi="Times New Roman"/>
                <w:bCs/>
                <w:lang w:val="mn-MN"/>
              </w:rPr>
              <w:t xml:space="preserve">Харин </w:t>
            </w:r>
            <w:r w:rsidRPr="003A247D">
              <w:rPr>
                <w:rFonts w:ascii="Times New Roman" w:eastAsiaTheme="minorHAnsi" w:hAnsi="Times New Roman"/>
                <w:bCs/>
              </w:rPr>
              <w:t>2016 оны 6 дугаар сарын 1-ний өдрөөс эхлэн</w:t>
            </w:r>
            <w:r w:rsidRPr="003A247D">
              <w:rPr>
                <w:rFonts w:ascii="Times New Roman" w:hAnsi="Times New Roman"/>
                <w:bCs/>
                <w:lang w:val="mn-MN"/>
              </w:rPr>
              <w:t xml:space="preserve"> Нийгмийн даатгалын сангаас олгох тэтгэврийн хэмжээг</w:t>
            </w:r>
            <w:r w:rsidRPr="003A247D">
              <w:rPr>
                <w:rFonts w:ascii="Times New Roman" w:eastAsiaTheme="minorHAnsi" w:hAnsi="Times New Roman"/>
                <w:bCs/>
              </w:rPr>
              <w:t xml:space="preserve"> нэмэгдүүлэх арга хэмжээг хэрэгжүүлснээр </w:t>
            </w:r>
            <w:r w:rsidRPr="003A247D">
              <w:rPr>
                <w:rFonts w:ascii="Times New Roman" w:eastAsiaTheme="minorHAnsi" w:hAnsi="Times New Roman"/>
                <w:bCs/>
                <w:lang w:val="mn-MN"/>
              </w:rPr>
              <w:t xml:space="preserve">бүрэн тэтгэврийн доод хэмжээ 230 мянган төгрөг байсан бол </w:t>
            </w:r>
            <w:r w:rsidRPr="003A247D">
              <w:rPr>
                <w:rFonts w:ascii="Times New Roman" w:hAnsi="Times New Roman"/>
                <w:bCs/>
                <w:lang w:val="mn-MN"/>
              </w:rPr>
              <w:t xml:space="preserve">251.0 мянган төгрөг, хувь тэнцүүлсэн тэтгэврийн доод хэмжээ 195 мянган төгрөг байсан бол 216.0 мянган төгрөг болж, дундаж тэтгэвэр </w:t>
            </w:r>
            <w:r w:rsidRPr="003A247D">
              <w:rPr>
                <w:rFonts w:ascii="Times New Roman" w:eastAsiaTheme="minorHAnsi" w:hAnsi="Times New Roman"/>
                <w:bCs/>
              </w:rPr>
              <w:t>306</w:t>
            </w:r>
            <w:r w:rsidRPr="003A247D">
              <w:rPr>
                <w:rFonts w:ascii="Times New Roman" w:eastAsiaTheme="minorHAnsi" w:hAnsi="Times New Roman"/>
                <w:bCs/>
                <w:lang w:val="mn-MN"/>
              </w:rPr>
              <w:t>.</w:t>
            </w:r>
            <w:r w:rsidRPr="003A247D">
              <w:rPr>
                <w:rFonts w:ascii="Times New Roman" w:eastAsiaTheme="minorHAnsi" w:hAnsi="Times New Roman"/>
                <w:bCs/>
              </w:rPr>
              <w:t>2 мянган төгрөгт хүрлээ.</w:t>
            </w:r>
          </w:p>
          <w:p w:rsidR="00C8228B" w:rsidRPr="003A247D" w:rsidRDefault="00C8228B" w:rsidP="00074D11">
            <w:pPr>
              <w:spacing w:before="100"/>
              <w:ind w:right="144"/>
              <w:jc w:val="both"/>
              <w:rPr>
                <w:rFonts w:ascii="Times New Roman" w:eastAsiaTheme="minorEastAsia" w:hAnsi="Times New Roman"/>
              </w:rPr>
            </w:pPr>
            <w:r w:rsidRPr="003A247D">
              <w:rPr>
                <w:rFonts w:ascii="Times New Roman" w:hAnsi="Times New Roman"/>
                <w:lang w:val="mn-MN"/>
              </w:rPr>
              <w:t xml:space="preserve">Засгийн газрын 2016 оны 5 дугаар сарын 31-ний өдрийн 293 дугаар тогтоолоор </w:t>
            </w:r>
            <w:r w:rsidRPr="003A247D">
              <w:rPr>
                <w:rFonts w:ascii="Times New Roman" w:hAnsi="Times New Roman"/>
              </w:rPr>
              <w:t>Нийгмийн халамжийн тэтгэврийн хэмжээг 2016 оны 6 дугаар сарын  1-ний өдрөөс эхлэн сард 140.0</w:t>
            </w:r>
            <w:r w:rsidRPr="003A247D">
              <w:rPr>
                <w:rFonts w:ascii="Times New Roman" w:hAnsi="Times New Roman"/>
                <w:lang w:val="mn-MN"/>
              </w:rPr>
              <w:t xml:space="preserve"> мянган төгрөгөөр</w:t>
            </w:r>
            <w:r w:rsidRPr="003A247D">
              <w:rPr>
                <w:rFonts w:ascii="Times New Roman" w:hAnsi="Times New Roman"/>
              </w:rPr>
              <w:t>, асаргааны тэтгэмжийн хэмжээг сард 64</w:t>
            </w:r>
            <w:r w:rsidRPr="003A247D">
              <w:rPr>
                <w:rFonts w:ascii="Times New Roman" w:hAnsi="Times New Roman"/>
                <w:lang w:val="mn-MN"/>
              </w:rPr>
              <w:t xml:space="preserve"> мянган </w:t>
            </w:r>
            <w:r w:rsidRPr="003A247D">
              <w:rPr>
                <w:rFonts w:ascii="Times New Roman" w:hAnsi="Times New Roman"/>
              </w:rPr>
              <w:t>төгрөгөөр тус тус тогтоо</w:t>
            </w:r>
            <w:r w:rsidRPr="003A247D">
              <w:rPr>
                <w:rFonts w:ascii="Times New Roman" w:hAnsi="Times New Roman"/>
                <w:lang w:val="mn-MN"/>
              </w:rPr>
              <w:t>сон.</w:t>
            </w:r>
          </w:p>
        </w:tc>
        <w:tc>
          <w:tcPr>
            <w:tcW w:w="990" w:type="dxa"/>
          </w:tcPr>
          <w:p w:rsidR="00C8228B" w:rsidRPr="003A247D" w:rsidRDefault="00633CB1" w:rsidP="00074D11">
            <w:pPr>
              <w:spacing w:before="100" w:beforeAutospacing="1" w:after="100" w:afterAutospacing="1"/>
              <w:ind w:right="144"/>
              <w:jc w:val="center"/>
              <w:rPr>
                <w:rFonts w:ascii="Times New Roman" w:eastAsiaTheme="minorEastAsia" w:hAnsi="Times New Roman"/>
                <w:lang w:val="mn-MN"/>
              </w:rPr>
            </w:pPr>
            <w:r>
              <w:rPr>
                <w:rFonts w:ascii="Times New Roman" w:eastAsiaTheme="minorEastAsia" w:hAnsi="Times New Roman"/>
                <w:lang w:val="mn-MN"/>
              </w:rPr>
              <w:lastRenderedPageBreak/>
              <w:t>5</w:t>
            </w:r>
            <w:r w:rsidR="00C8228B" w:rsidRPr="003A247D">
              <w:rPr>
                <w:rFonts w:ascii="Times New Roman" w:eastAsiaTheme="minorEastAsia" w:hAnsi="Times New Roman"/>
                <w:lang w:val="mn-MN"/>
              </w:rPr>
              <w:t>0.0</w:t>
            </w:r>
          </w:p>
        </w:tc>
      </w:tr>
      <w:tr w:rsidR="00C8228B" w:rsidRPr="003A247D" w:rsidTr="00B925AF">
        <w:trPr>
          <w:trHeight w:val="728"/>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125</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18.6</w:t>
            </w:r>
          </w:p>
        </w:tc>
        <w:tc>
          <w:tcPr>
            <w:tcW w:w="1690" w:type="dxa"/>
          </w:tcPr>
          <w:p w:rsidR="00C8228B" w:rsidRPr="003A247D" w:rsidRDefault="00C8228B" w:rsidP="00074D11">
            <w:pPr>
              <w:pStyle w:val="NormalWeb"/>
              <w:spacing w:before="0" w:beforeAutospacing="0" w:after="0" w:afterAutospacing="0"/>
              <w:jc w:val="both"/>
              <w:textAlignment w:val="top"/>
            </w:pPr>
            <w:r w:rsidRPr="003A247D">
              <w:t>Хувь хүний албан татвар тооцох орлогоос хөдөлмөрийн хөлсний доод хэмжээтэй тэнцүү хэмжээгээр хөнгөлөлт үзүүлэх эрх зүйн орчныг бүрдүүлэх</w:t>
            </w:r>
          </w:p>
        </w:tc>
        <w:tc>
          <w:tcPr>
            <w:tcW w:w="1530" w:type="dxa"/>
          </w:tcPr>
          <w:p w:rsidR="00C8228B" w:rsidRPr="003A247D" w:rsidRDefault="00C8228B" w:rsidP="00074D11">
            <w:pPr>
              <w:pStyle w:val="NormalWeb"/>
              <w:spacing w:before="0" w:beforeAutospacing="0" w:after="0" w:afterAutospacing="0"/>
              <w:jc w:val="both"/>
              <w:textAlignment w:val="top"/>
            </w:pPr>
            <w:r w:rsidRPr="003A247D">
              <w:t>Боловсруулах хуулийн төслийн тоо</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r w:rsidRPr="003A247D">
              <w:rPr>
                <w:lang w:val="mn-MN"/>
              </w:rPr>
              <w:t>1</w:t>
            </w:r>
          </w:p>
        </w:tc>
        <w:tc>
          <w:tcPr>
            <w:tcW w:w="8280" w:type="dxa"/>
          </w:tcPr>
          <w:p w:rsidR="00C8228B" w:rsidRPr="003A247D" w:rsidRDefault="00C8228B" w:rsidP="00074D11">
            <w:pPr>
              <w:ind w:right="144"/>
              <w:jc w:val="both"/>
              <w:rPr>
                <w:rFonts w:ascii="Times New Roman" w:eastAsia="Calibri" w:hAnsi="Times New Roman"/>
                <w:lang w:val="mn-MN"/>
              </w:rPr>
            </w:pPr>
            <w:r w:rsidRPr="003A247D">
              <w:rPr>
                <w:rFonts w:ascii="Times New Roman" w:eastAsia="Calibri" w:hAnsi="Times New Roman"/>
                <w:lang w:val="mn-MN"/>
              </w:rPr>
              <w:t xml:space="preserve">Хувь хүний орлогын албан татварын тухай хуульд татварын хөнгөлөлтийн хэмжээг хөдөлмөрийн хөлсний доод хэмжээтэй уялдуулахаар холбогдох заалтад өөрчлөлт оруулах хуулийн төсөл, үзэл баримтлалын төсөл болон холбогдох танилцуулга, тооцооллыг боловсруулав.         </w:t>
            </w:r>
          </w:p>
          <w:p w:rsidR="00C8228B" w:rsidRPr="003A247D" w:rsidRDefault="00C8228B" w:rsidP="00074D11">
            <w:pPr>
              <w:ind w:right="144"/>
              <w:jc w:val="both"/>
              <w:rPr>
                <w:rFonts w:ascii="Times New Roman" w:eastAsia="Calibri" w:hAnsi="Times New Roman"/>
                <w:lang w:val="mn-MN"/>
              </w:rPr>
            </w:pPr>
          </w:p>
        </w:tc>
        <w:tc>
          <w:tcPr>
            <w:tcW w:w="990" w:type="dxa"/>
          </w:tcPr>
          <w:p w:rsidR="00C8228B" w:rsidRPr="003A247D" w:rsidRDefault="00633CB1" w:rsidP="001522DF">
            <w:pPr>
              <w:spacing w:before="100" w:beforeAutospacing="1" w:after="100" w:afterAutospacing="1"/>
              <w:ind w:right="144"/>
              <w:jc w:val="center"/>
              <w:rPr>
                <w:rFonts w:ascii="Times New Roman" w:eastAsiaTheme="minorEastAsia" w:hAnsi="Times New Roman"/>
                <w:lang w:val="mn-MN"/>
              </w:rPr>
            </w:pPr>
            <w:r>
              <w:rPr>
                <w:rFonts w:ascii="Times New Roman" w:eastAsiaTheme="minorEastAsia" w:hAnsi="Times New Roman"/>
                <w:lang w:val="mn-MN"/>
              </w:rPr>
              <w:t>5</w:t>
            </w:r>
            <w:r w:rsidR="00C8228B" w:rsidRPr="003A247D">
              <w:rPr>
                <w:rFonts w:ascii="Times New Roman" w:eastAsiaTheme="minorEastAsia" w:hAnsi="Times New Roman"/>
                <w:lang w:val="mn-MN"/>
              </w:rPr>
              <w:t>0.0</w:t>
            </w:r>
          </w:p>
        </w:tc>
      </w:tr>
      <w:tr w:rsidR="00C8228B" w:rsidRPr="003A247D" w:rsidTr="00B925AF">
        <w:trPr>
          <w:trHeight w:val="728"/>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126</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18.7</w:t>
            </w:r>
          </w:p>
        </w:tc>
        <w:tc>
          <w:tcPr>
            <w:tcW w:w="1690" w:type="dxa"/>
          </w:tcPr>
          <w:p w:rsidR="00C8228B" w:rsidRPr="003A247D" w:rsidRDefault="00C8228B" w:rsidP="00074D11">
            <w:pPr>
              <w:pStyle w:val="NormalWeb"/>
              <w:spacing w:before="0" w:beforeAutospacing="0" w:after="0" w:afterAutospacing="0"/>
              <w:jc w:val="both"/>
              <w:textAlignment w:val="top"/>
            </w:pPr>
            <w:r w:rsidRPr="003A247D">
              <w:t xml:space="preserve">Гадаадаас ажиллах хүч авах тогтолцоог боловсронгуй болгож, ажиллах хүчинд тавигдах </w:t>
            </w:r>
            <w:r w:rsidRPr="003A247D">
              <w:lastRenderedPageBreak/>
              <w:t>шаардлагыг сайжруулж, зуучлалын үйл ажиллагааг эрхлэх байгууллагын үйлчилгээний чанарыг сайжруулах</w:t>
            </w:r>
          </w:p>
        </w:tc>
        <w:tc>
          <w:tcPr>
            <w:tcW w:w="1530" w:type="dxa"/>
          </w:tcPr>
          <w:p w:rsidR="00C8228B" w:rsidRPr="003A247D" w:rsidRDefault="00C8228B" w:rsidP="00074D11">
            <w:pPr>
              <w:pStyle w:val="NormalWeb"/>
              <w:spacing w:before="0" w:beforeAutospacing="0" w:after="0" w:afterAutospacing="0"/>
              <w:jc w:val="both"/>
              <w:textAlignment w:val="top"/>
            </w:pPr>
            <w:r w:rsidRPr="003A247D">
              <w:lastRenderedPageBreak/>
              <w:t>Боловсронгуй болгох хуулийн төслийн тоо</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r w:rsidRPr="003A247D">
              <w:rPr>
                <w:lang w:val="mn-MN"/>
              </w:rPr>
              <w:t>1</w:t>
            </w:r>
          </w:p>
        </w:tc>
        <w:tc>
          <w:tcPr>
            <w:tcW w:w="8280" w:type="dxa"/>
          </w:tcPr>
          <w:p w:rsidR="00C8228B" w:rsidRPr="003A247D" w:rsidRDefault="00C8228B" w:rsidP="00074D11">
            <w:pPr>
              <w:ind w:right="144"/>
              <w:jc w:val="both"/>
              <w:rPr>
                <w:rFonts w:ascii="Times New Roman" w:eastAsia="Verdana" w:hAnsi="Times New Roman"/>
                <w:lang w:val="mn-MN"/>
              </w:rPr>
            </w:pPr>
            <w:r w:rsidRPr="003A247D">
              <w:rPr>
                <w:rFonts w:ascii="Times New Roman" w:eastAsia="Verdana" w:hAnsi="Times New Roman"/>
                <w:lang w:val="mn-MN"/>
              </w:rPr>
              <w:t>Ажиллах хүч гадаадад гаргах, гадаадаас ажиллах хүч, мэргэжилтэн авах тухай хуулийн шинэчилсэн н</w:t>
            </w:r>
            <w:r>
              <w:rPr>
                <w:rFonts w:ascii="Times New Roman" w:eastAsia="Verdana" w:hAnsi="Times New Roman"/>
                <w:lang w:val="mn-MN"/>
              </w:rPr>
              <w:t>айруулгын төслийг боловсруулах А</w:t>
            </w:r>
            <w:r w:rsidRPr="003A247D">
              <w:rPr>
                <w:rFonts w:ascii="Times New Roman" w:eastAsia="Verdana" w:hAnsi="Times New Roman"/>
                <w:lang w:val="mn-MN"/>
              </w:rPr>
              <w:t xml:space="preserve">жлын хэсгийг байгуулж, хуулийн үзэл баримтлалын  төслийг боловсруулаад байна. </w:t>
            </w:r>
            <w:r w:rsidRPr="003A247D">
              <w:rPr>
                <w:rFonts w:ascii="Times New Roman" w:eastAsiaTheme="minorEastAsia" w:hAnsi="Times New Roman"/>
                <w:lang w:val="mn-MN"/>
              </w:rPr>
              <w:t>Хуулийн шинэчилсэн найруулгад гадаадаас ажиллах хүч авах асуудлыг иргэдийнхээ хөдөлмөр эрхлэлтийг нэмэгдүүлэх бодлоготой зохистой хослуулах, ажиллах хүчний шилжих хөдөлгөөний зохицуулалтыг боловсронгуй болгох, гадаад улсад хөдөлмөр эрхэлж байгаа иргэний эрх, ашиг сонирхлыг хамгаалах, асуудлыг тусгаад байна.</w:t>
            </w:r>
          </w:p>
        </w:tc>
        <w:tc>
          <w:tcPr>
            <w:tcW w:w="990" w:type="dxa"/>
          </w:tcPr>
          <w:p w:rsidR="00C8228B" w:rsidRPr="003A247D" w:rsidRDefault="00633CB1" w:rsidP="00074D11">
            <w:pPr>
              <w:spacing w:before="100" w:beforeAutospacing="1" w:after="100" w:afterAutospacing="1"/>
              <w:ind w:right="144"/>
              <w:jc w:val="center"/>
              <w:rPr>
                <w:rFonts w:ascii="Times New Roman" w:eastAsiaTheme="minorEastAsia" w:hAnsi="Times New Roman"/>
                <w:lang w:val="mn-MN"/>
              </w:rPr>
            </w:pPr>
            <w:r>
              <w:rPr>
                <w:rFonts w:ascii="Times New Roman" w:eastAsiaTheme="minorEastAsia" w:hAnsi="Times New Roman"/>
                <w:lang w:val="mn-MN"/>
              </w:rPr>
              <w:t>5</w:t>
            </w:r>
            <w:r w:rsidR="00C8228B" w:rsidRPr="003A247D">
              <w:rPr>
                <w:rFonts w:ascii="Times New Roman" w:eastAsiaTheme="minorEastAsia" w:hAnsi="Times New Roman"/>
                <w:lang w:val="mn-MN"/>
              </w:rPr>
              <w:t>0.0</w:t>
            </w:r>
          </w:p>
        </w:tc>
      </w:tr>
      <w:tr w:rsidR="00C8228B" w:rsidRPr="003A247D" w:rsidTr="00B925AF">
        <w:trPr>
          <w:trHeight w:val="728"/>
        </w:trPr>
        <w:tc>
          <w:tcPr>
            <w:tcW w:w="648" w:type="dxa"/>
            <w:vMerge w:val="restart"/>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127</w:t>
            </w:r>
          </w:p>
        </w:tc>
        <w:tc>
          <w:tcPr>
            <w:tcW w:w="720" w:type="dxa"/>
            <w:vMerge w:val="restart"/>
          </w:tcPr>
          <w:p w:rsidR="00C8228B" w:rsidRPr="003A247D" w:rsidRDefault="00C8228B" w:rsidP="00074D11">
            <w:pPr>
              <w:jc w:val="center"/>
              <w:rPr>
                <w:rFonts w:ascii="Times New Roman" w:hAnsi="Times New Roman"/>
              </w:rPr>
            </w:pPr>
            <w:r w:rsidRPr="003A247D">
              <w:rPr>
                <w:rFonts w:ascii="Times New Roman" w:hAnsi="Times New Roman"/>
              </w:rPr>
              <w:t>18.8</w:t>
            </w:r>
          </w:p>
        </w:tc>
        <w:tc>
          <w:tcPr>
            <w:tcW w:w="1690" w:type="dxa"/>
            <w:vMerge w:val="restart"/>
          </w:tcPr>
          <w:p w:rsidR="00C8228B" w:rsidRPr="003A247D" w:rsidRDefault="00C8228B" w:rsidP="00074D11">
            <w:pPr>
              <w:pStyle w:val="NormalWeb"/>
              <w:spacing w:before="0" w:beforeAutospacing="0" w:after="0" w:afterAutospacing="0"/>
              <w:jc w:val="both"/>
              <w:textAlignment w:val="top"/>
              <w:rPr>
                <w:lang w:val="mn-MN"/>
              </w:rPr>
            </w:pPr>
          </w:p>
          <w:p w:rsidR="00C8228B" w:rsidRPr="003A247D" w:rsidRDefault="00C8228B" w:rsidP="00074D11">
            <w:pPr>
              <w:pStyle w:val="NormalWeb"/>
              <w:spacing w:before="0" w:beforeAutospacing="0" w:after="0" w:afterAutospacing="0"/>
              <w:jc w:val="both"/>
              <w:textAlignment w:val="top"/>
              <w:rPr>
                <w:lang w:val="mn-MN"/>
              </w:rPr>
            </w:pPr>
            <w:r w:rsidRPr="003A247D">
              <w:rPr>
                <w:lang w:val="mn-MN"/>
              </w:rPr>
              <w:t>Мэргэшлийн түвшний үндэсний тогтолцоог бүрдүүлэх ажлыг үе шаттайгаар зохион байгуулах</w:t>
            </w:r>
          </w:p>
        </w:tc>
        <w:tc>
          <w:tcPr>
            <w:tcW w:w="1530" w:type="dxa"/>
          </w:tcPr>
          <w:p w:rsidR="00C8228B" w:rsidRPr="003A247D" w:rsidRDefault="00C8228B" w:rsidP="00074D11">
            <w:pPr>
              <w:pStyle w:val="NormalWeb"/>
              <w:spacing w:before="0" w:beforeAutospacing="0" w:after="0" w:afterAutospacing="0"/>
              <w:jc w:val="both"/>
              <w:textAlignment w:val="top"/>
              <w:rPr>
                <w:lang w:val="mn-MN"/>
              </w:rPr>
            </w:pPr>
            <w:r w:rsidRPr="003A247D">
              <w:rPr>
                <w:lang w:val="mn-MN"/>
              </w:rPr>
              <w:t>Боловсруулах бодлогын баримт бичгийн төслийн тоо</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p>
          <w:p w:rsidR="00C8228B" w:rsidRPr="003A247D" w:rsidRDefault="00C8228B" w:rsidP="00074D11">
            <w:pPr>
              <w:pStyle w:val="NormalWeb"/>
              <w:spacing w:before="0" w:beforeAutospacing="0" w:after="0" w:afterAutospacing="0"/>
              <w:jc w:val="center"/>
              <w:textAlignment w:val="top"/>
              <w:rPr>
                <w:lang w:val="mn-MN"/>
              </w:rPr>
            </w:pPr>
          </w:p>
          <w:p w:rsidR="00C8228B" w:rsidRPr="003A247D" w:rsidRDefault="00C8228B" w:rsidP="00074D11">
            <w:pPr>
              <w:pStyle w:val="NormalWeb"/>
              <w:spacing w:before="0" w:beforeAutospacing="0" w:after="0" w:afterAutospacing="0"/>
              <w:jc w:val="center"/>
              <w:textAlignment w:val="top"/>
              <w:rPr>
                <w:lang w:val="mn-MN"/>
              </w:rPr>
            </w:pPr>
            <w:r w:rsidRPr="003A247D">
              <w:rPr>
                <w:lang w:val="mn-MN"/>
              </w:rPr>
              <w:t>1</w:t>
            </w:r>
          </w:p>
        </w:tc>
        <w:tc>
          <w:tcPr>
            <w:tcW w:w="8280" w:type="dxa"/>
            <w:vMerge w:val="restart"/>
          </w:tcPr>
          <w:p w:rsidR="00C8228B" w:rsidRPr="003A247D" w:rsidRDefault="00C8228B" w:rsidP="00386D73">
            <w:pPr>
              <w:ind w:right="144"/>
              <w:contextualSpacing/>
              <w:jc w:val="both"/>
              <w:rPr>
                <w:rFonts w:ascii="Times New Roman" w:hAnsi="Times New Roman"/>
                <w:lang w:val="mn-MN"/>
              </w:rPr>
            </w:pPr>
            <w:r w:rsidRPr="003A247D">
              <w:rPr>
                <w:rFonts w:ascii="Times New Roman" w:hAnsi="Times New Roman"/>
              </w:rPr>
              <w:t>Мэргэшлийн түвшний үндэсний тогтолцоог бүрдүүлэх ажлы</w:t>
            </w:r>
            <w:r w:rsidRPr="003A247D">
              <w:rPr>
                <w:rFonts w:ascii="Times New Roman" w:hAnsi="Times New Roman"/>
                <w:lang w:val="mn-MN"/>
              </w:rPr>
              <w:t xml:space="preserve">н хүрээнд шатлан болон дүйцүүлэн суралцуулах чиглэлээр улсын хэмжээнд сургалт явуулж байгаа их, дээд сургууль, мэргэжлийн боловсрол, сургалтын байгууллага, суралцагч, төгсөгчдийн судалгааг хийж, судалгааны үр дүнд нэгдсэн дүгнэлт хийн “Шатлан дүйцүүлэн сургах сургалтын журам” боловсруулахад суурь судалгаа болгон ашиглаж байна.  </w:t>
            </w:r>
            <w:r w:rsidRPr="003A247D">
              <w:rPr>
                <w:rFonts w:ascii="Times New Roman" w:eastAsiaTheme="minorEastAsia" w:hAnsi="Times New Roman"/>
                <w:lang w:val="mn-MN"/>
              </w:rPr>
              <w:t>Иргэний мэдлэг, ур чадварыг үнэлэх, баталгаажуулах чиг үүрэг бүхий Мэргэжлийн боловсрол, сургалтын Үнэлгээний төвийн бүтэц орон тоо, дүрмийг  Хөдөлмөр, нийгмийн хамгааллын сайдын 2016 оны 9 дүгээр сарын 21-ний А/139 тоот тушаалаар баталсан. Энэхүү төв нь мэргэжил бүрээр чадамжийн нэгжийн үнэлгээ хийх бөгөөд мэргэшлийн түвшинг тогтоож баталгаажуулах үйл ажиллагаа явуулна.</w:t>
            </w:r>
          </w:p>
        </w:tc>
        <w:tc>
          <w:tcPr>
            <w:tcW w:w="990" w:type="dxa"/>
            <w:vMerge w:val="restart"/>
          </w:tcPr>
          <w:p w:rsidR="00C8228B" w:rsidRPr="003A247D" w:rsidRDefault="00C8228B" w:rsidP="00074D11">
            <w:pPr>
              <w:ind w:right="134"/>
              <w:jc w:val="center"/>
              <w:rPr>
                <w:rFonts w:ascii="Times New Roman" w:hAnsi="Times New Roman"/>
                <w:lang w:val="mn-MN"/>
              </w:rPr>
            </w:pPr>
            <w:r>
              <w:rPr>
                <w:rFonts w:ascii="Times New Roman" w:hAnsi="Times New Roman"/>
                <w:lang w:val="mn-MN"/>
              </w:rPr>
              <w:t>3</w:t>
            </w:r>
            <w:r w:rsidRPr="003A247D">
              <w:rPr>
                <w:rFonts w:ascii="Times New Roman" w:hAnsi="Times New Roman"/>
                <w:lang w:val="mn-MN"/>
              </w:rPr>
              <w:t>0.0</w:t>
            </w:r>
          </w:p>
        </w:tc>
      </w:tr>
      <w:tr w:rsidR="00C8228B" w:rsidRPr="003A247D" w:rsidTr="00B925AF">
        <w:trPr>
          <w:trHeight w:val="728"/>
        </w:trPr>
        <w:tc>
          <w:tcPr>
            <w:tcW w:w="648" w:type="dxa"/>
            <w:vMerge/>
          </w:tcPr>
          <w:p w:rsidR="00C8228B" w:rsidRPr="003A247D" w:rsidRDefault="00C8228B" w:rsidP="00074D11">
            <w:pPr>
              <w:jc w:val="center"/>
              <w:rPr>
                <w:rFonts w:ascii="Times New Roman" w:hAnsi="Times New Roman"/>
                <w:lang w:val="mn-MN"/>
              </w:rPr>
            </w:pPr>
          </w:p>
        </w:tc>
        <w:tc>
          <w:tcPr>
            <w:tcW w:w="720" w:type="dxa"/>
            <w:vMerge/>
          </w:tcPr>
          <w:p w:rsidR="00C8228B" w:rsidRPr="003A247D" w:rsidRDefault="00C8228B" w:rsidP="00074D11">
            <w:pPr>
              <w:jc w:val="center"/>
              <w:rPr>
                <w:rFonts w:ascii="Times New Roman" w:hAnsi="Times New Roman"/>
                <w:lang w:val="mn-MN"/>
              </w:rPr>
            </w:pPr>
          </w:p>
        </w:tc>
        <w:tc>
          <w:tcPr>
            <w:tcW w:w="1690" w:type="dxa"/>
            <w:vMerge/>
          </w:tcPr>
          <w:p w:rsidR="00C8228B" w:rsidRPr="003A247D" w:rsidRDefault="00C8228B" w:rsidP="00074D11">
            <w:pPr>
              <w:pStyle w:val="NormalWeb"/>
              <w:spacing w:before="0" w:beforeAutospacing="0" w:after="0" w:afterAutospacing="0"/>
              <w:jc w:val="both"/>
              <w:textAlignment w:val="top"/>
              <w:rPr>
                <w:lang w:val="mn-MN"/>
              </w:rPr>
            </w:pPr>
          </w:p>
        </w:tc>
        <w:tc>
          <w:tcPr>
            <w:tcW w:w="1530" w:type="dxa"/>
          </w:tcPr>
          <w:p w:rsidR="00C8228B" w:rsidRPr="003A247D" w:rsidRDefault="00C8228B" w:rsidP="00074D11">
            <w:pPr>
              <w:pStyle w:val="NormalWeb"/>
              <w:spacing w:before="0" w:beforeAutospacing="0" w:after="0" w:afterAutospacing="0"/>
              <w:jc w:val="both"/>
              <w:textAlignment w:val="top"/>
              <w:rPr>
                <w:lang w:val="mn-MN"/>
              </w:rPr>
            </w:pPr>
            <w:r w:rsidRPr="003A247D">
              <w:rPr>
                <w:lang w:val="mn-MN"/>
              </w:rPr>
              <w:t>Ур чадварын түвшинг тодорхойлох мэргэжлийн тоо</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r w:rsidRPr="003A247D">
              <w:rPr>
                <w:lang w:val="mn-MN"/>
              </w:rPr>
              <w:t>10-аас доошгүй</w:t>
            </w:r>
          </w:p>
        </w:tc>
        <w:tc>
          <w:tcPr>
            <w:tcW w:w="8280" w:type="dxa"/>
            <w:vMerge/>
          </w:tcPr>
          <w:p w:rsidR="00C8228B" w:rsidRPr="003A247D" w:rsidRDefault="00C8228B" w:rsidP="00074D11">
            <w:pPr>
              <w:jc w:val="both"/>
              <w:rPr>
                <w:rFonts w:ascii="Times New Roman" w:hAnsi="Times New Roman"/>
              </w:rPr>
            </w:pPr>
          </w:p>
        </w:tc>
        <w:tc>
          <w:tcPr>
            <w:tcW w:w="990" w:type="dxa"/>
            <w:vMerge/>
          </w:tcPr>
          <w:p w:rsidR="00C8228B" w:rsidRPr="003A247D" w:rsidRDefault="00C8228B" w:rsidP="00074D11">
            <w:pPr>
              <w:ind w:right="134"/>
              <w:jc w:val="center"/>
              <w:rPr>
                <w:rFonts w:ascii="Times New Roman" w:hAnsi="Times New Roman"/>
                <w:lang w:val="mn-MN"/>
              </w:rPr>
            </w:pPr>
          </w:p>
        </w:tc>
      </w:tr>
      <w:tr w:rsidR="00C8228B" w:rsidRPr="003A247D" w:rsidTr="00386D73">
        <w:trPr>
          <w:trHeight w:val="98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128</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18.9</w:t>
            </w:r>
          </w:p>
        </w:tc>
        <w:tc>
          <w:tcPr>
            <w:tcW w:w="1690" w:type="dxa"/>
          </w:tcPr>
          <w:p w:rsidR="00C8228B" w:rsidRPr="003A247D" w:rsidRDefault="00C8228B" w:rsidP="00074D11">
            <w:pPr>
              <w:pStyle w:val="NormalWeb"/>
              <w:spacing w:before="0" w:beforeAutospacing="0" w:after="0" w:afterAutospacing="0"/>
              <w:jc w:val="both"/>
              <w:textAlignment w:val="top"/>
              <w:rPr>
                <w:lang w:val="mn-MN"/>
              </w:rPr>
            </w:pPr>
            <w:r w:rsidRPr="003A247D">
              <w:rPr>
                <w:lang w:val="mn-MN"/>
              </w:rPr>
              <w:t>Мэргэжлийн боловсрол сургалтын тэргүүлэх чиглэлийг тогтоох замаар төрөлжүүлэх бодлогыг боловсруулах</w:t>
            </w:r>
          </w:p>
        </w:tc>
        <w:tc>
          <w:tcPr>
            <w:tcW w:w="1530" w:type="dxa"/>
          </w:tcPr>
          <w:p w:rsidR="00C8228B" w:rsidRPr="003A247D" w:rsidRDefault="00C8228B" w:rsidP="00074D11">
            <w:pPr>
              <w:pStyle w:val="NormalWeb"/>
              <w:spacing w:before="0" w:beforeAutospacing="0" w:after="0" w:afterAutospacing="0"/>
              <w:jc w:val="both"/>
              <w:textAlignment w:val="top"/>
              <w:rPr>
                <w:lang w:val="mn-MN"/>
              </w:rPr>
            </w:pPr>
            <w:r w:rsidRPr="003A247D">
              <w:rPr>
                <w:lang w:val="mn-MN"/>
              </w:rPr>
              <w:t>Төрөлжүүлэх мэргэжлийн  боловсрол, сургалтын байгууллагын тоо</w:t>
            </w:r>
          </w:p>
        </w:tc>
        <w:tc>
          <w:tcPr>
            <w:tcW w:w="1010" w:type="dxa"/>
          </w:tcPr>
          <w:p w:rsidR="00C8228B" w:rsidRPr="003A247D" w:rsidRDefault="00C8228B" w:rsidP="00074D11">
            <w:pPr>
              <w:pStyle w:val="NormalWeb"/>
              <w:spacing w:before="0" w:beforeAutospacing="0" w:after="0" w:afterAutospacing="0"/>
              <w:jc w:val="center"/>
              <w:textAlignment w:val="top"/>
              <w:rPr>
                <w:lang w:val="mn-MN"/>
              </w:rPr>
            </w:pPr>
            <w:r w:rsidRPr="003A247D">
              <w:rPr>
                <w:lang w:val="mn-MN"/>
              </w:rPr>
              <w:t>37</w:t>
            </w:r>
          </w:p>
        </w:tc>
        <w:tc>
          <w:tcPr>
            <w:tcW w:w="8280" w:type="dxa"/>
            <w:vAlign w:val="center"/>
          </w:tcPr>
          <w:p w:rsidR="00C8228B" w:rsidRPr="003A247D" w:rsidRDefault="00C8228B" w:rsidP="00074D11">
            <w:pPr>
              <w:ind w:right="144"/>
              <w:jc w:val="both"/>
              <w:rPr>
                <w:rFonts w:ascii="Times New Roman" w:eastAsia="Verdana" w:hAnsi="Times New Roman"/>
                <w:lang w:val="mn-MN"/>
              </w:rPr>
            </w:pPr>
            <w:r w:rsidRPr="003A247D">
              <w:rPr>
                <w:rFonts w:ascii="Times New Roman" w:eastAsia="Verdana" w:hAnsi="Times New Roman"/>
                <w:lang w:val="mn-MN"/>
              </w:rPr>
              <w:t xml:space="preserve">Азийн хөгжлийн банкны хөнгөлөлттэй зээлээр хэрэгжиж байгаа </w:t>
            </w:r>
            <w:r w:rsidRPr="003A247D">
              <w:rPr>
                <w:rFonts w:ascii="Times New Roman" w:eastAsia="Verdana" w:hAnsi="Times New Roman"/>
              </w:rPr>
              <w:t>“</w:t>
            </w:r>
            <w:r w:rsidRPr="003A247D">
              <w:rPr>
                <w:rFonts w:ascii="Times New Roman" w:eastAsia="Verdana" w:hAnsi="Times New Roman"/>
                <w:lang w:val="mn-MN"/>
              </w:rPr>
              <w:t>Хөдөлмөр эрхлэх ур чадварыг дээшлүүлэх</w:t>
            </w:r>
            <w:r w:rsidRPr="003A247D">
              <w:rPr>
                <w:rFonts w:ascii="Times New Roman" w:eastAsia="Verdana" w:hAnsi="Times New Roman"/>
              </w:rPr>
              <w:t>”</w:t>
            </w:r>
            <w:r w:rsidRPr="003A247D">
              <w:rPr>
                <w:rFonts w:ascii="Times New Roman" w:eastAsia="Verdana" w:hAnsi="Times New Roman"/>
                <w:lang w:val="mn-MN"/>
              </w:rPr>
              <w:t xml:space="preserve"> төслийн  хүрээнд </w:t>
            </w:r>
            <w:r w:rsidRPr="003A247D">
              <w:rPr>
                <w:rFonts w:ascii="Times New Roman" w:eastAsia="Verdana" w:hAnsi="Times New Roman"/>
              </w:rPr>
              <w:t>“</w:t>
            </w:r>
            <w:r w:rsidRPr="003A247D">
              <w:rPr>
                <w:rFonts w:ascii="Times New Roman" w:eastAsia="Verdana" w:hAnsi="Times New Roman"/>
                <w:lang w:val="mn-MN"/>
              </w:rPr>
              <w:t>Мэргэжлийн боловсрол, сургалтын байгууллагыг төрөлжүүлэн хөгжүүлэх үндсэн чиглэлийг тодорхойлох ажлын удирдамж</w:t>
            </w:r>
            <w:r w:rsidRPr="003A247D">
              <w:rPr>
                <w:rFonts w:ascii="Times New Roman" w:eastAsia="Verdana" w:hAnsi="Times New Roman"/>
              </w:rPr>
              <w:t>”</w:t>
            </w:r>
            <w:r>
              <w:rPr>
                <w:rFonts w:ascii="Times New Roman" w:eastAsia="Verdana" w:hAnsi="Times New Roman"/>
                <w:lang w:val="mn-MN"/>
              </w:rPr>
              <w:t xml:space="preserve">-ийг батлав. </w:t>
            </w:r>
            <w:r w:rsidRPr="003A247D">
              <w:rPr>
                <w:rFonts w:ascii="Times New Roman" w:eastAsia="Verdana" w:hAnsi="Times New Roman"/>
                <w:lang w:val="mn-MN"/>
              </w:rPr>
              <w:t>Удирдамжийн дагуу мэргэжлийн боловсрол, сургалтын байгууллагын төрөлжүүлэн хөгжүүлэхтэй холбоотойгоор хийгдэх</w:t>
            </w:r>
            <w:r>
              <w:rPr>
                <w:rFonts w:ascii="Times New Roman" w:eastAsia="Verdana" w:hAnsi="Times New Roman"/>
                <w:lang w:val="mn-MN"/>
              </w:rPr>
              <w:t xml:space="preserve"> ажлууд:</w:t>
            </w:r>
          </w:p>
          <w:p w:rsidR="00C8228B" w:rsidRPr="003A247D" w:rsidRDefault="00C8228B" w:rsidP="00633CB1">
            <w:pPr>
              <w:pStyle w:val="ListParagraph"/>
              <w:numPr>
                <w:ilvl w:val="0"/>
                <w:numId w:val="20"/>
              </w:numPr>
              <w:spacing w:after="0" w:line="240" w:lineRule="auto"/>
              <w:ind w:right="144"/>
              <w:jc w:val="both"/>
              <w:rPr>
                <w:rFonts w:ascii="Times New Roman" w:eastAsia="Verdana" w:hAnsi="Times New Roman" w:cs="Times New Roman"/>
              </w:rPr>
            </w:pPr>
            <w:r w:rsidRPr="003A247D">
              <w:rPr>
                <w:rFonts w:ascii="Times New Roman" w:eastAsia="Verdana" w:hAnsi="Times New Roman" w:cs="Times New Roman"/>
              </w:rPr>
              <w:t xml:space="preserve">“Бүс орон нутгийн үйлдвэрлэл, эдийн засгийн олон улсын мэргэжилтэн”, </w:t>
            </w:r>
          </w:p>
          <w:p w:rsidR="00C8228B" w:rsidRPr="003A247D" w:rsidRDefault="00C8228B" w:rsidP="00633CB1">
            <w:pPr>
              <w:pStyle w:val="ListParagraph"/>
              <w:numPr>
                <w:ilvl w:val="0"/>
                <w:numId w:val="20"/>
              </w:numPr>
              <w:spacing w:after="0" w:line="240" w:lineRule="auto"/>
              <w:ind w:right="144"/>
              <w:jc w:val="both"/>
              <w:rPr>
                <w:rFonts w:ascii="Times New Roman" w:eastAsia="Verdana" w:hAnsi="Times New Roman" w:cs="Times New Roman"/>
                <w:lang w:val="mn-MN"/>
              </w:rPr>
            </w:pPr>
            <w:r w:rsidRPr="003A247D">
              <w:rPr>
                <w:rFonts w:ascii="Times New Roman" w:eastAsia="Verdana" w:hAnsi="Times New Roman" w:cs="Times New Roman"/>
              </w:rPr>
              <w:t>“Бүс орон нутгийн үйлдвэрлэл, эдийн засгийн үндэсний мэргэжилтэн”,</w:t>
            </w:r>
          </w:p>
          <w:p w:rsidR="00C8228B" w:rsidRPr="003A247D" w:rsidRDefault="00C8228B" w:rsidP="00633CB1">
            <w:pPr>
              <w:pStyle w:val="ListParagraph"/>
              <w:numPr>
                <w:ilvl w:val="0"/>
                <w:numId w:val="20"/>
              </w:numPr>
              <w:spacing w:after="0" w:line="240" w:lineRule="auto"/>
              <w:ind w:right="144"/>
              <w:jc w:val="both"/>
              <w:rPr>
                <w:rFonts w:ascii="Times New Roman" w:eastAsia="Verdana" w:hAnsi="Times New Roman" w:cs="Times New Roman"/>
              </w:rPr>
            </w:pPr>
            <w:r w:rsidRPr="003A247D">
              <w:rPr>
                <w:rFonts w:ascii="Times New Roman" w:eastAsia="Verdana" w:hAnsi="Times New Roman" w:cs="Times New Roman"/>
              </w:rPr>
              <w:t>“</w:t>
            </w:r>
            <w:r w:rsidRPr="003A247D">
              <w:rPr>
                <w:rFonts w:ascii="Times New Roman" w:eastAsiaTheme="minorEastAsia" w:hAnsi="Times New Roman" w:cs="Times New Roman"/>
              </w:rPr>
              <w:t xml:space="preserve">Мэргэжлийн боловсрол, сургалтын </w:t>
            </w:r>
            <w:r w:rsidRPr="003A247D">
              <w:rPr>
                <w:rFonts w:ascii="Times New Roman" w:eastAsia="Verdana" w:hAnsi="Times New Roman" w:cs="Times New Roman"/>
              </w:rPr>
              <w:t xml:space="preserve">байгууллагын чанарын баталгаажилтын олон улсын мэргэжилтэн”, </w:t>
            </w:r>
          </w:p>
          <w:p w:rsidR="00C8228B" w:rsidRPr="00386D73" w:rsidRDefault="00C8228B" w:rsidP="00633CB1">
            <w:pPr>
              <w:pStyle w:val="ListParagraph"/>
              <w:numPr>
                <w:ilvl w:val="0"/>
                <w:numId w:val="20"/>
              </w:numPr>
              <w:spacing w:after="0" w:line="240" w:lineRule="auto"/>
              <w:ind w:right="144"/>
              <w:jc w:val="both"/>
              <w:rPr>
                <w:rFonts w:ascii="Times New Roman" w:eastAsia="Verdana" w:hAnsi="Times New Roman" w:cs="Times New Roman"/>
              </w:rPr>
            </w:pPr>
            <w:r w:rsidRPr="003A247D">
              <w:rPr>
                <w:rFonts w:ascii="Times New Roman" w:eastAsia="Verdana" w:hAnsi="Times New Roman" w:cs="Times New Roman"/>
              </w:rPr>
              <w:t>“</w:t>
            </w:r>
            <w:r w:rsidRPr="003A247D">
              <w:rPr>
                <w:rFonts w:ascii="Times New Roman" w:eastAsiaTheme="minorEastAsia" w:hAnsi="Times New Roman" w:cs="Times New Roman"/>
              </w:rPr>
              <w:t xml:space="preserve">Мэргэжлийн боловсрол, сургалтын </w:t>
            </w:r>
            <w:r w:rsidRPr="003A247D">
              <w:rPr>
                <w:rFonts w:ascii="Times New Roman" w:eastAsia="Verdana" w:hAnsi="Times New Roman" w:cs="Times New Roman"/>
              </w:rPr>
              <w:t>мэдээллийн үндэсний шинжээч”</w:t>
            </w:r>
            <w:r w:rsidRPr="00386D73">
              <w:rPr>
                <w:rFonts w:ascii="Times New Roman" w:eastAsia="Verdana" w:hAnsi="Times New Roman"/>
              </w:rPr>
              <w:t>нарын сонгон шалгаруулалтыг зохион байгуулах үүрэг бүхий үнэлгээний хороог</w:t>
            </w:r>
            <w:r>
              <w:rPr>
                <w:rFonts w:ascii="Times New Roman" w:eastAsia="Verdana" w:hAnsi="Times New Roman"/>
                <w:lang w:val="mn-MN"/>
              </w:rPr>
              <w:t xml:space="preserve"> байгуулан</w:t>
            </w:r>
            <w:r w:rsidRPr="00386D73">
              <w:rPr>
                <w:rFonts w:ascii="Times New Roman" w:eastAsia="Verdana" w:hAnsi="Times New Roman"/>
              </w:rPr>
              <w:t>, төслийн үйл ажиллагааг дэмжин ажиллаж байна.</w:t>
            </w:r>
          </w:p>
        </w:tc>
        <w:tc>
          <w:tcPr>
            <w:tcW w:w="990" w:type="dxa"/>
          </w:tcPr>
          <w:p w:rsidR="00C8228B" w:rsidRPr="003A247D" w:rsidRDefault="00C8228B" w:rsidP="00386D73">
            <w:pPr>
              <w:spacing w:before="100" w:beforeAutospacing="1" w:after="100" w:afterAutospacing="1"/>
              <w:ind w:right="144"/>
              <w:jc w:val="center"/>
              <w:rPr>
                <w:rFonts w:ascii="Times New Roman" w:eastAsiaTheme="minorEastAsia" w:hAnsi="Times New Roman"/>
                <w:lang w:val="mn-MN"/>
              </w:rPr>
            </w:pPr>
            <w:r>
              <w:rPr>
                <w:rFonts w:ascii="Times New Roman" w:eastAsiaTheme="minorEastAsia" w:hAnsi="Times New Roman"/>
                <w:lang w:val="mn-MN"/>
              </w:rPr>
              <w:t>3</w:t>
            </w:r>
            <w:r w:rsidRPr="003A247D">
              <w:rPr>
                <w:rFonts w:ascii="Times New Roman" w:eastAsiaTheme="minorEastAsia" w:hAnsi="Times New Roman"/>
                <w:lang w:val="mn-MN"/>
              </w:rPr>
              <w:t>0.0</w:t>
            </w:r>
          </w:p>
        </w:tc>
      </w:tr>
      <w:tr w:rsidR="00C8228B" w:rsidRPr="003A247D" w:rsidTr="00C8228B">
        <w:trPr>
          <w:trHeight w:val="440"/>
        </w:trPr>
        <w:tc>
          <w:tcPr>
            <w:tcW w:w="14868" w:type="dxa"/>
            <w:gridSpan w:val="7"/>
          </w:tcPr>
          <w:p w:rsidR="00C8228B" w:rsidRPr="003A247D" w:rsidRDefault="00C8228B" w:rsidP="00074D11">
            <w:pPr>
              <w:ind w:right="134"/>
              <w:jc w:val="center"/>
              <w:rPr>
                <w:rFonts w:ascii="Times New Roman" w:hAnsi="Times New Roman"/>
                <w:lang w:val="mn-MN"/>
              </w:rPr>
            </w:pPr>
            <w:r w:rsidRPr="003A247D">
              <w:rPr>
                <w:rStyle w:val="Strong"/>
                <w:rFonts w:ascii="Times New Roman" w:hAnsi="Times New Roman"/>
                <w:lang w:val="mn-MN"/>
              </w:rPr>
              <w:t>Зорилт 19.Нийгмийн даатгал, нийгмийн хамгааллын салбарт хийх шинэчлэлийн бодлогыг үргэлжлүүлнэ.</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129</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19.1</w:t>
            </w:r>
          </w:p>
        </w:tc>
        <w:tc>
          <w:tcPr>
            <w:tcW w:w="1690" w:type="dxa"/>
            <w:vAlign w:val="center"/>
          </w:tcPr>
          <w:p w:rsidR="00C8228B" w:rsidRPr="003A247D" w:rsidRDefault="00C8228B" w:rsidP="00074D11">
            <w:pPr>
              <w:autoSpaceDE w:val="0"/>
              <w:autoSpaceDN w:val="0"/>
              <w:adjustRightInd w:val="0"/>
              <w:jc w:val="both"/>
              <w:rPr>
                <w:rFonts w:ascii="Times New Roman" w:hAnsi="Times New Roman"/>
                <w:lang w:eastAsia="mn-MN"/>
              </w:rPr>
            </w:pPr>
            <w:r w:rsidRPr="003A247D">
              <w:rPr>
                <w:rFonts w:ascii="Times New Roman" w:hAnsi="Times New Roman"/>
                <w:lang w:val="mn-MN" w:eastAsia="mn-MN"/>
              </w:rPr>
              <w:t xml:space="preserve">Нийгмийн даатгалын мэдээллийн </w:t>
            </w:r>
            <w:r w:rsidRPr="003A247D">
              <w:rPr>
                <w:rFonts w:ascii="Times New Roman" w:hAnsi="Times New Roman"/>
                <w:lang w:val="mn-MN" w:eastAsia="mn-MN"/>
              </w:rPr>
              <w:lastRenderedPageBreak/>
              <w:t>нэгдсэн сүлжээнд сумдын мэдээллийг холбох үйл ажиллагааг үе шаттай хэрэгжүүлэх</w:t>
            </w:r>
          </w:p>
        </w:tc>
        <w:tc>
          <w:tcPr>
            <w:tcW w:w="1530" w:type="dxa"/>
          </w:tcPr>
          <w:p w:rsidR="00C8228B" w:rsidRPr="003A247D" w:rsidRDefault="00C8228B" w:rsidP="00074D11">
            <w:pPr>
              <w:pStyle w:val="NormalWeb"/>
              <w:spacing w:before="0" w:beforeAutospacing="0" w:after="0" w:afterAutospacing="0"/>
              <w:jc w:val="both"/>
            </w:pPr>
            <w:r w:rsidRPr="003A247D">
              <w:rPr>
                <w:lang w:val="mn-MN"/>
              </w:rPr>
              <w:lastRenderedPageBreak/>
              <w:t xml:space="preserve">Нэгдсэн сүлжээнд холбох </w:t>
            </w:r>
            <w:r w:rsidRPr="003A247D">
              <w:rPr>
                <w:lang w:val="mn-MN"/>
              </w:rPr>
              <w:lastRenderedPageBreak/>
              <w:t>ажлын явц, хувиар</w:t>
            </w:r>
          </w:p>
        </w:tc>
        <w:tc>
          <w:tcPr>
            <w:tcW w:w="1010" w:type="dxa"/>
          </w:tcPr>
          <w:p w:rsidR="00C8228B" w:rsidRPr="003A247D" w:rsidRDefault="00C8228B" w:rsidP="00074D11">
            <w:pPr>
              <w:pStyle w:val="NormalWeb"/>
              <w:spacing w:before="0" w:beforeAutospacing="0" w:after="0" w:afterAutospacing="0"/>
              <w:jc w:val="center"/>
              <w:rPr>
                <w:lang w:val="mn-MN"/>
              </w:rPr>
            </w:pPr>
            <w:r w:rsidRPr="003A247D">
              <w:lastRenderedPageBreak/>
              <w:t>80</w:t>
            </w:r>
            <w:r w:rsidRPr="003A247D">
              <w:rPr>
                <w:lang w:val="mn-MN"/>
              </w:rPr>
              <w:t>.0</w:t>
            </w:r>
          </w:p>
        </w:tc>
        <w:tc>
          <w:tcPr>
            <w:tcW w:w="8280" w:type="dxa"/>
            <w:vAlign w:val="center"/>
          </w:tcPr>
          <w:p w:rsidR="00C8228B" w:rsidRPr="003A247D" w:rsidRDefault="00C8228B" w:rsidP="00074D11">
            <w:pPr>
              <w:jc w:val="both"/>
              <w:rPr>
                <w:rFonts w:ascii="Times New Roman" w:hAnsi="Times New Roman"/>
                <w:lang w:val="mn-MN"/>
              </w:rPr>
            </w:pPr>
            <w:r w:rsidRPr="003A247D">
              <w:rPr>
                <w:rFonts w:ascii="Times New Roman" w:eastAsiaTheme="minorEastAsia" w:hAnsi="Times New Roman"/>
                <w:lang w:val="mn-MN"/>
              </w:rPr>
              <w:t>“</w:t>
            </w:r>
            <w:r w:rsidRPr="003A247D">
              <w:rPr>
                <w:rFonts w:ascii="Times New Roman" w:eastAsiaTheme="minorEastAsia" w:hAnsi="Times New Roman"/>
                <w:shd w:val="clear" w:color="auto" w:fill="FFFFFF" w:themeFill="background1"/>
                <w:lang w:val="mn-MN"/>
              </w:rPr>
              <w:t xml:space="preserve">Азийн хөгжлийн банк”-наас хэрэгжүүлж буй төслийн хүрээнд нийт 340 сумдад ашиглах мэдээллийн технологийн тоног төхөөрөмжийг нийлүүлээд байна. Энэ хүрээнд сумдын нийгмийн даатгалын мэдээллийг цахим хэлбэрээр авах программ </w:t>
            </w:r>
            <w:r w:rsidRPr="003A247D">
              <w:rPr>
                <w:rFonts w:ascii="Times New Roman" w:eastAsiaTheme="minorEastAsia" w:hAnsi="Times New Roman"/>
                <w:shd w:val="clear" w:color="auto" w:fill="FFFFFF" w:themeFill="background1"/>
                <w:lang w:val="mn-MN"/>
              </w:rPr>
              <w:lastRenderedPageBreak/>
              <w:t>хангамжийг бий болгосон бөгөөд нийт су</w:t>
            </w:r>
            <w:r>
              <w:rPr>
                <w:rFonts w:ascii="Times New Roman" w:eastAsiaTheme="minorEastAsia" w:hAnsi="Times New Roman"/>
                <w:shd w:val="clear" w:color="auto" w:fill="FFFFFF" w:themeFill="background1"/>
                <w:lang w:val="mn-MN"/>
              </w:rPr>
              <w:t>мдын 70 гаруй хувь нь уг програ</w:t>
            </w:r>
            <w:r w:rsidRPr="003A247D">
              <w:rPr>
                <w:rFonts w:ascii="Times New Roman" w:eastAsiaTheme="minorEastAsia" w:hAnsi="Times New Roman"/>
                <w:shd w:val="clear" w:color="auto" w:fill="FFFFFF" w:themeFill="background1"/>
                <w:lang w:val="mn-MN"/>
              </w:rPr>
              <w:t>мыг ашиглан мэдээллийг цахим хэлбэрээр солилцож үйл ажиллагаандаа бүрэн нэвтрүүлээд байна. Цаашид “Азийн хөгжлийн банк”-ны төслийн хүрээнд сумдын мэдээллийн технологийн дэд бүтцийг боловсронгуй болгох, сайжруулах ажлыг үе шаттайгаар хийж гүйцэтгэхээр төлөвлөж байна.</w:t>
            </w:r>
          </w:p>
        </w:tc>
        <w:tc>
          <w:tcPr>
            <w:tcW w:w="990" w:type="dxa"/>
          </w:tcPr>
          <w:p w:rsidR="00C8228B" w:rsidRPr="003A247D" w:rsidRDefault="00633CB1" w:rsidP="00074D11">
            <w:pPr>
              <w:ind w:right="134"/>
              <w:jc w:val="center"/>
              <w:rPr>
                <w:rFonts w:ascii="Times New Roman" w:hAnsi="Times New Roman"/>
                <w:lang w:val="mn-MN"/>
              </w:rPr>
            </w:pPr>
            <w:r>
              <w:rPr>
                <w:rFonts w:ascii="Times New Roman" w:hAnsi="Times New Roman"/>
                <w:lang w:val="mn-MN"/>
              </w:rPr>
              <w:lastRenderedPageBreak/>
              <w:t>7</w:t>
            </w:r>
            <w:r w:rsidR="00C8228B" w:rsidRPr="003A247D">
              <w:rPr>
                <w:rFonts w:ascii="Times New Roman" w:hAnsi="Times New Roman"/>
                <w:lang w:val="mn-MN"/>
              </w:rPr>
              <w:t>0.0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130</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19.2</w:t>
            </w:r>
          </w:p>
        </w:tc>
        <w:tc>
          <w:tcPr>
            <w:tcW w:w="1690" w:type="dxa"/>
            <w:vAlign w:val="center"/>
          </w:tcPr>
          <w:p w:rsidR="00C8228B" w:rsidRPr="003A247D" w:rsidRDefault="00C8228B" w:rsidP="00074D11">
            <w:pPr>
              <w:pStyle w:val="NormalWeb"/>
              <w:spacing w:before="0" w:beforeAutospacing="0" w:after="0" w:afterAutospacing="0"/>
              <w:jc w:val="both"/>
              <w:rPr>
                <w:rStyle w:val="Strong"/>
                <w:lang w:val="mn-MN"/>
              </w:rPr>
            </w:pPr>
            <w:r w:rsidRPr="003A247D">
              <w:rPr>
                <w:lang w:val="mn-MN"/>
              </w:rPr>
              <w:t>“Хүүхэд, гэр бүлийн хөгжлийн шаталсан хөтөлбөр”-ийг боловсруулж, хэрэгжүүлэх</w:t>
            </w:r>
          </w:p>
        </w:tc>
        <w:tc>
          <w:tcPr>
            <w:tcW w:w="1530" w:type="dxa"/>
          </w:tcPr>
          <w:p w:rsidR="00C8228B" w:rsidRPr="003A247D" w:rsidRDefault="00C8228B" w:rsidP="00074D11">
            <w:pPr>
              <w:pStyle w:val="NormalWeb"/>
              <w:spacing w:before="0" w:beforeAutospacing="0" w:after="0" w:afterAutospacing="0"/>
              <w:jc w:val="both"/>
              <w:rPr>
                <w:rStyle w:val="Strong"/>
                <w:lang w:val="mn-MN"/>
              </w:rPr>
            </w:pPr>
            <w:r w:rsidRPr="003A247D">
              <w:rPr>
                <w:lang w:val="mn-MN"/>
              </w:rPr>
              <w:t>Үйл ажиллагааны хэрэгжилт, хувиар</w:t>
            </w:r>
          </w:p>
        </w:tc>
        <w:tc>
          <w:tcPr>
            <w:tcW w:w="1010" w:type="dxa"/>
          </w:tcPr>
          <w:p w:rsidR="00C8228B" w:rsidRPr="003A247D" w:rsidRDefault="00C8228B" w:rsidP="00074D11">
            <w:pPr>
              <w:pStyle w:val="NormalWeb"/>
              <w:spacing w:before="0" w:beforeAutospacing="0" w:after="0" w:afterAutospacing="0"/>
              <w:jc w:val="center"/>
            </w:pPr>
            <w:r w:rsidRPr="003A247D">
              <w:t>100.0</w:t>
            </w:r>
          </w:p>
        </w:tc>
        <w:tc>
          <w:tcPr>
            <w:tcW w:w="8280" w:type="dxa"/>
            <w:vAlign w:val="center"/>
          </w:tcPr>
          <w:p w:rsidR="00C8228B" w:rsidRPr="003A247D" w:rsidRDefault="00C8228B" w:rsidP="00074D11">
            <w:pPr>
              <w:contextualSpacing/>
              <w:jc w:val="both"/>
              <w:rPr>
                <w:rStyle w:val="Strong"/>
                <w:rFonts w:ascii="Times New Roman" w:hAnsi="Times New Roman"/>
                <w:b w:val="0"/>
                <w:bCs w:val="0"/>
                <w:lang w:val="mn-MN"/>
              </w:rPr>
            </w:pPr>
            <w:r w:rsidRPr="003A247D">
              <w:rPr>
                <w:rFonts w:ascii="Times New Roman" w:eastAsiaTheme="minorEastAsia" w:hAnsi="Times New Roman"/>
                <w:lang w:val="mn-MN"/>
              </w:rPr>
              <w:t>Х</w:t>
            </w:r>
            <w:r w:rsidRPr="003A247D">
              <w:rPr>
                <w:rFonts w:ascii="Times New Roman" w:eastAsiaTheme="minorEastAsia" w:hAnsi="Times New Roman"/>
              </w:rPr>
              <w:t>өгжлийн бодлого төлөвлөлтийн тухай хууль</w:t>
            </w:r>
            <w:r w:rsidRPr="003A247D">
              <w:rPr>
                <w:rFonts w:ascii="Times New Roman" w:eastAsiaTheme="minorEastAsia" w:hAnsi="Times New Roman"/>
                <w:lang w:val="mn-MN"/>
              </w:rPr>
              <w:t xml:space="preserve">, </w:t>
            </w:r>
            <w:r w:rsidRPr="003A247D">
              <w:rPr>
                <w:rFonts w:ascii="Times New Roman" w:eastAsiaTheme="minorEastAsia" w:hAnsi="Times New Roman"/>
              </w:rPr>
              <w:t>Хөгжлийн бодлог</w:t>
            </w:r>
            <w:r w:rsidRPr="003A247D">
              <w:rPr>
                <w:rFonts w:ascii="Times New Roman" w:eastAsiaTheme="minorEastAsia" w:hAnsi="Times New Roman"/>
                <w:lang w:val="mn-MN"/>
              </w:rPr>
              <w:t>ын баримт бичиг</w:t>
            </w:r>
            <w:r w:rsidRPr="003A247D">
              <w:rPr>
                <w:rFonts w:ascii="Times New Roman" w:eastAsiaTheme="minorEastAsia" w:hAnsi="Times New Roman"/>
              </w:rPr>
              <w:t xml:space="preserve"> боловсруулах </w:t>
            </w:r>
            <w:r w:rsidRPr="003A247D">
              <w:rPr>
                <w:rFonts w:ascii="Times New Roman" w:eastAsiaTheme="minorEastAsia" w:hAnsi="Times New Roman"/>
                <w:lang w:val="mn-MN"/>
              </w:rPr>
              <w:t xml:space="preserve">нийтлэг </w:t>
            </w:r>
            <w:r w:rsidRPr="003A247D">
              <w:rPr>
                <w:rFonts w:ascii="Times New Roman" w:eastAsiaTheme="minorEastAsia" w:hAnsi="Times New Roman"/>
              </w:rPr>
              <w:t>жур</w:t>
            </w:r>
            <w:r w:rsidRPr="003A247D">
              <w:rPr>
                <w:rFonts w:ascii="Times New Roman" w:eastAsiaTheme="minorEastAsia" w:hAnsi="Times New Roman"/>
                <w:lang w:val="mn-MN"/>
              </w:rPr>
              <w:t>ам</w:t>
            </w:r>
            <w:r w:rsidRPr="003A247D">
              <w:rPr>
                <w:rFonts w:ascii="Times New Roman" w:eastAsiaTheme="minorEastAsia" w:hAnsi="Times New Roman"/>
              </w:rPr>
              <w:t>д нийцүүлэн “Хүүхдийн хөгжил, хамгааллын үндэсний хөтөлбөр”-ийн төслийг боловсруул</w:t>
            </w:r>
            <w:r w:rsidRPr="003A247D">
              <w:rPr>
                <w:rFonts w:ascii="Times New Roman" w:eastAsiaTheme="minorEastAsia" w:hAnsi="Times New Roman"/>
                <w:lang w:val="mn-MN"/>
              </w:rPr>
              <w:t>ж, а</w:t>
            </w:r>
            <w:r w:rsidRPr="003A247D">
              <w:rPr>
                <w:rFonts w:ascii="Times New Roman" w:eastAsiaTheme="minorEastAsia" w:hAnsi="Times New Roman"/>
              </w:rPr>
              <w:t>ймаг, дүүргийн нийгмийн бодлогын хэлтс</w:t>
            </w:r>
            <w:r w:rsidRPr="003A247D">
              <w:rPr>
                <w:rFonts w:ascii="Times New Roman" w:eastAsiaTheme="minorEastAsia" w:hAnsi="Times New Roman"/>
                <w:lang w:val="mn-MN"/>
              </w:rPr>
              <w:t xml:space="preserve">ийн 60 ажилтанболон </w:t>
            </w:r>
            <w:r w:rsidRPr="003A247D">
              <w:rPr>
                <w:rFonts w:ascii="Times New Roman" w:eastAsiaTheme="minorEastAsia" w:hAnsi="Times New Roman"/>
              </w:rPr>
              <w:t xml:space="preserve">холбогдох яам, агентлаг, төрийн бус байгууллагын төлөөлөл </w:t>
            </w:r>
            <w:r w:rsidRPr="003A247D">
              <w:rPr>
                <w:rFonts w:ascii="Times New Roman" w:eastAsiaTheme="minorEastAsia" w:hAnsi="Times New Roman"/>
                <w:lang w:val="mn-MN"/>
              </w:rPr>
              <w:t xml:space="preserve">бүхий </w:t>
            </w:r>
            <w:r w:rsidRPr="003A247D">
              <w:rPr>
                <w:rFonts w:ascii="Times New Roman" w:eastAsiaTheme="minorEastAsia" w:hAnsi="Times New Roman"/>
              </w:rPr>
              <w:t>80 гаруй хүн</w:t>
            </w:r>
            <w:r w:rsidRPr="003A247D">
              <w:rPr>
                <w:rFonts w:ascii="Times New Roman" w:eastAsiaTheme="minorEastAsia" w:hAnsi="Times New Roman"/>
                <w:lang w:val="mn-MN"/>
              </w:rPr>
              <w:t>,</w:t>
            </w:r>
            <w:r w:rsidRPr="003A247D">
              <w:rPr>
                <w:rFonts w:ascii="Times New Roman" w:eastAsiaTheme="minorEastAsia" w:hAnsi="Times New Roman"/>
              </w:rPr>
              <w:t xml:space="preserve"> нийт 14</w:t>
            </w:r>
            <w:r w:rsidRPr="003A247D">
              <w:rPr>
                <w:rFonts w:ascii="Times New Roman" w:eastAsiaTheme="minorEastAsia" w:hAnsi="Times New Roman"/>
                <w:lang w:val="mn-MN"/>
              </w:rPr>
              <w:t>0</w:t>
            </w:r>
            <w:r w:rsidRPr="003A247D">
              <w:rPr>
                <w:rFonts w:ascii="Times New Roman" w:eastAsiaTheme="minorEastAsia" w:hAnsi="Times New Roman"/>
              </w:rPr>
              <w:t xml:space="preserve"> хүнийг хамруулсан 2 удаагийн хэлэлцүүлэг зохион байгуулж</w:t>
            </w:r>
            <w:r w:rsidRPr="003A247D">
              <w:rPr>
                <w:rFonts w:ascii="Times New Roman" w:eastAsiaTheme="minorEastAsia" w:hAnsi="Times New Roman"/>
                <w:lang w:val="mn-MN"/>
              </w:rPr>
              <w:t xml:space="preserve">,гаргасан </w:t>
            </w:r>
            <w:r w:rsidRPr="003A247D">
              <w:rPr>
                <w:rFonts w:ascii="Times New Roman" w:eastAsiaTheme="minorEastAsia" w:hAnsi="Times New Roman"/>
              </w:rPr>
              <w:t xml:space="preserve">саналыг </w:t>
            </w:r>
            <w:r w:rsidRPr="003A247D">
              <w:rPr>
                <w:rFonts w:ascii="Times New Roman" w:eastAsiaTheme="minorEastAsia" w:hAnsi="Times New Roman"/>
                <w:lang w:val="mn-MN"/>
              </w:rPr>
              <w:t xml:space="preserve">хөтөлбөрийн төсөлд </w:t>
            </w:r>
            <w:r w:rsidRPr="003A247D">
              <w:rPr>
                <w:rFonts w:ascii="Times New Roman" w:eastAsiaTheme="minorEastAsia" w:hAnsi="Times New Roman"/>
              </w:rPr>
              <w:t xml:space="preserve">тусгаад байна.   </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lang w:val="mn-MN"/>
              </w:rPr>
              <w:t>50.0</w:t>
            </w:r>
          </w:p>
        </w:tc>
      </w:tr>
      <w:tr w:rsidR="00C8228B" w:rsidRPr="003A247D" w:rsidTr="00B925AF">
        <w:trPr>
          <w:trHeight w:val="2780"/>
        </w:trPr>
        <w:tc>
          <w:tcPr>
            <w:tcW w:w="648" w:type="dxa"/>
            <w:vMerge w:val="restart"/>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131</w:t>
            </w:r>
          </w:p>
        </w:tc>
        <w:tc>
          <w:tcPr>
            <w:tcW w:w="720" w:type="dxa"/>
            <w:vMerge w:val="restart"/>
          </w:tcPr>
          <w:p w:rsidR="00C8228B" w:rsidRPr="003A247D" w:rsidRDefault="00C8228B" w:rsidP="00074D11">
            <w:pPr>
              <w:jc w:val="center"/>
              <w:rPr>
                <w:rFonts w:ascii="Times New Roman" w:hAnsi="Times New Roman"/>
              </w:rPr>
            </w:pPr>
            <w:r w:rsidRPr="003A247D">
              <w:rPr>
                <w:rFonts w:ascii="Times New Roman" w:hAnsi="Times New Roman"/>
              </w:rPr>
              <w:t>19.3</w:t>
            </w:r>
          </w:p>
        </w:tc>
        <w:tc>
          <w:tcPr>
            <w:tcW w:w="1690" w:type="dxa"/>
            <w:vMerge w:val="restart"/>
          </w:tcPr>
          <w:p w:rsidR="00C8228B" w:rsidRPr="003A247D" w:rsidRDefault="00C8228B" w:rsidP="00074D11">
            <w:pPr>
              <w:pStyle w:val="NormalWeb"/>
              <w:spacing w:before="0" w:beforeAutospacing="0" w:after="0" w:afterAutospacing="0"/>
              <w:jc w:val="both"/>
              <w:rPr>
                <w:lang w:val="mn-MN"/>
              </w:rPr>
            </w:pPr>
            <w:r w:rsidRPr="003A247D">
              <w:rPr>
                <w:lang w:val="mn-MN"/>
              </w:rPr>
              <w:t>Хүүхэд хамгааллын тусламжийн цогц, шуурхай үйлчилгээг хөгжүүлэх ажлын хүрээнд хүүхдийн тусламжийн утсанд ирсэн дуудлагаас шууд яаралтай тусламж үзүүлэх, хариу арга хэмжээ авах</w:t>
            </w:r>
          </w:p>
        </w:tc>
        <w:tc>
          <w:tcPr>
            <w:tcW w:w="1530" w:type="dxa"/>
          </w:tcPr>
          <w:p w:rsidR="00C8228B" w:rsidRPr="003A247D" w:rsidRDefault="00C8228B" w:rsidP="00074D11">
            <w:pPr>
              <w:pStyle w:val="NormalWeb"/>
              <w:spacing w:before="0" w:beforeAutospacing="0" w:after="0" w:afterAutospacing="0"/>
              <w:jc w:val="both"/>
              <w:rPr>
                <w:lang w:val="mn-MN"/>
              </w:rPr>
            </w:pPr>
            <w:r w:rsidRPr="003A247D">
              <w:rPr>
                <w:lang w:val="mn-MN"/>
              </w:rPr>
              <w:t>Дуудлага шийдвэрлэлтийн явц, хувиар</w:t>
            </w:r>
          </w:p>
        </w:tc>
        <w:tc>
          <w:tcPr>
            <w:tcW w:w="1010" w:type="dxa"/>
          </w:tcPr>
          <w:p w:rsidR="00C8228B" w:rsidRPr="003A247D" w:rsidRDefault="00C8228B" w:rsidP="00074D11">
            <w:pPr>
              <w:pStyle w:val="NormalWeb"/>
              <w:spacing w:before="0" w:beforeAutospacing="0" w:after="0" w:afterAutospacing="0"/>
              <w:jc w:val="center"/>
            </w:pPr>
            <w:r w:rsidRPr="003A247D">
              <w:t>100.0</w:t>
            </w:r>
          </w:p>
        </w:tc>
        <w:tc>
          <w:tcPr>
            <w:tcW w:w="8280" w:type="dxa"/>
            <w:vMerge w:val="restart"/>
          </w:tcPr>
          <w:p w:rsidR="00C8228B" w:rsidRPr="003A247D" w:rsidRDefault="00C8228B" w:rsidP="00074D11">
            <w:pPr>
              <w:tabs>
                <w:tab w:val="left" w:pos="-18"/>
              </w:tabs>
              <w:ind w:right="144"/>
              <w:jc w:val="both"/>
              <w:rPr>
                <w:rFonts w:ascii="Times New Roman" w:eastAsiaTheme="minorEastAsia" w:hAnsi="Times New Roman"/>
              </w:rPr>
            </w:pPr>
            <w:r w:rsidRPr="003A247D">
              <w:rPr>
                <w:rFonts w:ascii="Times New Roman" w:eastAsiaTheme="minorEastAsia" w:hAnsi="Times New Roman"/>
              </w:rPr>
              <w:t>Засгийн газрын 2016 оны 55 дугаар т</w:t>
            </w:r>
            <w:r w:rsidRPr="003A247D">
              <w:rPr>
                <w:rFonts w:ascii="Times New Roman" w:eastAsiaTheme="minorEastAsia" w:hAnsi="Times New Roman"/>
                <w:lang w:val="mn-MN"/>
              </w:rPr>
              <w:t xml:space="preserve">огтоолоор </w:t>
            </w:r>
            <w:r w:rsidRPr="003A247D">
              <w:rPr>
                <w:rFonts w:ascii="Times New Roman" w:eastAsiaTheme="minorEastAsia" w:hAnsi="Times New Roman"/>
              </w:rPr>
              <w:t>Гэр бүл, хүүхэд залуучуудын хөгжлийн газрын харьяа 22 хүний бүрэлдэхүүнтэй</w:t>
            </w:r>
            <w:r w:rsidRPr="003A247D">
              <w:rPr>
                <w:rFonts w:ascii="Times New Roman" w:eastAsiaTheme="minorEastAsia" w:hAnsi="Times New Roman"/>
                <w:lang w:val="mn-MN"/>
              </w:rPr>
              <w:t>гээр</w:t>
            </w:r>
            <w:r w:rsidRPr="003A247D">
              <w:rPr>
                <w:rFonts w:ascii="Times New Roman" w:eastAsiaTheme="minorEastAsia" w:hAnsi="Times New Roman"/>
              </w:rPr>
              <w:t xml:space="preserve"> “Хүүхдийн тусламжийн 108 утасны үйлчилгээний төв”-ийг байгуулж, бүтэц, орон тоо, дүрмийг Х</w:t>
            </w:r>
            <w:r w:rsidRPr="003A247D">
              <w:rPr>
                <w:rFonts w:ascii="Times New Roman" w:eastAsiaTheme="minorEastAsia" w:hAnsi="Times New Roman"/>
                <w:lang w:val="mn-MN"/>
              </w:rPr>
              <w:t>өдөлмөр</w:t>
            </w:r>
            <w:r>
              <w:rPr>
                <w:rFonts w:ascii="Times New Roman" w:eastAsiaTheme="minorEastAsia" w:hAnsi="Times New Roman"/>
                <w:lang w:val="mn-MN"/>
              </w:rPr>
              <w:t>,</w:t>
            </w:r>
            <w:r w:rsidRPr="003A247D">
              <w:rPr>
                <w:rFonts w:ascii="Times New Roman" w:eastAsiaTheme="minorEastAsia" w:hAnsi="Times New Roman"/>
                <w:lang w:val="mn-MN"/>
              </w:rPr>
              <w:t xml:space="preserve"> нийгмийн хамгааллын сайдын</w:t>
            </w:r>
            <w:r w:rsidRPr="003A247D">
              <w:rPr>
                <w:rFonts w:ascii="Times New Roman" w:eastAsiaTheme="minorEastAsia" w:hAnsi="Times New Roman"/>
              </w:rPr>
              <w:t xml:space="preserve"> 2016 оны 12 дугаар сарын 13-ны өдр</w:t>
            </w:r>
            <w:r>
              <w:rPr>
                <w:rFonts w:ascii="Times New Roman" w:eastAsiaTheme="minorEastAsia" w:hAnsi="Times New Roman"/>
              </w:rPr>
              <w:t>ийн А/288 тоот тушаалаар батл</w:t>
            </w:r>
            <w:r w:rsidRPr="003A247D">
              <w:rPr>
                <w:rFonts w:ascii="Times New Roman" w:eastAsiaTheme="minorEastAsia" w:hAnsi="Times New Roman"/>
              </w:rPr>
              <w:t>ан</w:t>
            </w:r>
            <w:r>
              <w:rPr>
                <w:rFonts w:ascii="Times New Roman" w:eastAsiaTheme="minorEastAsia" w:hAnsi="Times New Roman"/>
                <w:lang w:val="mn-MN"/>
              </w:rPr>
              <w:t>,</w:t>
            </w:r>
            <w:r w:rsidRPr="003A247D">
              <w:rPr>
                <w:rFonts w:ascii="Times New Roman" w:eastAsiaTheme="minorEastAsia" w:hAnsi="Times New Roman"/>
              </w:rPr>
              <w:t xml:space="preserve"> 2017 оны 01 дүгээр сарын 01-ний өдрөөс үйл ажиллагаагаа эхлүүлэхээр бэлтгэл ажлыг ханган ажиллаж байна.“Хүүхдийн тусламжийн 108 утасны үйлчилгээний төв”-ийн үйлчилгээтэй холбоотой Дуудлага хүлээн авах, ашиглах, шилжүүлэх</w:t>
            </w:r>
            <w:r w:rsidRPr="003A247D">
              <w:rPr>
                <w:rFonts w:ascii="Times New Roman" w:eastAsiaTheme="minorEastAsia" w:hAnsi="Times New Roman"/>
                <w:lang w:val="mn-MN"/>
              </w:rPr>
              <w:t xml:space="preserve">, </w:t>
            </w:r>
            <w:r w:rsidRPr="003A247D">
              <w:rPr>
                <w:rFonts w:ascii="Times New Roman" w:eastAsiaTheme="minorEastAsia" w:hAnsi="Times New Roman"/>
              </w:rPr>
              <w:t>Ээлж хүлээлцэх, Мэдээллийн нууцлалын журм</w:t>
            </w:r>
            <w:r w:rsidRPr="003A247D">
              <w:rPr>
                <w:rFonts w:ascii="Times New Roman" w:eastAsiaTheme="minorEastAsia" w:hAnsi="Times New Roman"/>
                <w:lang w:val="mn-MN"/>
              </w:rPr>
              <w:t xml:space="preserve">ын төслүүдийг боловсруулаад байна. Мөн </w:t>
            </w:r>
            <w:r w:rsidRPr="003A247D">
              <w:rPr>
                <w:rFonts w:ascii="Times New Roman" w:eastAsiaTheme="minorEastAsia" w:hAnsi="Times New Roman"/>
              </w:rPr>
              <w:t xml:space="preserve"> Албан хаагчдын ёс зүйн дүрэм, Хүүхэд хамгааллын бодлог</w:t>
            </w:r>
            <w:r w:rsidRPr="003A247D">
              <w:rPr>
                <w:rFonts w:ascii="Times New Roman" w:eastAsiaTheme="minorEastAsia" w:hAnsi="Times New Roman"/>
                <w:lang w:val="mn-MN"/>
              </w:rPr>
              <w:t>ын төслийг боловсруулаад байна.</w:t>
            </w:r>
          </w:p>
          <w:p w:rsidR="00C8228B" w:rsidRPr="003A247D" w:rsidRDefault="00C8228B" w:rsidP="00074D11">
            <w:pPr>
              <w:ind w:right="144" w:hanging="270"/>
              <w:jc w:val="both"/>
              <w:rPr>
                <w:rFonts w:ascii="Times New Roman" w:eastAsia="Arial" w:hAnsi="Times New Roman"/>
                <w:lang w:val="mn-MN"/>
              </w:rPr>
            </w:pPr>
            <w:r w:rsidRPr="003A247D">
              <w:rPr>
                <w:rFonts w:ascii="Times New Roman" w:eastAsia="Arial" w:hAnsi="Times New Roman"/>
              </w:rPr>
              <w:t>-   </w:t>
            </w:r>
            <w:r w:rsidRPr="003A247D">
              <w:rPr>
                <w:rFonts w:ascii="Times New Roman" w:eastAsia="Arial" w:hAnsi="Times New Roman"/>
                <w:lang w:val="mn-MN"/>
              </w:rPr>
              <w:t>“</w:t>
            </w:r>
            <w:r w:rsidRPr="003A247D">
              <w:rPr>
                <w:rFonts w:ascii="Times New Roman" w:eastAsiaTheme="minorEastAsia" w:hAnsi="Times New Roman"/>
                <w:lang w:val="mn-MN"/>
              </w:rPr>
              <w:t>Ө</w:t>
            </w:r>
            <w:r w:rsidRPr="003A247D">
              <w:rPr>
                <w:rFonts w:ascii="Times New Roman" w:eastAsiaTheme="minorEastAsia" w:hAnsi="Times New Roman"/>
              </w:rPr>
              <w:t>нөр бүл</w:t>
            </w:r>
            <w:r w:rsidRPr="003A247D">
              <w:rPr>
                <w:rFonts w:ascii="Times New Roman" w:eastAsiaTheme="minorEastAsia" w:hAnsi="Times New Roman"/>
                <w:lang w:val="mn-MN"/>
              </w:rPr>
              <w:t>”</w:t>
            </w:r>
            <w:r w:rsidRPr="003A247D">
              <w:rPr>
                <w:rFonts w:ascii="Times New Roman" w:eastAsiaTheme="minorEastAsia" w:hAnsi="Times New Roman"/>
              </w:rPr>
              <w:t xml:space="preserve"> төвийн шинэ бүт</w:t>
            </w:r>
            <w:r>
              <w:rPr>
                <w:rFonts w:ascii="Times New Roman" w:eastAsiaTheme="minorEastAsia" w:hAnsi="Times New Roman"/>
              </w:rPr>
              <w:t>цэ</w:t>
            </w:r>
            <w:r w:rsidRPr="003A247D">
              <w:rPr>
                <w:rFonts w:ascii="Times New Roman" w:eastAsiaTheme="minorEastAsia" w:hAnsi="Times New Roman"/>
              </w:rPr>
              <w:t xml:space="preserve">д Хүүхэд хамгааллын хариу үйлчилгээ, түр хамгаалах байрны нэгжийг 16 хүний орон тоотойгоор бий болголоо. Тус нэгж нь хараа хяналтгүй хүүхдийг илрүүлж, түр байрлуулан, нөхцөл байдлын үнэлгээ хийж, дараагийн үйлчилгээнд шилжүүлэх ба хүүхдийн тусламжийн утсанд ирсэн дуудлагын дагуу хүүхэд хамгааллын шуурхай үйлчилгээ үзүүлэх нэгж юм.  </w:t>
            </w:r>
          </w:p>
          <w:p w:rsidR="00C8228B" w:rsidRPr="003A247D" w:rsidRDefault="00C8228B" w:rsidP="00074D11">
            <w:pPr>
              <w:ind w:right="144" w:hanging="270"/>
              <w:jc w:val="both"/>
              <w:rPr>
                <w:rFonts w:ascii="Times New Roman" w:eastAsiaTheme="minorEastAsia" w:hAnsi="Times New Roman"/>
              </w:rPr>
            </w:pPr>
            <w:r w:rsidRPr="003A247D">
              <w:rPr>
                <w:rFonts w:ascii="Times New Roman" w:eastAsia="Arial" w:hAnsi="Times New Roman"/>
              </w:rPr>
              <w:t>-   </w:t>
            </w:r>
            <w:r w:rsidRPr="003A247D">
              <w:rPr>
                <w:rFonts w:ascii="Times New Roman" w:eastAsiaTheme="minorEastAsia" w:hAnsi="Times New Roman"/>
              </w:rPr>
              <w:t xml:space="preserve">Нийслэлийн Хүүхэд, гэр бүлийн хөгжлийн газраас хараа хяналтгүй хүүхэдтэй ажиллах арга зүйг </w:t>
            </w:r>
            <w:r w:rsidRPr="003A247D">
              <w:rPr>
                <w:rFonts w:ascii="Times New Roman" w:eastAsiaTheme="minorEastAsia" w:hAnsi="Times New Roman"/>
                <w:lang w:val="mn-MN"/>
              </w:rPr>
              <w:t>“</w:t>
            </w:r>
            <w:r w:rsidRPr="003A247D">
              <w:rPr>
                <w:rFonts w:ascii="Times New Roman" w:eastAsiaTheme="minorEastAsia" w:hAnsi="Times New Roman"/>
              </w:rPr>
              <w:t>М</w:t>
            </w:r>
            <w:r w:rsidRPr="003A247D">
              <w:rPr>
                <w:rFonts w:ascii="Times New Roman" w:eastAsiaTheme="minorEastAsia" w:hAnsi="Times New Roman"/>
                <w:lang w:val="mn-MN"/>
              </w:rPr>
              <w:t>онгол Улсын багшийн их сургуулийн</w:t>
            </w:r>
            <w:r w:rsidRPr="003A247D">
              <w:rPr>
                <w:rFonts w:ascii="Times New Roman" w:eastAsiaTheme="minorEastAsia" w:hAnsi="Times New Roman"/>
              </w:rPr>
              <w:t xml:space="preserve"> Тархи судлал</w:t>
            </w:r>
            <w:r w:rsidRPr="003A247D">
              <w:rPr>
                <w:rFonts w:ascii="Times New Roman" w:eastAsiaTheme="minorEastAsia" w:hAnsi="Times New Roman"/>
                <w:lang w:val="mn-MN"/>
              </w:rPr>
              <w:t>”-</w:t>
            </w:r>
            <w:r>
              <w:rPr>
                <w:rFonts w:ascii="Times New Roman" w:eastAsiaTheme="minorEastAsia" w:hAnsi="Times New Roman"/>
              </w:rPr>
              <w:t>ын тэ</w:t>
            </w:r>
            <w:r w:rsidRPr="003A247D">
              <w:rPr>
                <w:rFonts w:ascii="Times New Roman" w:eastAsiaTheme="minorEastAsia" w:hAnsi="Times New Roman"/>
              </w:rPr>
              <w:t>нхимтэй хамтран боловсруулах ажлыг эхлүүлээд байна.</w:t>
            </w:r>
          </w:p>
          <w:p w:rsidR="00C8228B" w:rsidRPr="003A247D" w:rsidRDefault="00C8228B" w:rsidP="00074D11">
            <w:pPr>
              <w:ind w:right="144" w:hanging="360"/>
              <w:jc w:val="both"/>
              <w:rPr>
                <w:rFonts w:ascii="Times New Roman" w:eastAsiaTheme="minorEastAsia" w:hAnsi="Times New Roman"/>
              </w:rPr>
            </w:pPr>
            <w:r w:rsidRPr="003A247D">
              <w:rPr>
                <w:rFonts w:ascii="Times New Roman" w:eastAsia="Arial" w:hAnsi="Times New Roman"/>
              </w:rPr>
              <w:t>-     </w:t>
            </w:r>
            <w:r w:rsidRPr="003A247D">
              <w:rPr>
                <w:rFonts w:ascii="Times New Roman" w:eastAsia="Arial" w:hAnsi="Times New Roman"/>
                <w:lang w:val="mn-MN"/>
              </w:rPr>
              <w:t>Н</w:t>
            </w:r>
            <w:r w:rsidRPr="003A247D">
              <w:rPr>
                <w:rFonts w:ascii="Times New Roman" w:eastAsiaTheme="minorEastAsia" w:hAnsi="Times New Roman"/>
                <w:lang w:val="mn-MN"/>
              </w:rPr>
              <w:t>ийслэлийн Засаг даргын тамгын газрын</w:t>
            </w:r>
            <w:r w:rsidRPr="003A247D">
              <w:rPr>
                <w:rFonts w:ascii="Times New Roman" w:eastAsiaTheme="minorEastAsia" w:hAnsi="Times New Roman"/>
              </w:rPr>
              <w:t xml:space="preserve"> дэргэдэх Хүүхэд, залуучуудын сургалт, хүмүүжлийн тусгай цогцолборт хараа хяналтгүй хүүхдийг хүлээн авч, үйлчилгээ үзүүлэх байр, хүний нөөцийн асуудлыг шийдвэрлэлээ.  </w:t>
            </w:r>
          </w:p>
          <w:p w:rsidR="00C8228B" w:rsidRPr="003A247D" w:rsidRDefault="00C8228B" w:rsidP="00074D11">
            <w:pPr>
              <w:pStyle w:val="NormalWeb"/>
              <w:spacing w:before="0" w:beforeAutospacing="0" w:after="0" w:afterAutospacing="0"/>
              <w:jc w:val="both"/>
              <w:textAlignment w:val="top"/>
              <w:rPr>
                <w:rFonts w:eastAsia="Times New Roman"/>
                <w:lang w:val="mn-MN"/>
              </w:rPr>
            </w:pPr>
            <w:r w:rsidRPr="003A247D">
              <w:rPr>
                <w:rFonts w:eastAsia="Arial"/>
                <w:bCs/>
                <w:lang w:val="mn-MN"/>
              </w:rPr>
              <w:lastRenderedPageBreak/>
              <w:t>Н</w:t>
            </w:r>
            <w:r w:rsidRPr="003A247D">
              <w:rPr>
                <w:lang w:val="mn-MN"/>
              </w:rPr>
              <w:t xml:space="preserve">ийслэлийн Засаг даргын </w:t>
            </w:r>
            <w:r w:rsidRPr="003A247D">
              <w:t>А/847  дугаар захирамжаархараа хяналтгүй хүүхдийг илрүүлэх ажил 2016 оны 12 дугаар сарын 2-ны өдөр зохион байгуулагдаж, 74 хүүхдийг илрүүлж, 21 хүүхдийг НЗДТГ-ын дэргэдэх Хүүхэд, залуучуудын сургалт, хүмүүжлийн тусгай цогцолборт, 9 хүүхдийг бусад халамж, асрамжийн төвд байрлуулж, бусад хүүхдийг эцэг, эхэд нь хүлээлгэн өгсөн байна.</w:t>
            </w:r>
          </w:p>
        </w:tc>
        <w:tc>
          <w:tcPr>
            <w:tcW w:w="990" w:type="dxa"/>
            <w:vMerge w:val="restart"/>
          </w:tcPr>
          <w:p w:rsidR="00C8228B" w:rsidRPr="003A247D" w:rsidRDefault="00222CE9" w:rsidP="00074D11">
            <w:pPr>
              <w:ind w:right="134"/>
              <w:jc w:val="center"/>
              <w:rPr>
                <w:rFonts w:ascii="Times New Roman" w:hAnsi="Times New Roman"/>
                <w:lang w:val="mn-MN"/>
              </w:rPr>
            </w:pPr>
            <w:r>
              <w:rPr>
                <w:rFonts w:ascii="Times New Roman" w:hAnsi="Times New Roman"/>
                <w:lang w:val="mn-MN"/>
              </w:rPr>
              <w:lastRenderedPageBreak/>
              <w:t>7</w:t>
            </w:r>
            <w:r w:rsidR="00C8228B" w:rsidRPr="003A247D">
              <w:rPr>
                <w:rFonts w:ascii="Times New Roman" w:hAnsi="Times New Roman"/>
                <w:lang w:val="mn-MN"/>
              </w:rPr>
              <w:t>0.0</w:t>
            </w:r>
          </w:p>
        </w:tc>
      </w:tr>
      <w:tr w:rsidR="00C8228B" w:rsidRPr="003A247D" w:rsidTr="00B925AF">
        <w:trPr>
          <w:trHeight w:val="440"/>
        </w:trPr>
        <w:tc>
          <w:tcPr>
            <w:tcW w:w="648" w:type="dxa"/>
            <w:vMerge/>
          </w:tcPr>
          <w:p w:rsidR="00C8228B" w:rsidRPr="003A247D" w:rsidRDefault="00C8228B" w:rsidP="00074D11">
            <w:pPr>
              <w:jc w:val="center"/>
              <w:rPr>
                <w:rFonts w:ascii="Times New Roman" w:hAnsi="Times New Roman"/>
                <w:lang w:val="mn-MN"/>
              </w:rPr>
            </w:pPr>
          </w:p>
        </w:tc>
        <w:tc>
          <w:tcPr>
            <w:tcW w:w="720" w:type="dxa"/>
            <w:vMerge/>
          </w:tcPr>
          <w:p w:rsidR="00C8228B" w:rsidRPr="003A247D" w:rsidRDefault="00C8228B" w:rsidP="00074D11">
            <w:pPr>
              <w:jc w:val="center"/>
              <w:rPr>
                <w:rFonts w:ascii="Times New Roman" w:hAnsi="Times New Roman"/>
                <w:lang w:val="mn-MN"/>
              </w:rPr>
            </w:pPr>
          </w:p>
        </w:tc>
        <w:tc>
          <w:tcPr>
            <w:tcW w:w="1690" w:type="dxa"/>
            <w:vMerge/>
            <w:vAlign w:val="center"/>
          </w:tcPr>
          <w:p w:rsidR="00C8228B" w:rsidRPr="003A247D" w:rsidRDefault="00C8228B" w:rsidP="00074D11">
            <w:pPr>
              <w:pStyle w:val="NormalWeb"/>
              <w:spacing w:before="0" w:beforeAutospacing="0" w:after="0" w:afterAutospacing="0"/>
              <w:jc w:val="both"/>
              <w:rPr>
                <w:rStyle w:val="Strong"/>
                <w:lang w:val="mn-MN"/>
              </w:rPr>
            </w:pPr>
          </w:p>
        </w:tc>
        <w:tc>
          <w:tcPr>
            <w:tcW w:w="1530" w:type="dxa"/>
          </w:tcPr>
          <w:p w:rsidR="00C8228B" w:rsidRPr="003A247D" w:rsidRDefault="00C8228B" w:rsidP="00074D11">
            <w:pPr>
              <w:pStyle w:val="NormalWeb"/>
              <w:spacing w:before="0" w:beforeAutospacing="0" w:after="0" w:afterAutospacing="0"/>
              <w:jc w:val="both"/>
              <w:rPr>
                <w:rStyle w:val="Strong"/>
                <w:lang w:val="mn-MN"/>
              </w:rPr>
            </w:pPr>
            <w:r w:rsidRPr="003A247D">
              <w:rPr>
                <w:lang w:val="mn-MN"/>
              </w:rPr>
              <w:t>Олон нийтийн мэдээллийн хэрэгслээр сурталчилах ажлын явц, хувиар</w:t>
            </w:r>
          </w:p>
        </w:tc>
        <w:tc>
          <w:tcPr>
            <w:tcW w:w="1010" w:type="dxa"/>
          </w:tcPr>
          <w:p w:rsidR="00C8228B" w:rsidRPr="003A247D" w:rsidRDefault="00C8228B" w:rsidP="00074D11">
            <w:pPr>
              <w:pStyle w:val="NormalWeb"/>
              <w:spacing w:before="0" w:beforeAutospacing="0" w:after="0" w:afterAutospacing="0"/>
              <w:jc w:val="center"/>
              <w:rPr>
                <w:rStyle w:val="Strong"/>
                <w:lang w:val="mn-MN"/>
              </w:rPr>
            </w:pPr>
            <w:r w:rsidRPr="003A247D">
              <w:t>100.0</w:t>
            </w:r>
          </w:p>
        </w:tc>
        <w:tc>
          <w:tcPr>
            <w:tcW w:w="8280" w:type="dxa"/>
            <w:vMerge/>
          </w:tcPr>
          <w:p w:rsidR="00C8228B" w:rsidRPr="003A247D" w:rsidRDefault="00C8228B" w:rsidP="00074D11">
            <w:pPr>
              <w:jc w:val="both"/>
              <w:rPr>
                <w:rFonts w:ascii="Times New Roman" w:hAnsi="Times New Roman"/>
                <w:lang w:val="mn-MN"/>
              </w:rPr>
            </w:pPr>
          </w:p>
        </w:tc>
        <w:tc>
          <w:tcPr>
            <w:tcW w:w="990" w:type="dxa"/>
            <w:vMerge/>
          </w:tcPr>
          <w:p w:rsidR="00C8228B" w:rsidRPr="003A247D" w:rsidRDefault="00C8228B" w:rsidP="00074D11">
            <w:pPr>
              <w:ind w:right="134"/>
              <w:jc w:val="center"/>
              <w:rPr>
                <w:rFonts w:ascii="Times New Roman" w:hAnsi="Times New Roman"/>
                <w:lang w:val="mn-MN"/>
              </w:rPr>
            </w:pP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132</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19.4</w:t>
            </w:r>
          </w:p>
        </w:tc>
        <w:tc>
          <w:tcPr>
            <w:tcW w:w="1690" w:type="dxa"/>
          </w:tcPr>
          <w:p w:rsidR="00C8228B" w:rsidRPr="003A247D" w:rsidRDefault="00C8228B" w:rsidP="00933FEC">
            <w:pPr>
              <w:pStyle w:val="NormalWeb"/>
              <w:jc w:val="both"/>
            </w:pPr>
            <w:r w:rsidRPr="003A247D">
              <w:t>Өндөр настны асрамжийн төв байгуулах хувийн хэвшлийн санаачилгыг дэмжих</w:t>
            </w:r>
          </w:p>
        </w:tc>
        <w:tc>
          <w:tcPr>
            <w:tcW w:w="1530" w:type="dxa"/>
          </w:tcPr>
          <w:p w:rsidR="00C8228B" w:rsidRPr="003A247D" w:rsidRDefault="00C8228B" w:rsidP="00074D11">
            <w:pPr>
              <w:pStyle w:val="NormalWeb"/>
              <w:jc w:val="both"/>
            </w:pPr>
            <w:r w:rsidRPr="003A247D">
              <w:t>Үйл ажиллагааны хэрэгжилт, хувиар</w:t>
            </w:r>
          </w:p>
        </w:tc>
        <w:tc>
          <w:tcPr>
            <w:tcW w:w="1010" w:type="dxa"/>
          </w:tcPr>
          <w:p w:rsidR="00C8228B" w:rsidRPr="003A247D" w:rsidRDefault="00C8228B" w:rsidP="00074D11">
            <w:pPr>
              <w:pStyle w:val="NormalWeb"/>
              <w:spacing w:before="0" w:beforeAutospacing="0" w:after="0" w:afterAutospacing="0"/>
              <w:jc w:val="center"/>
            </w:pPr>
            <w:r w:rsidRPr="003A247D">
              <w:t>100.0</w:t>
            </w:r>
          </w:p>
        </w:tc>
        <w:tc>
          <w:tcPr>
            <w:tcW w:w="8280" w:type="dxa"/>
            <w:vAlign w:val="center"/>
          </w:tcPr>
          <w:p w:rsidR="00C8228B" w:rsidRPr="003A247D" w:rsidRDefault="00C8228B" w:rsidP="00074D11">
            <w:pPr>
              <w:ind w:right="144"/>
              <w:jc w:val="both"/>
              <w:rPr>
                <w:rFonts w:ascii="Times New Roman" w:hAnsi="Times New Roman"/>
                <w:lang w:val="mn-MN"/>
              </w:rPr>
            </w:pPr>
            <w:r w:rsidRPr="003A247D">
              <w:rPr>
                <w:rFonts w:ascii="Times New Roman" w:hAnsi="Times New Roman"/>
                <w:lang w:val="mn-MN"/>
              </w:rPr>
              <w:t>Ахмад настан, хөгжлийн бэрхшээлтэй иргэдэд төрөлжсөн асрамжийн үйлчилгээ үзүүлж буй хувийн хэвшлийн байгууллагуудын санал санаачилгыг дэмжих</w:t>
            </w:r>
            <w:r>
              <w:rPr>
                <w:rFonts w:ascii="Times New Roman" w:hAnsi="Times New Roman"/>
                <w:lang w:val="mn-MN"/>
              </w:rPr>
              <w:t>,</w:t>
            </w:r>
            <w:r w:rsidRPr="003A247D">
              <w:rPr>
                <w:rFonts w:ascii="Times New Roman" w:hAnsi="Times New Roman"/>
                <w:lang w:val="mn-MN"/>
              </w:rPr>
              <w:t xml:space="preserve"> үйл ажиллагаатай газар дээр нь очин танилцах, дэмжлэг үзүүлэх зорилгоор ажлын хэсэг байгуулагдан "Батгэрэлт ирээдүй" ТББ, "Ачлалт хүүхдүүд  ТББ</w:t>
            </w:r>
            <w:r w:rsidRPr="003A247D">
              <w:rPr>
                <w:rFonts w:ascii="Times New Roman" w:hAnsi="Times New Roman"/>
              </w:rPr>
              <w:t>”</w:t>
            </w:r>
            <w:r w:rsidRPr="003A247D">
              <w:rPr>
                <w:rFonts w:ascii="Times New Roman" w:hAnsi="Times New Roman"/>
                <w:lang w:val="mn-MN"/>
              </w:rPr>
              <w:t>-ын асрамжийн газруудад 2016 оны 5 дугаар сарын 20-ны өдөр ажиллалаа. Хувийн хэвшлийн асрамжийн газруудын үйл ажиллагаа,  холбогдох стандарт, дүрэм журам, норм нормативын  хэрэгжилт, асруулагчдын  нөхцөл байдал, асруулагчдаас сэтгэл ханамжийн судалгааг түүвэрлэн авч,  хүндрэл бэрхшээл, тулгамдаж буй асуудлын талаар санал солилцов.</w:t>
            </w:r>
          </w:p>
          <w:p w:rsidR="00C8228B" w:rsidRPr="003A247D" w:rsidRDefault="00C8228B" w:rsidP="00074D11">
            <w:pPr>
              <w:ind w:right="144"/>
              <w:jc w:val="both"/>
              <w:rPr>
                <w:rFonts w:ascii="Times New Roman" w:hAnsi="Times New Roman"/>
                <w:lang w:val="mn-MN"/>
              </w:rPr>
            </w:pPr>
            <w:r w:rsidRPr="003A247D">
              <w:rPr>
                <w:rFonts w:ascii="Times New Roman" w:hAnsi="Times New Roman"/>
                <w:lang w:val="mn-MN"/>
              </w:rPr>
              <w:t>Ажлын хэсэг "Батгэрэлт ирээдүй ТББ"</w:t>
            </w:r>
            <w:r>
              <w:rPr>
                <w:rFonts w:ascii="Times New Roman" w:hAnsi="Times New Roman"/>
                <w:lang w:val="mn-MN"/>
              </w:rPr>
              <w:t xml:space="preserve">, </w:t>
            </w:r>
            <w:r w:rsidRPr="003A247D">
              <w:rPr>
                <w:rFonts w:ascii="Times New Roman" w:hAnsi="Times New Roman"/>
                <w:lang w:val="mn-MN"/>
              </w:rPr>
              <w:t xml:space="preserve">"Ачлалт хүүхдүүд ТББ"-д стандартын хэрэгжилтийг сайжруулан ажиллах, үйлчлүүлэгчдэд хөгжлийн ажлыг илүү сайн үзүүлж, асруулагч бүрт төлөвлөгөө гарган ажиллах тал дээр зөвлөгөө өгч, ном гарын авлагаар хангав. </w:t>
            </w:r>
          </w:p>
          <w:p w:rsidR="00C8228B" w:rsidRPr="003A247D" w:rsidRDefault="00C8228B" w:rsidP="00074D11">
            <w:pPr>
              <w:ind w:right="144"/>
              <w:jc w:val="both"/>
              <w:rPr>
                <w:rFonts w:ascii="Times New Roman" w:hAnsi="Times New Roman"/>
                <w:lang w:val="mn-MN"/>
              </w:rPr>
            </w:pPr>
            <w:r w:rsidRPr="003A247D">
              <w:rPr>
                <w:rFonts w:ascii="Times New Roman" w:hAnsi="Times New Roman"/>
                <w:lang w:val="mn-MN"/>
              </w:rPr>
              <w:t>Мөн Ахмад настны асрамжийн үйлчилгээнд тавих нийтлэг шаардлага MNS 5823:2013", "Хөгжлийн бэрхшээлтэй иргэний асрамжийн үйлчилгээнд тавих нийтлэг шаардлага MNS 5798:2008"  стандартуудыг шинэчлэн боловсруулах хүрээнд зохион бай</w:t>
            </w:r>
            <w:r>
              <w:rPr>
                <w:rFonts w:ascii="Times New Roman" w:hAnsi="Times New Roman"/>
                <w:lang w:val="mn-MN"/>
              </w:rPr>
              <w:t>гуулсан шат дараалсан хэлэлцүүл</w:t>
            </w:r>
            <w:r w:rsidRPr="003A247D">
              <w:rPr>
                <w:rFonts w:ascii="Times New Roman" w:hAnsi="Times New Roman"/>
                <w:lang w:val="mn-MN"/>
              </w:rPr>
              <w:t>гүүдэд Тереза эх, Батгэрэлт ирээдүй хувийн хэвшлийн ахмад болон хөгжлийн бэрхшээлтэй иргэдийн асрамжийн газрын төлөөллийг оролцуулан холбогдох саналыг стандартад тусган ажилласан.</w:t>
            </w:r>
          </w:p>
          <w:p w:rsidR="00C8228B" w:rsidRPr="003A247D" w:rsidRDefault="00C8228B" w:rsidP="0085722F">
            <w:pPr>
              <w:ind w:right="144"/>
              <w:jc w:val="both"/>
              <w:rPr>
                <w:rFonts w:ascii="Times New Roman" w:hAnsi="Times New Roman"/>
                <w:lang w:val="mn-MN"/>
              </w:rPr>
            </w:pPr>
            <w:r w:rsidRPr="003A247D">
              <w:rPr>
                <w:rFonts w:ascii="Times New Roman" w:hAnsi="Times New Roman"/>
                <w:lang w:val="mn-MN"/>
              </w:rPr>
              <w:t xml:space="preserve">Дээрх 2 стандартыг 2016 оны 11 дүгээр сард Стандартчиллын Үндэсний зөвлөлөөр шинэчлэн </w:t>
            </w:r>
            <w:r>
              <w:rPr>
                <w:rFonts w:ascii="Times New Roman" w:hAnsi="Times New Roman"/>
                <w:lang w:val="mn-MN"/>
              </w:rPr>
              <w:t>батлуулсан.</w:t>
            </w:r>
          </w:p>
        </w:tc>
        <w:tc>
          <w:tcPr>
            <w:tcW w:w="990" w:type="dxa"/>
          </w:tcPr>
          <w:p w:rsidR="00C8228B" w:rsidRPr="003A247D" w:rsidRDefault="00633CB1" w:rsidP="00074D11">
            <w:pPr>
              <w:spacing w:before="100" w:beforeAutospacing="1" w:after="100" w:afterAutospacing="1"/>
              <w:ind w:right="144"/>
              <w:jc w:val="center"/>
              <w:rPr>
                <w:rFonts w:ascii="Times New Roman" w:eastAsiaTheme="minorEastAsia" w:hAnsi="Times New Roman"/>
                <w:lang w:val="mn-MN"/>
              </w:rPr>
            </w:pPr>
            <w:r>
              <w:rPr>
                <w:rFonts w:ascii="Times New Roman" w:eastAsiaTheme="minorEastAsia" w:hAnsi="Times New Roman"/>
                <w:lang w:val="mn-MN"/>
              </w:rPr>
              <w:t>9</w:t>
            </w:r>
            <w:r w:rsidR="00C8228B" w:rsidRPr="003A247D">
              <w:rPr>
                <w:rFonts w:ascii="Times New Roman" w:eastAsiaTheme="minorEastAsia" w:hAnsi="Times New Roman"/>
                <w:lang w:val="mn-MN"/>
              </w:rPr>
              <w:t>0.0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133</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19.5</w:t>
            </w:r>
          </w:p>
        </w:tc>
        <w:tc>
          <w:tcPr>
            <w:tcW w:w="1690" w:type="dxa"/>
          </w:tcPr>
          <w:p w:rsidR="00C8228B" w:rsidRPr="003A247D" w:rsidRDefault="00C8228B" w:rsidP="00074D11">
            <w:pPr>
              <w:pStyle w:val="NormalWeb"/>
              <w:spacing w:before="0" w:beforeAutospacing="0" w:after="0" w:afterAutospacing="0"/>
              <w:jc w:val="both"/>
              <w:rPr>
                <w:lang w:val="mn-MN"/>
              </w:rPr>
            </w:pPr>
            <w:r w:rsidRPr="003A247D">
              <w:rPr>
                <w:lang w:val="mn-MN"/>
              </w:rPr>
              <w:t xml:space="preserve">Хөдөлмөр эрхлэлтийн үйлчилгээнд ахмадуудыг зуучлан хамруулах, богиносгосон цагаар ажиллах боломжийг </w:t>
            </w:r>
            <w:r w:rsidRPr="003A247D">
              <w:rPr>
                <w:lang w:val="mn-MN"/>
              </w:rPr>
              <w:lastRenderedPageBreak/>
              <w:t>бүрдүүлэх</w:t>
            </w:r>
          </w:p>
        </w:tc>
        <w:tc>
          <w:tcPr>
            <w:tcW w:w="1530" w:type="dxa"/>
          </w:tcPr>
          <w:p w:rsidR="00C8228B" w:rsidRPr="003A247D" w:rsidRDefault="00C8228B" w:rsidP="00074D11">
            <w:pPr>
              <w:pStyle w:val="NormalWeb"/>
              <w:spacing w:before="0" w:beforeAutospacing="0" w:after="0" w:afterAutospacing="0"/>
              <w:jc w:val="both"/>
              <w:rPr>
                <w:lang w:val="mn-MN"/>
              </w:rPr>
            </w:pPr>
            <w:r w:rsidRPr="003A247D">
              <w:rPr>
                <w:lang w:val="mn-MN"/>
              </w:rPr>
              <w:lastRenderedPageBreak/>
              <w:t>Бий болох үндэсний сүлжээний тоо</w:t>
            </w:r>
          </w:p>
        </w:tc>
        <w:tc>
          <w:tcPr>
            <w:tcW w:w="1010" w:type="dxa"/>
          </w:tcPr>
          <w:p w:rsidR="00C8228B" w:rsidRPr="003A247D" w:rsidRDefault="00C8228B" w:rsidP="00074D11">
            <w:pPr>
              <w:pStyle w:val="NormalWeb"/>
              <w:spacing w:before="0" w:beforeAutospacing="0" w:after="0" w:afterAutospacing="0"/>
              <w:jc w:val="center"/>
              <w:rPr>
                <w:lang w:val="mn-MN"/>
              </w:rPr>
            </w:pPr>
            <w:r w:rsidRPr="003A247D">
              <w:rPr>
                <w:lang w:val="mn-MN"/>
              </w:rPr>
              <w:t>1</w:t>
            </w:r>
          </w:p>
        </w:tc>
        <w:tc>
          <w:tcPr>
            <w:tcW w:w="8280" w:type="dxa"/>
            <w:vAlign w:val="center"/>
          </w:tcPr>
          <w:p w:rsidR="00C8228B" w:rsidRPr="003A247D" w:rsidRDefault="00C8228B" w:rsidP="0085722F">
            <w:pPr>
              <w:spacing w:before="100" w:beforeAutospacing="1"/>
              <w:ind w:right="144"/>
              <w:jc w:val="both"/>
              <w:rPr>
                <w:rFonts w:ascii="Times New Roman" w:hAnsi="Times New Roman"/>
                <w:lang w:val="mn-MN"/>
              </w:rPr>
            </w:pPr>
            <w:r w:rsidRPr="003A247D">
              <w:rPr>
                <w:rFonts w:ascii="Times New Roman" w:hAnsi="Times New Roman"/>
                <w:lang w:val="mn-MN"/>
              </w:rPr>
              <w:t>УИХ-аар хэлэлцэж байгаа “Ахмад настны тухай”  хуулийн төсөлд хөдөлмөр эрхлэх чадамжтай ахмад настны  хөдөлмөр эрхлэх эрхийг баталгаажуулж байгаа бөгөөд 2017 оноос Хөдөлмөр эрхлэлтийг дэмжих сангаас “Ахмадын зөвлөх үйлчилгээ” хөтөлбөрийг аймаг, нийслэлийн Хөдөлмөр, халамж үйлчилгээний хэлтсүүдээр дамжуулан хэрэгжүүлнэ. Хөдөлмөр эрхлэлтийг дэмжих Үндэсний  зөвлөлөөс 2</w:t>
            </w:r>
            <w:r>
              <w:rPr>
                <w:rFonts w:ascii="Times New Roman" w:hAnsi="Times New Roman"/>
                <w:lang w:val="mn-MN"/>
              </w:rPr>
              <w:t xml:space="preserve">017 оны 01 дүгээр сард багтаан </w:t>
            </w:r>
            <w:r w:rsidRPr="003A247D">
              <w:rPr>
                <w:rFonts w:ascii="Times New Roman" w:hAnsi="Times New Roman"/>
                <w:lang w:val="mn-MN"/>
              </w:rPr>
              <w:t xml:space="preserve">2017 онд хөтөлбөрт зарцуулах хөрөнгийн хэмжээ болон </w:t>
            </w:r>
            <w:r>
              <w:rPr>
                <w:rFonts w:ascii="Times New Roman" w:hAnsi="Times New Roman"/>
                <w:lang w:val="mn-MN"/>
              </w:rPr>
              <w:t xml:space="preserve">хөтөлбөрийг хэрэгжүүлэх журмыг </w:t>
            </w:r>
            <w:r w:rsidRPr="003A247D">
              <w:rPr>
                <w:rFonts w:ascii="Times New Roman" w:hAnsi="Times New Roman"/>
                <w:lang w:val="mn-MN"/>
              </w:rPr>
              <w:t xml:space="preserve">хэлэлцэн батална. Хөтөлбөрт ахмад настнуудаас гадна ахмад настны эрх ашгийг хамгаалагч төрийн бус байгууллагууд хамрагдах боломжтой. Хөдөлмөр эрхлэлтэд хамрагдаж байгаа ахмад настны тоон мэдээлэл </w:t>
            </w:r>
            <w:r w:rsidRPr="003A247D">
              <w:rPr>
                <w:rFonts w:ascii="Times New Roman" w:hAnsi="Times New Roman"/>
                <w:lang w:val="mn-MN"/>
              </w:rPr>
              <w:lastRenderedPageBreak/>
              <w:t>хөдөлмө</w:t>
            </w:r>
            <w:r>
              <w:rPr>
                <w:rFonts w:ascii="Times New Roman" w:hAnsi="Times New Roman"/>
                <w:lang w:val="mn-MN"/>
              </w:rPr>
              <w:t>рийн биржид бүртгэгдэн тайлагн</w:t>
            </w:r>
            <w:r w:rsidRPr="003A247D">
              <w:rPr>
                <w:rFonts w:ascii="Times New Roman" w:hAnsi="Times New Roman"/>
                <w:lang w:val="mn-MN"/>
              </w:rPr>
              <w:t>а</w:t>
            </w:r>
            <w:r>
              <w:rPr>
                <w:rFonts w:ascii="Times New Roman" w:hAnsi="Times New Roman"/>
                <w:lang w:val="mn-MN"/>
              </w:rPr>
              <w:t xml:space="preserve">х </w:t>
            </w:r>
            <w:r w:rsidRPr="003A247D">
              <w:rPr>
                <w:rFonts w:ascii="Times New Roman" w:hAnsi="Times New Roman"/>
                <w:lang w:val="mn-MN"/>
              </w:rPr>
              <w:t>болно. Улсын хэмжээнд сүүлийн 5 жилийн дунджаар жилд 70.5 мянган ахмад настан ямар нэгэн хөдөлмөр эрхэлж байгаа бөгөөд тэдгээрийн 13 мянга нь Нийгмийн даатгалын шимтгэлийг төлж албан ёсны хөдөлмөр эрхэлж байгаа бол үлдсэн нь тогтвортой биш ажлын байранд ажиллаж байна. 2016 онд ахмад настны хөдөлмөр эрхлэлтийг дэмжиж Хөдөлмөр эрхлэлтийг дэмжих сангаас 300 сая төгрөг зарцуулахаар аймаг, нийслэлд хуваарилж</w:t>
            </w:r>
            <w:r>
              <w:rPr>
                <w:rFonts w:ascii="Times New Roman" w:hAnsi="Times New Roman"/>
                <w:lang w:val="mn-MN"/>
              </w:rPr>
              <w:t>,</w:t>
            </w:r>
            <w:r w:rsidRPr="003A247D">
              <w:rPr>
                <w:rFonts w:ascii="Times New Roman" w:hAnsi="Times New Roman"/>
                <w:lang w:val="mn-MN"/>
              </w:rPr>
              <w:t xml:space="preserve"> санхүүжүүлсэн.</w:t>
            </w:r>
          </w:p>
        </w:tc>
        <w:tc>
          <w:tcPr>
            <w:tcW w:w="990" w:type="dxa"/>
          </w:tcPr>
          <w:p w:rsidR="00C8228B" w:rsidRPr="003A247D" w:rsidRDefault="00222CE9" w:rsidP="00074D11">
            <w:pPr>
              <w:spacing w:before="100" w:beforeAutospacing="1" w:after="100" w:afterAutospacing="1"/>
              <w:ind w:right="144"/>
              <w:jc w:val="center"/>
              <w:rPr>
                <w:rFonts w:ascii="Times New Roman" w:eastAsiaTheme="minorEastAsia" w:hAnsi="Times New Roman"/>
                <w:lang w:val="mn-MN"/>
              </w:rPr>
            </w:pPr>
            <w:r>
              <w:rPr>
                <w:rFonts w:ascii="Times New Roman" w:eastAsiaTheme="minorEastAsia" w:hAnsi="Times New Roman"/>
              </w:rPr>
              <w:lastRenderedPageBreak/>
              <w:t>5</w:t>
            </w:r>
            <w:r w:rsidR="00C8228B" w:rsidRPr="003A247D">
              <w:rPr>
                <w:rFonts w:ascii="Times New Roman" w:eastAsiaTheme="minorEastAsia" w:hAnsi="Times New Roman"/>
              </w:rPr>
              <w:t>0</w:t>
            </w:r>
            <w:r w:rsidR="00C8228B" w:rsidRPr="003A247D">
              <w:rPr>
                <w:rFonts w:ascii="Times New Roman" w:eastAsiaTheme="minorEastAsia" w:hAnsi="Times New Roman"/>
                <w:lang w:val="mn-MN"/>
              </w:rPr>
              <w:t>.0</w:t>
            </w:r>
          </w:p>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p>
          <w:p w:rsidR="00C8228B" w:rsidRPr="003A247D" w:rsidRDefault="00C8228B" w:rsidP="00074D11">
            <w:pPr>
              <w:spacing w:before="100" w:beforeAutospacing="1" w:after="100" w:afterAutospacing="1"/>
              <w:ind w:right="144"/>
              <w:jc w:val="center"/>
              <w:rPr>
                <w:rFonts w:ascii="Times New Roman" w:eastAsiaTheme="minorEastAsia" w:hAnsi="Times New Roman"/>
                <w:b/>
                <w:lang w:val="mn-MN"/>
              </w:rPr>
            </w:pPr>
          </w:p>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p>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p>
        </w:tc>
      </w:tr>
      <w:tr w:rsidR="00C8228B" w:rsidRPr="003A247D" w:rsidTr="0085722F">
        <w:trPr>
          <w:trHeight w:val="4265"/>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134</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19.6</w:t>
            </w:r>
          </w:p>
        </w:tc>
        <w:tc>
          <w:tcPr>
            <w:tcW w:w="1690" w:type="dxa"/>
          </w:tcPr>
          <w:p w:rsidR="00C8228B" w:rsidRPr="003A247D" w:rsidRDefault="00C8228B" w:rsidP="00074D11">
            <w:pPr>
              <w:jc w:val="both"/>
              <w:rPr>
                <w:rFonts w:ascii="Times New Roman" w:hAnsi="Times New Roman"/>
                <w:lang w:val="mn-MN"/>
              </w:rPr>
            </w:pPr>
            <w:r w:rsidRPr="003A247D">
              <w:rPr>
                <w:rFonts w:ascii="Times New Roman" w:hAnsi="Times New Roman"/>
              </w:rPr>
              <w:t>Өрхийн мэдээллийннэгдсэн санд үндэслэн өрхийн амьжиргааны түвшнээр ангилсан шинэ төрлийн үйлчилгээг нэвтрүүлэх</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Нэвтрүүлэх шинэ төрлийн үйлчилгээний тоо</w:t>
            </w:r>
          </w:p>
        </w:tc>
        <w:tc>
          <w:tcPr>
            <w:tcW w:w="1010" w:type="dxa"/>
          </w:tcPr>
          <w:p w:rsidR="00C8228B" w:rsidRPr="003A247D" w:rsidRDefault="00C8228B" w:rsidP="00074D11">
            <w:pPr>
              <w:jc w:val="center"/>
              <w:rPr>
                <w:rFonts w:ascii="Times New Roman" w:hAnsi="Times New Roman"/>
              </w:rPr>
            </w:pPr>
            <w:r w:rsidRPr="003A247D">
              <w:rPr>
                <w:rFonts w:ascii="Times New Roman" w:hAnsi="Times New Roman"/>
              </w:rPr>
              <w:t>2-3</w:t>
            </w:r>
          </w:p>
        </w:tc>
        <w:tc>
          <w:tcPr>
            <w:tcW w:w="8280" w:type="dxa"/>
            <w:vAlign w:val="center"/>
          </w:tcPr>
          <w:p w:rsidR="00C8228B" w:rsidRPr="003A247D" w:rsidRDefault="00C8228B" w:rsidP="0085722F">
            <w:pPr>
              <w:spacing w:before="100" w:beforeAutospacing="1" w:after="100" w:afterAutospacing="1" w:line="160" w:lineRule="atLeast"/>
              <w:ind w:right="144"/>
              <w:jc w:val="both"/>
              <w:rPr>
                <w:rFonts w:ascii="Times New Roman" w:hAnsi="Times New Roman"/>
                <w:lang w:val="mn-MN"/>
              </w:rPr>
            </w:pPr>
            <w:r w:rsidRPr="003A247D">
              <w:rPr>
                <w:rFonts w:ascii="Times New Roman" w:hAnsi="Times New Roman"/>
              </w:rPr>
              <w:t xml:space="preserve">Өрхийн мэдээллийн </w:t>
            </w:r>
            <w:r w:rsidRPr="003A247D">
              <w:rPr>
                <w:rFonts w:ascii="Times New Roman" w:hAnsi="Times New Roman"/>
                <w:lang w:val="mn-MN"/>
              </w:rPr>
              <w:t>сангаас дараах үйлчилгээнд хамрагдах зорилтот өрх, иргэнийг сонгож үйлчилгээ, тусламжийг хүргэж байна. Үүнд:</w:t>
            </w:r>
          </w:p>
          <w:p w:rsidR="00C8228B" w:rsidRPr="003A247D" w:rsidRDefault="00C8228B" w:rsidP="00074D11">
            <w:pPr>
              <w:pStyle w:val="ListParagraph"/>
              <w:numPr>
                <w:ilvl w:val="0"/>
                <w:numId w:val="6"/>
              </w:numPr>
              <w:spacing w:before="100" w:beforeAutospacing="1" w:after="100" w:afterAutospacing="1" w:line="160" w:lineRule="atLeast"/>
              <w:ind w:left="29" w:right="144" w:firstLine="331"/>
              <w:jc w:val="both"/>
              <w:rPr>
                <w:rFonts w:ascii="Times New Roman" w:eastAsia="Times New Roman" w:hAnsi="Times New Roman" w:cs="Times New Roman"/>
                <w:lang w:val="mn-MN"/>
              </w:rPr>
            </w:pPr>
            <w:r w:rsidRPr="003A247D">
              <w:rPr>
                <w:rFonts w:ascii="Times New Roman" w:eastAsia="Times New Roman" w:hAnsi="Times New Roman" w:cs="Times New Roman"/>
              </w:rPr>
              <w:t xml:space="preserve">/Нийгмийн халамжийн тухай хуулийн 3.1.2, 13.5.3 дахь заалт/ 360.178 тэнцүү буюу доогуур оноотой өрхийн </w:t>
            </w:r>
            <w:r w:rsidRPr="003A247D">
              <w:rPr>
                <w:rFonts w:ascii="Times New Roman" w:eastAsia="Times New Roman" w:hAnsi="Times New Roman" w:cs="Times New Roman"/>
                <w:lang w:val="mn-MN"/>
              </w:rPr>
              <w:t xml:space="preserve">хорих ангиас суллагдсан иргэнд гэр авахад дэмжлэг үзүүлж байна. </w:t>
            </w:r>
          </w:p>
          <w:p w:rsidR="00C8228B" w:rsidRPr="003A247D" w:rsidRDefault="00C8228B" w:rsidP="00074D11">
            <w:pPr>
              <w:pStyle w:val="ListParagraph"/>
              <w:numPr>
                <w:ilvl w:val="0"/>
                <w:numId w:val="6"/>
              </w:numPr>
              <w:spacing w:before="100" w:beforeAutospacing="1" w:after="100" w:afterAutospacing="1" w:line="160" w:lineRule="atLeast"/>
              <w:ind w:left="29" w:right="144" w:firstLine="331"/>
              <w:jc w:val="both"/>
              <w:rPr>
                <w:rFonts w:ascii="Times New Roman" w:eastAsia="Times New Roman" w:hAnsi="Times New Roman" w:cs="Times New Roman"/>
                <w:lang w:val="mn-MN"/>
              </w:rPr>
            </w:pPr>
            <w:r w:rsidRPr="003A247D">
              <w:rPr>
                <w:rFonts w:ascii="Times New Roman" w:eastAsia="Times New Roman" w:hAnsi="Times New Roman" w:cs="Times New Roman"/>
              </w:rPr>
              <w:t>Хүнсний эрхийн бичиг /Нийгмийн халамжийн тухай хуулийн 22.1.1/ олгоход 240.317 оноотой тэнцүү буюу доогуур оноотой өрхийн гишүүн;</w:t>
            </w:r>
          </w:p>
          <w:p w:rsidR="00C8228B" w:rsidRPr="003A247D" w:rsidRDefault="00C8228B" w:rsidP="00074D11">
            <w:pPr>
              <w:pStyle w:val="ListParagraph"/>
              <w:numPr>
                <w:ilvl w:val="0"/>
                <w:numId w:val="6"/>
              </w:numPr>
              <w:spacing w:before="100" w:beforeAutospacing="1" w:after="100" w:afterAutospacing="1" w:line="160" w:lineRule="atLeast"/>
              <w:ind w:left="29" w:right="144" w:firstLine="331"/>
              <w:jc w:val="both"/>
              <w:rPr>
                <w:rFonts w:ascii="Times New Roman" w:eastAsia="Times New Roman" w:hAnsi="Times New Roman" w:cs="Times New Roman"/>
                <w:lang w:val="mn-MN"/>
              </w:rPr>
            </w:pPr>
            <w:r w:rsidRPr="003A247D">
              <w:rPr>
                <w:rFonts w:ascii="Times New Roman" w:eastAsia="Times New Roman" w:hAnsi="Times New Roman" w:cs="Times New Roman"/>
              </w:rPr>
              <w:t>Эрүүл мэндийн даатгалын шимтгэлд  үнэ төлбөргүй /Эрүүл мэндийн даатгалын тухай хууль/ хамрагдахад 240.317 оноотой тэнцүү буюу доогуур оноотой өрхийн ЭМД-д хамрагдаагүй иргэн;</w:t>
            </w:r>
          </w:p>
          <w:p w:rsidR="00C8228B" w:rsidRPr="0085722F" w:rsidRDefault="00C8228B" w:rsidP="00074D11">
            <w:pPr>
              <w:pStyle w:val="ListParagraph"/>
              <w:numPr>
                <w:ilvl w:val="0"/>
                <w:numId w:val="6"/>
              </w:numPr>
              <w:spacing w:before="100" w:beforeAutospacing="1" w:after="100" w:afterAutospacing="1" w:line="160" w:lineRule="atLeast"/>
              <w:ind w:left="29" w:right="144" w:firstLine="331"/>
              <w:jc w:val="both"/>
              <w:rPr>
                <w:rFonts w:ascii="Times New Roman" w:eastAsia="Times New Roman" w:hAnsi="Times New Roman" w:cs="Times New Roman"/>
                <w:lang w:val="mn-MN"/>
              </w:rPr>
            </w:pPr>
            <w:r w:rsidRPr="003A247D">
              <w:rPr>
                <w:rFonts w:ascii="Times New Roman" w:eastAsia="Times New Roman" w:hAnsi="Times New Roman" w:cs="Times New Roman"/>
              </w:rPr>
              <w:t>Төлбөрийн чадваргүй ял</w:t>
            </w:r>
            <w:r w:rsidRPr="003A247D">
              <w:rPr>
                <w:rFonts w:ascii="Times New Roman" w:eastAsia="Times New Roman" w:hAnsi="Times New Roman" w:cs="Times New Roman"/>
                <w:lang w:val="mn-MN"/>
              </w:rPr>
              <w:t>л</w:t>
            </w:r>
            <w:r w:rsidRPr="003A247D">
              <w:rPr>
                <w:rFonts w:ascii="Times New Roman" w:eastAsia="Times New Roman" w:hAnsi="Times New Roman" w:cs="Times New Roman"/>
              </w:rPr>
              <w:t>агдагчид үнэгүй өмгөөллийн үйлчилгээ үзүүлэх /Төлбөрийн чадваргүй яллагдагчид үзүүлэх хууль зүйн туслалцааны тухай хууль 7.1.1./ 360.178 оноотой тэнцүү буюу доогуур оноотой өрх</w:t>
            </w:r>
            <w:r>
              <w:rPr>
                <w:rFonts w:ascii="Times New Roman" w:eastAsia="Times New Roman" w:hAnsi="Times New Roman" w:cs="Times New Roman"/>
              </w:rPr>
              <w:t xml:space="preserve">ийн гишүүн. </w:t>
            </w:r>
            <w:r w:rsidRPr="0085722F">
              <w:rPr>
                <w:rFonts w:ascii="Times New Roman" w:hAnsi="Times New Roman"/>
              </w:rPr>
              <w:t xml:space="preserve">Харин хүүхдийн мөнгөнд нийт хүүхдийн 60 хувьд буюу  502.567 оноогоор босго </w:t>
            </w:r>
            <w:r w:rsidRPr="0085722F">
              <w:rPr>
                <w:rFonts w:ascii="Times New Roman" w:hAnsi="Times New Roman"/>
                <w:lang w:val="mn-MN"/>
              </w:rPr>
              <w:t>оноотой буюу түүнээс доогуур оноотой өрхийн 0-18 насны хүүхдүүдзэрэг үйлчилгээнд өрхийн мэдээллийн нэгдсэн сангийн мэдээллийг ашиглаж байна.</w:t>
            </w:r>
          </w:p>
        </w:tc>
        <w:tc>
          <w:tcPr>
            <w:tcW w:w="990" w:type="dxa"/>
          </w:tcPr>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r w:rsidRPr="003A247D">
              <w:rPr>
                <w:rFonts w:ascii="Times New Roman" w:eastAsiaTheme="minorEastAsia" w:hAnsi="Times New Roman"/>
                <w:lang w:val="mn-MN"/>
              </w:rPr>
              <w:t>100.0</w:t>
            </w:r>
          </w:p>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p>
          <w:p w:rsidR="00C8228B" w:rsidRPr="003A247D" w:rsidRDefault="00C8228B" w:rsidP="00074D11">
            <w:pPr>
              <w:spacing w:before="100" w:beforeAutospacing="1" w:after="100" w:afterAutospacing="1"/>
              <w:ind w:right="144"/>
              <w:jc w:val="center"/>
              <w:rPr>
                <w:rFonts w:ascii="Times New Roman" w:eastAsiaTheme="minorEastAsia" w:hAnsi="Times New Roman"/>
                <w:b/>
                <w:lang w:val="mn-MN"/>
              </w:rPr>
            </w:pP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135</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19.7</w:t>
            </w:r>
          </w:p>
        </w:tc>
        <w:tc>
          <w:tcPr>
            <w:tcW w:w="1690" w:type="dxa"/>
          </w:tcPr>
          <w:p w:rsidR="00C8228B" w:rsidRPr="003A247D" w:rsidRDefault="00C8228B" w:rsidP="00074D11">
            <w:pPr>
              <w:pStyle w:val="NormalWeb"/>
              <w:jc w:val="both"/>
            </w:pPr>
            <w:r w:rsidRPr="003A247D">
              <w:t>“Олон хүүхэд төрүүлсэн эх, олон хүүхэдтэй гэр бүлийг дэмжих” хөтөлбөр боловсруулж, хэрэгжүүлэх</w:t>
            </w:r>
          </w:p>
        </w:tc>
        <w:tc>
          <w:tcPr>
            <w:tcW w:w="1530" w:type="dxa"/>
          </w:tcPr>
          <w:p w:rsidR="00C8228B" w:rsidRPr="003A247D" w:rsidRDefault="00C8228B" w:rsidP="00074D11">
            <w:pPr>
              <w:pStyle w:val="NormalWeb"/>
              <w:jc w:val="both"/>
            </w:pPr>
            <w:r w:rsidRPr="003A247D">
              <w:t>Шинээр боловсруулах хөтөлбөрийн тоо</w:t>
            </w:r>
          </w:p>
        </w:tc>
        <w:tc>
          <w:tcPr>
            <w:tcW w:w="1010" w:type="dxa"/>
          </w:tcPr>
          <w:p w:rsidR="00C8228B" w:rsidRPr="003A247D" w:rsidRDefault="00C8228B" w:rsidP="00074D11">
            <w:pPr>
              <w:pStyle w:val="NormalWeb"/>
              <w:spacing w:before="0" w:beforeAutospacing="0" w:after="0" w:afterAutospacing="0"/>
              <w:jc w:val="center"/>
            </w:pPr>
            <w:r w:rsidRPr="003A247D">
              <w:t>1</w:t>
            </w:r>
          </w:p>
        </w:tc>
        <w:tc>
          <w:tcPr>
            <w:tcW w:w="8280" w:type="dxa"/>
          </w:tcPr>
          <w:p w:rsidR="00C8228B" w:rsidRPr="003A247D" w:rsidRDefault="00C8228B" w:rsidP="0085722F">
            <w:pPr>
              <w:spacing w:before="100" w:beforeAutospacing="1" w:after="100" w:afterAutospacing="1" w:line="160" w:lineRule="atLeast"/>
              <w:ind w:right="144"/>
              <w:jc w:val="both"/>
              <w:rPr>
                <w:rFonts w:ascii="Times New Roman" w:hAnsi="Times New Roman"/>
              </w:rPr>
            </w:pPr>
            <w:r w:rsidRPr="003A247D">
              <w:rPr>
                <w:rFonts w:ascii="Times New Roman" w:hAnsi="Times New Roman"/>
              </w:rPr>
              <w:t>Эх, олон хүүхэдтэй өрх толгойлсон эцэг, эхэд тэтгэмж олгох тухай хуулийн төслийг боловсруулан</w:t>
            </w:r>
            <w:r w:rsidRPr="003A247D">
              <w:rPr>
                <w:rFonts w:ascii="Times New Roman" w:hAnsi="Times New Roman"/>
                <w:lang w:val="mn-MN"/>
              </w:rPr>
              <w:t>,</w:t>
            </w:r>
            <w:r w:rsidRPr="003A247D">
              <w:rPr>
                <w:rFonts w:ascii="Times New Roman" w:hAnsi="Times New Roman"/>
              </w:rPr>
              <w:t>2016 оны 12 сарын 28-ны өдөр УИХ-д ө</w:t>
            </w:r>
            <w:r>
              <w:rPr>
                <w:rFonts w:ascii="Times New Roman" w:hAnsi="Times New Roman"/>
              </w:rPr>
              <w:t>ргөн мэдүүлсэн</w:t>
            </w:r>
            <w:r w:rsidRPr="003A247D">
              <w:rPr>
                <w:rFonts w:ascii="Times New Roman" w:hAnsi="Times New Roman"/>
              </w:rPr>
              <w:t>.  Хуулийн төсөлд 0-3 хүртэлх насны хүүхдээ</w:t>
            </w:r>
            <w:r>
              <w:rPr>
                <w:rFonts w:ascii="Times New Roman" w:hAnsi="Times New Roman"/>
              </w:rPr>
              <w:t xml:space="preserve"> асарч байгаа эхэд хүүхэд асарс</w:t>
            </w:r>
            <w:r w:rsidRPr="003A247D">
              <w:rPr>
                <w:rFonts w:ascii="Times New Roman" w:hAnsi="Times New Roman"/>
              </w:rPr>
              <w:t>ны тэтгэмжийг сар бүр олгохоор тусгасан юм. Үүнээс гадна 3 болон түүнээс дээш хүүхэдтэй өрх толгойлсон эцэг, эхэд улирал бүр хөдөлмөрийн хөлсний доод хэмжээтэй тэнцэх хэмжээний тэтгэмж олгох заалтыг хуулийн төсөлд тусгасан.</w:t>
            </w:r>
          </w:p>
        </w:tc>
        <w:tc>
          <w:tcPr>
            <w:tcW w:w="990" w:type="dxa"/>
          </w:tcPr>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r w:rsidRPr="003A247D">
              <w:rPr>
                <w:rFonts w:ascii="Times New Roman" w:eastAsiaTheme="minorEastAsia" w:hAnsi="Times New Roman"/>
                <w:lang w:val="mn-MN"/>
              </w:rPr>
              <w:t>70.0</w:t>
            </w: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136</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19.8</w:t>
            </w:r>
          </w:p>
        </w:tc>
        <w:tc>
          <w:tcPr>
            <w:tcW w:w="1690" w:type="dxa"/>
          </w:tcPr>
          <w:p w:rsidR="00C8228B" w:rsidRPr="003A247D" w:rsidRDefault="00C8228B" w:rsidP="00074D11">
            <w:pPr>
              <w:pStyle w:val="NormalWeb"/>
              <w:jc w:val="both"/>
            </w:pPr>
            <w:r w:rsidRPr="003A247D">
              <w:t xml:space="preserve">Ахмадуудаа халамжлах, ач санах хууль </w:t>
            </w:r>
            <w:r w:rsidRPr="003A247D">
              <w:lastRenderedPageBreak/>
              <w:t>боловсруулах</w:t>
            </w:r>
          </w:p>
        </w:tc>
        <w:tc>
          <w:tcPr>
            <w:tcW w:w="1530" w:type="dxa"/>
          </w:tcPr>
          <w:p w:rsidR="00C8228B" w:rsidRPr="003A247D" w:rsidRDefault="00C8228B" w:rsidP="00074D11">
            <w:pPr>
              <w:pStyle w:val="NormalWeb"/>
              <w:jc w:val="both"/>
            </w:pPr>
            <w:r w:rsidRPr="003A247D">
              <w:lastRenderedPageBreak/>
              <w:t xml:space="preserve">Үйл ажиллагааны хэрэгжилт, </w:t>
            </w:r>
            <w:r w:rsidRPr="003A247D">
              <w:lastRenderedPageBreak/>
              <w:t>хувиар</w:t>
            </w:r>
          </w:p>
        </w:tc>
        <w:tc>
          <w:tcPr>
            <w:tcW w:w="1010" w:type="dxa"/>
          </w:tcPr>
          <w:p w:rsidR="00C8228B" w:rsidRPr="003A247D" w:rsidRDefault="00C8228B" w:rsidP="00074D11">
            <w:pPr>
              <w:pStyle w:val="NormalWeb"/>
              <w:spacing w:before="0" w:beforeAutospacing="0" w:after="0" w:afterAutospacing="0"/>
              <w:jc w:val="center"/>
            </w:pPr>
            <w:r w:rsidRPr="003A247D">
              <w:lastRenderedPageBreak/>
              <w:t>100.0</w:t>
            </w:r>
          </w:p>
        </w:tc>
        <w:tc>
          <w:tcPr>
            <w:tcW w:w="8280" w:type="dxa"/>
            <w:vAlign w:val="center"/>
          </w:tcPr>
          <w:p w:rsidR="00C8228B" w:rsidRPr="003A247D" w:rsidRDefault="00C8228B" w:rsidP="00074D11">
            <w:pPr>
              <w:pStyle w:val="ListParagraph"/>
              <w:tabs>
                <w:tab w:val="left" w:pos="34"/>
              </w:tabs>
              <w:spacing w:after="0" w:line="240" w:lineRule="auto"/>
              <w:ind w:left="34"/>
              <w:jc w:val="both"/>
              <w:rPr>
                <w:rFonts w:ascii="Times New Roman" w:hAnsi="Times New Roman" w:cs="Times New Roman"/>
                <w:lang w:val="mn-MN"/>
              </w:rPr>
            </w:pPr>
            <w:r w:rsidRPr="003A247D">
              <w:rPr>
                <w:rFonts w:ascii="Times New Roman" w:hAnsi="Times New Roman" w:cs="Times New Roman"/>
                <w:lang w:val="mn-MN"/>
              </w:rPr>
              <w:t xml:space="preserve">Ахмад настны тухай хуулийн шинэчилсэн найруулгын төсөл, Алдар цолтой ахмад настанд нэмэгдэл, хөнгөлөлт олгох тухай хуулийн шинэчилсэн найруулгын төслийг боловсруулж, 2016 оны </w:t>
            </w:r>
            <w:r w:rsidRPr="003A247D">
              <w:rPr>
                <w:rFonts w:ascii="Times New Roman" w:hAnsi="Times New Roman" w:cs="Times New Roman"/>
              </w:rPr>
              <w:t>11</w:t>
            </w:r>
            <w:r>
              <w:rPr>
                <w:rFonts w:ascii="Times New Roman" w:hAnsi="Times New Roman" w:cs="Times New Roman"/>
                <w:lang w:val="mn-MN"/>
              </w:rPr>
              <w:t xml:space="preserve"> дүгээр сарын 11-ний</w:t>
            </w:r>
            <w:r w:rsidRPr="003A247D">
              <w:rPr>
                <w:rFonts w:ascii="Times New Roman" w:hAnsi="Times New Roman" w:cs="Times New Roman"/>
                <w:lang w:val="mn-MN"/>
              </w:rPr>
              <w:t xml:space="preserve"> өдөр УИХ-д өргөн мэдүүлэв.</w:t>
            </w:r>
          </w:p>
          <w:p w:rsidR="00C8228B" w:rsidRPr="00747484" w:rsidRDefault="00C8228B" w:rsidP="00747484">
            <w:pPr>
              <w:tabs>
                <w:tab w:val="left" w:pos="34"/>
              </w:tabs>
              <w:jc w:val="both"/>
              <w:rPr>
                <w:rFonts w:ascii="Times New Roman" w:hAnsi="Times New Roman"/>
                <w:lang w:val="mn-MN"/>
              </w:rPr>
            </w:pPr>
            <w:r w:rsidRPr="003A247D">
              <w:rPr>
                <w:rFonts w:ascii="Times New Roman" w:hAnsi="Times New Roman"/>
                <w:lang w:val="mn-MN"/>
              </w:rPr>
              <w:lastRenderedPageBreak/>
              <w:t xml:space="preserve">Төсөлд “Ахмадын өргөө” байгуулах, ахмад настны </w:t>
            </w:r>
            <w:r w:rsidRPr="003A247D">
              <w:rPr>
                <w:rFonts w:ascii="Times New Roman" w:hAnsi="Times New Roman"/>
              </w:rPr>
              <w:t>хэрэгцээ</w:t>
            </w:r>
            <w:r w:rsidRPr="003A247D">
              <w:rPr>
                <w:rFonts w:ascii="Times New Roman" w:hAnsi="Times New Roman"/>
                <w:lang w:val="mn-MN"/>
              </w:rPr>
              <w:t>нд үндэслэн л</w:t>
            </w:r>
            <w:r w:rsidRPr="003A247D">
              <w:rPr>
                <w:rFonts w:ascii="Times New Roman" w:hAnsi="Times New Roman"/>
              </w:rPr>
              <w:t>авлагаа, мэдээллийн зөвлөгөө өгөх, сургах, хөгжүүлэх</w:t>
            </w:r>
            <w:r w:rsidRPr="003A247D">
              <w:rPr>
                <w:rFonts w:ascii="Times New Roman" w:hAnsi="Times New Roman"/>
                <w:lang w:val="mn-MN"/>
              </w:rPr>
              <w:t>,</w:t>
            </w:r>
            <w:r w:rsidRPr="003A247D">
              <w:rPr>
                <w:rFonts w:ascii="Times New Roman" w:hAnsi="Times New Roman"/>
              </w:rPr>
              <w:t xml:space="preserve"> явуулын үйлчилгээ</w:t>
            </w:r>
            <w:r w:rsidRPr="003A247D">
              <w:rPr>
                <w:rFonts w:ascii="Times New Roman" w:hAnsi="Times New Roman"/>
                <w:lang w:val="mn-MN"/>
              </w:rPr>
              <w:t xml:space="preserve"> болон өдрийн үйлчилгээ, өдрөөр эмчлэх, асрах сувилах үйлчилгээ, хүнсний дэмжлэг үзүүлэх үйлчилгээ, сайн дурын үйлчилгээ зэрэг</w:t>
            </w:r>
            <w:r w:rsidRPr="003A247D">
              <w:rPr>
                <w:rFonts w:ascii="Times New Roman" w:hAnsi="Times New Roman"/>
              </w:rPr>
              <w:t xml:space="preserve"> шинэ төрлийн үйлчилгээ</w:t>
            </w:r>
            <w:r w:rsidRPr="003A247D">
              <w:rPr>
                <w:rFonts w:ascii="Times New Roman" w:hAnsi="Times New Roman"/>
                <w:lang w:val="mn-MN"/>
              </w:rPr>
              <w:t xml:space="preserve">г бий болгохоор тусгасан.  </w:t>
            </w:r>
            <w:r w:rsidRPr="00747484">
              <w:rPr>
                <w:rFonts w:ascii="Times New Roman" w:hAnsi="Times New Roman"/>
                <w:lang w:val="mn-MN"/>
              </w:rPr>
              <w:t>Ахмад настны эрүүл мэндийг хамгаалах, хөдөлмөр эрхлэлтийг дэмжих мөн хувийн хэвшил, төрийн бус байгууллага нь асрамж, халамжийн үйлчилгээ үзүүлэхэд дэмжих зэрэг асуудлыг тусгалаа.</w:t>
            </w:r>
          </w:p>
        </w:tc>
        <w:tc>
          <w:tcPr>
            <w:tcW w:w="990" w:type="dxa"/>
          </w:tcPr>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r w:rsidRPr="003A247D">
              <w:rPr>
                <w:rFonts w:ascii="Times New Roman" w:eastAsiaTheme="minorEastAsia" w:hAnsi="Times New Roman"/>
                <w:lang w:val="mn-MN"/>
              </w:rPr>
              <w:lastRenderedPageBreak/>
              <w:t>100.0</w:t>
            </w:r>
          </w:p>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p>
          <w:p w:rsidR="00C8228B" w:rsidRPr="003A247D" w:rsidRDefault="00C8228B" w:rsidP="00074D11">
            <w:pPr>
              <w:spacing w:before="100" w:beforeAutospacing="1" w:after="100" w:afterAutospacing="1"/>
              <w:ind w:right="144"/>
              <w:jc w:val="center"/>
              <w:rPr>
                <w:rFonts w:ascii="Times New Roman" w:eastAsiaTheme="minorEastAsia" w:hAnsi="Times New Roman"/>
                <w:lang w:val="mn-MN"/>
              </w:rPr>
            </w:pPr>
          </w:p>
          <w:p w:rsidR="00C8228B" w:rsidRPr="003A247D" w:rsidRDefault="00C8228B" w:rsidP="00074D11">
            <w:pPr>
              <w:spacing w:before="100" w:beforeAutospacing="1" w:after="100" w:afterAutospacing="1"/>
              <w:ind w:right="144"/>
              <w:jc w:val="center"/>
              <w:rPr>
                <w:rFonts w:ascii="Times New Roman" w:eastAsiaTheme="minorEastAsia" w:hAnsi="Times New Roman"/>
                <w:b/>
                <w:lang w:val="mn-MN"/>
              </w:rPr>
            </w:pPr>
          </w:p>
        </w:tc>
      </w:tr>
      <w:tr w:rsidR="00C8228B" w:rsidRPr="003A247D" w:rsidTr="00B925AF">
        <w:trPr>
          <w:trHeight w:val="44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137</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19.9</w:t>
            </w:r>
          </w:p>
        </w:tc>
        <w:tc>
          <w:tcPr>
            <w:tcW w:w="1690" w:type="dxa"/>
          </w:tcPr>
          <w:p w:rsidR="00C8228B" w:rsidRPr="003A247D" w:rsidRDefault="00C8228B" w:rsidP="00074D11">
            <w:pPr>
              <w:pStyle w:val="NormalWeb"/>
              <w:jc w:val="both"/>
            </w:pPr>
            <w:r w:rsidRPr="003A247D">
              <w:t>Нөхцөлт мөнгөн шилжүүлгийн зарчмыг нийгмийн бодлого, тэтгэвэр тэтгэмж, халамжийн бодлогод тусган хэрэгжүүлэх талаар иж бүрэн арга хэмжээ авах</w:t>
            </w:r>
          </w:p>
        </w:tc>
        <w:tc>
          <w:tcPr>
            <w:tcW w:w="1530" w:type="dxa"/>
          </w:tcPr>
          <w:p w:rsidR="00C8228B" w:rsidRPr="003A247D" w:rsidRDefault="00C8228B" w:rsidP="00074D11">
            <w:pPr>
              <w:pStyle w:val="NormalWeb"/>
              <w:jc w:val="both"/>
            </w:pPr>
            <w:r w:rsidRPr="003A247D">
              <w:t>Үйл ажиллагааны хэрэгжилт, хувиар</w:t>
            </w:r>
          </w:p>
        </w:tc>
        <w:tc>
          <w:tcPr>
            <w:tcW w:w="1010" w:type="dxa"/>
          </w:tcPr>
          <w:p w:rsidR="00C8228B" w:rsidRPr="003A247D" w:rsidRDefault="00C8228B" w:rsidP="00074D11">
            <w:pPr>
              <w:pStyle w:val="NormalWeb"/>
              <w:spacing w:before="0" w:beforeAutospacing="0" w:after="0" w:afterAutospacing="0"/>
              <w:jc w:val="center"/>
            </w:pPr>
            <w:r w:rsidRPr="003A247D">
              <w:t>100.0</w:t>
            </w:r>
          </w:p>
        </w:tc>
        <w:tc>
          <w:tcPr>
            <w:tcW w:w="8280" w:type="dxa"/>
          </w:tcPr>
          <w:p w:rsidR="00C8228B" w:rsidRPr="003A247D" w:rsidRDefault="00C8228B" w:rsidP="00074D11">
            <w:pPr>
              <w:jc w:val="both"/>
              <w:rPr>
                <w:rFonts w:ascii="Times New Roman" w:eastAsia="Calibri" w:hAnsi="Times New Roman"/>
                <w:lang w:val="mn-MN"/>
              </w:rPr>
            </w:pPr>
            <w:r w:rsidRPr="003A247D">
              <w:rPr>
                <w:rFonts w:ascii="Times New Roman" w:eastAsia="Calibri" w:hAnsi="Times New Roman"/>
                <w:lang w:val="mn-MN"/>
              </w:rPr>
              <w:t>Нийгмийн халамжийн тухай хуулийн дагуу байнгын асаргаа шаардлагатай ахмад настан, хөгжлийн бэрхшээлтэй хүүхэд болон иргэдийг асарч байгаа иргэнд сар бүр, асаргаанд байгаа иргэнд нь улирал бүр тус тус мөнгөн тэтгэмж олгож байна. Эдгээр тэтгэмжүүдэд зарцуулж байгаа хөрөнгө болон хамрагдаж байгаа иргэдийн тоо жил бүр өсч байна. Иймд байнгын асаргаа зайлшгүй шаардлагатай иргэнийг тодорхойлох шалгуур, өвчин гэмтлийн жагсаалтыг батлан мөрдүүлэх  тухай заалтыг Нийгмийн халамжийн тухай хуульд нэмэлт өөрчлөлт оруулах тухай хуулийн төсөлд тусган,  УИХ-ын 2016</w:t>
            </w:r>
            <w:r>
              <w:rPr>
                <w:rFonts w:ascii="Times New Roman" w:eastAsia="Calibri" w:hAnsi="Times New Roman"/>
                <w:lang w:val="mn-MN"/>
              </w:rPr>
              <w:t xml:space="preserve"> оны 11 дүгээр сарын 10-ны өд</w:t>
            </w:r>
            <w:r w:rsidRPr="003A247D">
              <w:rPr>
                <w:rFonts w:ascii="Times New Roman" w:eastAsia="Calibri" w:hAnsi="Times New Roman"/>
                <w:lang w:val="mn-MN"/>
              </w:rPr>
              <w:t>р</w:t>
            </w:r>
            <w:r>
              <w:rPr>
                <w:rFonts w:ascii="Times New Roman" w:eastAsia="Calibri" w:hAnsi="Times New Roman"/>
                <w:lang w:val="mn-MN"/>
              </w:rPr>
              <w:t>ийн</w:t>
            </w:r>
            <w:r w:rsidRPr="003A247D">
              <w:rPr>
                <w:rFonts w:ascii="Times New Roman" w:eastAsia="Calibri" w:hAnsi="Times New Roman"/>
                <w:lang w:val="mn-MN"/>
              </w:rPr>
              <w:t xml:space="preserve"> хуралдаанаар хэлэлцүүлэн</w:t>
            </w:r>
            <w:r>
              <w:rPr>
                <w:rFonts w:ascii="Times New Roman" w:eastAsia="Calibri" w:hAnsi="Times New Roman"/>
                <w:lang w:val="mn-MN"/>
              </w:rPr>
              <w:t>,</w:t>
            </w:r>
            <w:r w:rsidRPr="003A247D">
              <w:rPr>
                <w:rFonts w:ascii="Times New Roman" w:eastAsia="Calibri" w:hAnsi="Times New Roman"/>
                <w:lang w:val="mn-MN"/>
              </w:rPr>
              <w:t xml:space="preserve"> батлуулав. </w:t>
            </w:r>
          </w:p>
          <w:p w:rsidR="00C8228B" w:rsidRPr="003A247D" w:rsidRDefault="00C8228B" w:rsidP="00074D11">
            <w:pPr>
              <w:jc w:val="both"/>
              <w:rPr>
                <w:rFonts w:ascii="Times New Roman" w:hAnsi="Times New Roman"/>
                <w:lang w:val="mn-MN"/>
              </w:rPr>
            </w:pPr>
          </w:p>
        </w:tc>
        <w:tc>
          <w:tcPr>
            <w:tcW w:w="990" w:type="dxa"/>
          </w:tcPr>
          <w:p w:rsidR="00C8228B" w:rsidRPr="003A247D" w:rsidRDefault="00222CE9" w:rsidP="00074D11">
            <w:pPr>
              <w:ind w:right="134"/>
              <w:jc w:val="center"/>
              <w:rPr>
                <w:rFonts w:ascii="Times New Roman" w:hAnsi="Times New Roman"/>
                <w:lang w:val="mn-MN"/>
              </w:rPr>
            </w:pPr>
            <w:r>
              <w:rPr>
                <w:rFonts w:ascii="Times New Roman" w:hAnsi="Times New Roman"/>
                <w:lang w:val="mn-MN"/>
              </w:rPr>
              <w:t>9</w:t>
            </w:r>
            <w:r w:rsidR="00C8228B" w:rsidRPr="003A247D">
              <w:rPr>
                <w:rFonts w:ascii="Times New Roman" w:hAnsi="Times New Roman"/>
                <w:lang w:val="mn-MN"/>
              </w:rPr>
              <w:t>0.0</w:t>
            </w:r>
          </w:p>
        </w:tc>
      </w:tr>
    </w:tbl>
    <w:tbl>
      <w:tblPr>
        <w:tblStyle w:val="TableGrid"/>
        <w:tblW w:w="14940" w:type="dxa"/>
        <w:tblInd w:w="-792" w:type="dxa"/>
        <w:tblLayout w:type="fixed"/>
        <w:tblLook w:val="04A0"/>
      </w:tblPr>
      <w:tblGrid>
        <w:gridCol w:w="14940"/>
      </w:tblGrid>
      <w:tr w:rsidR="00FF107D" w:rsidRPr="003A247D" w:rsidTr="00AC3254">
        <w:trPr>
          <w:trHeight w:val="440"/>
        </w:trPr>
        <w:tc>
          <w:tcPr>
            <w:tcW w:w="14940" w:type="dxa"/>
            <w:vAlign w:val="center"/>
          </w:tcPr>
          <w:p w:rsidR="00FF107D" w:rsidRPr="003A247D" w:rsidRDefault="00FF107D" w:rsidP="00A424CD">
            <w:pPr>
              <w:ind w:right="134"/>
              <w:jc w:val="center"/>
              <w:rPr>
                <w:rFonts w:ascii="Times New Roman" w:hAnsi="Times New Roman"/>
                <w:b/>
                <w:lang w:val="mn-MN"/>
              </w:rPr>
            </w:pPr>
            <w:r w:rsidRPr="003A247D">
              <w:rPr>
                <w:rFonts w:ascii="Times New Roman" w:hAnsi="Times New Roman"/>
                <w:b/>
                <w:lang w:val="mn-MN"/>
              </w:rPr>
              <w:t>ТАВ.ЗАСАГЛАЛ, ЭРХ ЗҮЙН ШИНЭЧЛЭЛ, ГАДААД БОДЛОГО, БАТЛАН ХАМГААЛАХ САЛБАРЫН БОДЛОГО</w:t>
            </w:r>
          </w:p>
        </w:tc>
      </w:tr>
      <w:tr w:rsidR="00FF107D" w:rsidRPr="003A247D" w:rsidTr="00B6091E">
        <w:trPr>
          <w:trHeight w:val="440"/>
        </w:trPr>
        <w:tc>
          <w:tcPr>
            <w:tcW w:w="14940" w:type="dxa"/>
            <w:shd w:val="clear" w:color="auto" w:fill="auto"/>
            <w:vAlign w:val="center"/>
          </w:tcPr>
          <w:p w:rsidR="00FF107D" w:rsidRPr="003A247D" w:rsidRDefault="00FF107D" w:rsidP="00A424CD">
            <w:pPr>
              <w:pStyle w:val="NormalWeb"/>
              <w:ind w:right="134"/>
              <w:jc w:val="center"/>
              <w:rPr>
                <w:rStyle w:val="Strong"/>
                <w:lang w:val="mn-MN"/>
              </w:rPr>
            </w:pPr>
            <w:r w:rsidRPr="003A247D">
              <w:rPr>
                <w:rStyle w:val="Strong"/>
                <w:lang w:val="mn-MN"/>
              </w:rPr>
              <w:t>Зорилт 20.Хууль тогтоомж, эрх зүйн шинэчлэлийн бодлогыг дэмжих ажлыг үргэлжлүүлнэ.</w:t>
            </w:r>
          </w:p>
        </w:tc>
      </w:tr>
    </w:tbl>
    <w:tbl>
      <w:tblPr>
        <w:tblStyle w:val="TableGrid"/>
        <w:tblpPr w:leftFromText="180" w:rightFromText="180" w:vertAnchor="text" w:tblpX="-792" w:tblpY="1"/>
        <w:tblOverlap w:val="never"/>
        <w:tblW w:w="14868" w:type="dxa"/>
        <w:tblLayout w:type="fixed"/>
        <w:tblLook w:val="04A0"/>
      </w:tblPr>
      <w:tblGrid>
        <w:gridCol w:w="648"/>
        <w:gridCol w:w="720"/>
        <w:gridCol w:w="1690"/>
        <w:gridCol w:w="1530"/>
        <w:gridCol w:w="1010"/>
        <w:gridCol w:w="8280"/>
        <w:gridCol w:w="990"/>
      </w:tblGrid>
      <w:tr w:rsidR="00C8228B" w:rsidRPr="003A247D" w:rsidTr="00B925AF">
        <w:trPr>
          <w:trHeight w:val="278"/>
        </w:trPr>
        <w:tc>
          <w:tcPr>
            <w:tcW w:w="648" w:type="dxa"/>
            <w:vMerge w:val="restart"/>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138</w:t>
            </w:r>
          </w:p>
        </w:tc>
        <w:tc>
          <w:tcPr>
            <w:tcW w:w="720" w:type="dxa"/>
            <w:vMerge w:val="restart"/>
          </w:tcPr>
          <w:p w:rsidR="00C8228B" w:rsidRPr="003A247D" w:rsidRDefault="00C8228B" w:rsidP="00074D11">
            <w:pPr>
              <w:jc w:val="center"/>
              <w:rPr>
                <w:rFonts w:ascii="Times New Roman" w:hAnsi="Times New Roman"/>
              </w:rPr>
            </w:pPr>
            <w:r w:rsidRPr="003A247D">
              <w:rPr>
                <w:rFonts w:ascii="Times New Roman" w:hAnsi="Times New Roman"/>
              </w:rPr>
              <w:t>20.1</w:t>
            </w:r>
          </w:p>
        </w:tc>
        <w:tc>
          <w:tcPr>
            <w:tcW w:w="1690" w:type="dxa"/>
            <w:vMerge w:val="restart"/>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Ял шийтгүүлсэн этгээдийг ажлын байраар хангах мэргэжлийн сургалтад хамруулах, улмаар суллагдан гарахад ажил </w:t>
            </w:r>
            <w:r w:rsidRPr="003A247D">
              <w:rPr>
                <w:rFonts w:ascii="Times New Roman" w:hAnsi="Times New Roman"/>
                <w:lang w:val="mn-MN"/>
              </w:rPr>
              <w:lastRenderedPageBreak/>
              <w:t xml:space="preserve">хөдөлмөр эрхлэх боломжийг нэмэгдүүлэх </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lastRenderedPageBreak/>
              <w:t xml:space="preserve">Ашиглалтанд оруулах үйлдвэрийн төсөл </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4</w:t>
            </w:r>
          </w:p>
        </w:tc>
        <w:tc>
          <w:tcPr>
            <w:tcW w:w="8280" w:type="dxa"/>
            <w:vAlign w:val="center"/>
          </w:tcPr>
          <w:p w:rsidR="00C8228B" w:rsidRPr="003A247D" w:rsidRDefault="00C8228B" w:rsidP="00074D11">
            <w:pPr>
              <w:jc w:val="both"/>
              <w:rPr>
                <w:rFonts w:ascii="Times New Roman" w:eastAsiaTheme="minorHAnsi" w:hAnsi="Times New Roman"/>
                <w:lang w:val="mn-MN"/>
              </w:rPr>
            </w:pPr>
            <w:r w:rsidRPr="003A247D">
              <w:rPr>
                <w:rFonts w:ascii="Times New Roman" w:eastAsiaTheme="minorHAnsi" w:hAnsi="Times New Roman"/>
                <w:lang w:val="mn-MN"/>
              </w:rPr>
              <w:t>Шүүхийн шийдвэр гүйцэтгэх ерөнхий газар нь 2016 онд нийт 135.7 сая төгрөгийн санхүүжилтээр үйлдвэрүүдийг өргөтгөх болон шинээр байгуулахаар төлөвлөн ажилласан. Үүнд:</w:t>
            </w:r>
          </w:p>
          <w:p w:rsidR="00C8228B" w:rsidRPr="003A247D" w:rsidRDefault="00C8228B" w:rsidP="00074D11">
            <w:pPr>
              <w:jc w:val="both"/>
              <w:rPr>
                <w:rFonts w:ascii="Times New Roman" w:eastAsiaTheme="minorHAnsi" w:hAnsi="Times New Roman"/>
                <w:lang w:val="mn-MN"/>
              </w:rPr>
            </w:pPr>
            <w:r w:rsidRPr="003A247D">
              <w:rPr>
                <w:rFonts w:ascii="Times New Roman" w:eastAsiaTheme="minorHAnsi" w:hAnsi="Times New Roman"/>
                <w:lang w:val="mn-MN"/>
              </w:rPr>
              <w:t xml:space="preserve">-Орхон аймаг дахь шийдвэр гүйцэтгэх албанд “Ажлын бээлий”-ний үйлдвэр бүрэн суурилуулж, бүтээгдэхүүн үйлдвэрлэж, газрын хэрэгцээнд ашиглаж байна. </w:t>
            </w:r>
          </w:p>
          <w:p w:rsidR="00C8228B" w:rsidRPr="003A247D" w:rsidRDefault="00C8228B" w:rsidP="00074D11">
            <w:pPr>
              <w:jc w:val="both"/>
              <w:rPr>
                <w:rFonts w:ascii="Times New Roman" w:eastAsiaTheme="minorHAnsi" w:hAnsi="Times New Roman"/>
                <w:lang w:val="mn-MN"/>
              </w:rPr>
            </w:pPr>
            <w:r w:rsidRPr="003A247D">
              <w:rPr>
                <w:rFonts w:ascii="Times New Roman" w:eastAsiaTheme="minorHAnsi" w:hAnsi="Times New Roman"/>
                <w:lang w:val="mn-MN"/>
              </w:rPr>
              <w:t xml:space="preserve">-“Дархан нэхий” ХК-тай 2015 оноос хамтран ажиллахаар шийдвэрлэсэн бөгөөд Дархан-Уул аймаг дахь шийдвэр гүйцэтгэх алба, хорих 435 дугаар анги, хорих 409 дугаар ангитай ялтан ажиллуулах талаар гэрээ байгуулан хамтарч ажиллаж байна. 2016 онд тухайн гэрээт ажлын орлогоор 80-120 хүний багтаамжтай үйлдвэрийн байрыг барьж, бүрэн ашиглалтад орууллаа. Тус үйлдвэрт 2016 онд 14320 хос таван хурууны нэхий бээлий, 40 ширхэг нэхий улавч  үйлдвэрлэсэн байна. </w:t>
            </w:r>
          </w:p>
          <w:p w:rsidR="00C8228B" w:rsidRPr="003A247D" w:rsidRDefault="00C8228B" w:rsidP="00074D11">
            <w:pPr>
              <w:tabs>
                <w:tab w:val="left" w:pos="709"/>
                <w:tab w:val="left" w:pos="851"/>
                <w:tab w:val="left" w:pos="1134"/>
              </w:tabs>
              <w:spacing w:after="120"/>
              <w:contextualSpacing/>
              <w:jc w:val="both"/>
              <w:rPr>
                <w:rFonts w:ascii="Times New Roman" w:eastAsiaTheme="minorHAnsi" w:hAnsi="Times New Roman"/>
                <w:lang w:val="mn-MN"/>
              </w:rPr>
            </w:pPr>
            <w:r w:rsidRPr="003A247D">
              <w:rPr>
                <w:rFonts w:ascii="Times New Roman" w:eastAsiaTheme="minorHAnsi" w:hAnsi="Times New Roman"/>
                <w:lang w:val="mn-MN"/>
              </w:rPr>
              <w:lastRenderedPageBreak/>
              <w:t xml:space="preserve">- Мөн хорих 415 дугаар анги “Цахим гал” ХХК-тай чулуу, чулуун бүтээгдэхүүн, мод, модон бүтээгдэхүүн үйлдвэрлэх зорилгоор гэрээ байгуулан, Хорих 415 дугаар  ангийн байршилд үйлдвэрийн барилгыг барьж, ашиглалтад орууллаа. </w:t>
            </w:r>
          </w:p>
          <w:p w:rsidR="00C8228B" w:rsidRPr="003A247D" w:rsidRDefault="00C8228B" w:rsidP="00074D11">
            <w:pPr>
              <w:tabs>
                <w:tab w:val="left" w:pos="709"/>
                <w:tab w:val="left" w:pos="851"/>
                <w:tab w:val="left" w:pos="1134"/>
              </w:tabs>
              <w:spacing w:after="120"/>
              <w:contextualSpacing/>
              <w:jc w:val="both"/>
              <w:rPr>
                <w:rFonts w:ascii="Times New Roman" w:eastAsiaTheme="minorHAnsi" w:hAnsi="Times New Roman"/>
                <w:lang w:val="mn-MN"/>
              </w:rPr>
            </w:pPr>
            <w:r w:rsidRPr="003A247D">
              <w:rPr>
                <w:rFonts w:ascii="Times New Roman" w:eastAsiaTheme="minorHAnsi" w:hAnsi="Times New Roman"/>
                <w:lang w:val="mn-MN"/>
              </w:rPr>
              <w:t>-Хорих 403 дугаар ангийн харьяа “Авдарант хайрхан” Төрийн Өмчит Аж Ахуйн тооцоотой газар үйлдвэрлэлийн бүтээмжийг нэмэгдүүлэх, ялтныг ажлын байраар хангах зорилгоор “Термобазальт” ХК-тай хамтран ажиллахаар гэрээ байгуулан ажиллаж байна.  Үйлдвэрлэлийг хөгжүүлэх ажлын хүрээнд Өмнөговь аймаг дахь шийдвэр гүйцэтгэх албанд  “Мужааны цех” ашиглалтад орууллаа. Тус цехийн үйл ажиллагаанд шаардагдах тоног төхөөрөмжийг худалдан авахад зориулж Өмнөговь аймгийн “Орон нутгийг хөгжүүлэх сан”-гаас 9.7 сая төгрөгийг, Шүүхийн шийдвэр гүйцэтгэх ерөнхий газраас мужаан</w:t>
            </w:r>
            <w:r>
              <w:rPr>
                <w:rFonts w:ascii="Times New Roman" w:eastAsiaTheme="minorHAnsi" w:hAnsi="Times New Roman"/>
                <w:lang w:val="mn-MN"/>
              </w:rPr>
              <w:t>ы</w:t>
            </w:r>
            <w:r w:rsidRPr="003A247D">
              <w:rPr>
                <w:rFonts w:ascii="Times New Roman" w:eastAsiaTheme="minorHAnsi" w:hAnsi="Times New Roman"/>
                <w:lang w:val="mn-MN"/>
              </w:rPr>
              <w:t xml:space="preserve"> цехийн барилгын санхүүжилтэд 10570 мянган төгрөгийг олгож, барилга угсралтын ажил 2016 оны  6 дугаар сард  бүрэн ашиглалтад орлоо. </w:t>
            </w:r>
          </w:p>
          <w:p w:rsidR="00C8228B" w:rsidRPr="003A247D" w:rsidRDefault="00C8228B" w:rsidP="00074D11">
            <w:pPr>
              <w:jc w:val="both"/>
              <w:rPr>
                <w:rFonts w:ascii="Times New Roman" w:eastAsiaTheme="minorHAnsi" w:hAnsi="Times New Roman"/>
                <w:lang w:val="mn-MN"/>
              </w:rPr>
            </w:pPr>
            <w:r w:rsidRPr="003A247D">
              <w:rPr>
                <w:rFonts w:ascii="Times New Roman" w:eastAsiaTheme="minorHAnsi" w:hAnsi="Times New Roman"/>
                <w:lang w:val="mn-MN"/>
              </w:rPr>
              <w:t>-Бүгд Найрамдах Турк Улс</w:t>
            </w:r>
            <w:r>
              <w:rPr>
                <w:rFonts w:ascii="Times New Roman" w:eastAsiaTheme="minorHAnsi" w:hAnsi="Times New Roman"/>
                <w:lang w:val="mn-MN"/>
              </w:rPr>
              <w:t>ын Ерөнхий сайдын дэргэдэх Туркий</w:t>
            </w:r>
            <w:r w:rsidRPr="003A247D">
              <w:rPr>
                <w:rFonts w:ascii="Times New Roman" w:eastAsiaTheme="minorHAnsi" w:hAnsi="Times New Roman"/>
                <w:lang w:val="mn-MN"/>
              </w:rPr>
              <w:t>н хамтын ажиллагааг зохицуулах агентлаг /ТИКА/–тай хамтран санал солилцон тус газрын буцалтгүй тусламжаар 31 мянган ам.долларын үнэ бүхий 10 нэр төрлийн тоног төхөөрөмж бүхий төмрийн цехийг Хорих 441 дүгээр ангид шинээр байгуулж, 2016 оны 09 дүгээр сарын 12-ны өдөр бүрэн ашиглалтад оруулсан байна.</w:t>
            </w:r>
          </w:p>
        </w:tc>
        <w:tc>
          <w:tcPr>
            <w:tcW w:w="990" w:type="dxa"/>
            <w:vMerge w:val="restart"/>
          </w:tcPr>
          <w:p w:rsidR="00C8228B" w:rsidRPr="003A247D" w:rsidRDefault="00C8228B" w:rsidP="00074D11">
            <w:pPr>
              <w:ind w:right="134"/>
              <w:jc w:val="center"/>
              <w:rPr>
                <w:rFonts w:ascii="Times New Roman" w:hAnsi="Times New Roman"/>
                <w:lang w:val="mn-MN"/>
              </w:rPr>
            </w:pPr>
            <w:r w:rsidRPr="003A247D">
              <w:rPr>
                <w:rFonts w:ascii="Times New Roman" w:hAnsi="Times New Roman"/>
                <w:lang w:val="mn-MN"/>
              </w:rPr>
              <w:lastRenderedPageBreak/>
              <w:t>90.0</w:t>
            </w:r>
          </w:p>
        </w:tc>
      </w:tr>
      <w:tr w:rsidR="00C8228B" w:rsidRPr="003A247D" w:rsidTr="00B925AF">
        <w:trPr>
          <w:trHeight w:val="620"/>
        </w:trPr>
        <w:tc>
          <w:tcPr>
            <w:tcW w:w="648" w:type="dxa"/>
            <w:vMerge/>
          </w:tcPr>
          <w:p w:rsidR="00C8228B" w:rsidRPr="003A247D" w:rsidRDefault="00C8228B" w:rsidP="00074D11">
            <w:pPr>
              <w:jc w:val="center"/>
              <w:rPr>
                <w:rFonts w:ascii="Times New Roman" w:hAnsi="Times New Roman"/>
                <w:lang w:val="mn-MN"/>
              </w:rPr>
            </w:pPr>
          </w:p>
        </w:tc>
        <w:tc>
          <w:tcPr>
            <w:tcW w:w="720" w:type="dxa"/>
            <w:vMerge/>
          </w:tcPr>
          <w:p w:rsidR="00C8228B" w:rsidRPr="003A247D" w:rsidRDefault="00C8228B" w:rsidP="00074D11">
            <w:pPr>
              <w:jc w:val="center"/>
              <w:rPr>
                <w:rFonts w:ascii="Times New Roman" w:hAnsi="Times New Roman"/>
              </w:rPr>
            </w:pPr>
          </w:p>
        </w:tc>
        <w:tc>
          <w:tcPr>
            <w:tcW w:w="1690" w:type="dxa"/>
            <w:vMerge/>
          </w:tcPr>
          <w:p w:rsidR="00C8228B" w:rsidRPr="003A247D" w:rsidRDefault="00C8228B" w:rsidP="00074D11">
            <w:pPr>
              <w:jc w:val="both"/>
              <w:rPr>
                <w:rFonts w:ascii="Times New Roman" w:hAnsi="Times New Roman"/>
                <w:lang w:val="mn-MN"/>
              </w:rPr>
            </w:pP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Ажлын байраар хангах хувь </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60.0</w:t>
            </w:r>
          </w:p>
        </w:tc>
        <w:tc>
          <w:tcPr>
            <w:tcW w:w="8280" w:type="dxa"/>
            <w:vAlign w:val="center"/>
          </w:tcPr>
          <w:p w:rsidR="00C8228B" w:rsidRPr="003A247D" w:rsidRDefault="00C8228B" w:rsidP="00074D11">
            <w:pPr>
              <w:tabs>
                <w:tab w:val="left" w:pos="773"/>
              </w:tabs>
              <w:jc w:val="both"/>
              <w:rPr>
                <w:rFonts w:ascii="Times New Roman" w:hAnsi="Times New Roman"/>
                <w:lang w:val="mn-MN"/>
              </w:rPr>
            </w:pPr>
            <w:r w:rsidRPr="003A247D">
              <w:rPr>
                <w:rFonts w:ascii="Times New Roman" w:hAnsi="Times New Roman"/>
                <w:lang w:val="mn-MN"/>
              </w:rPr>
              <w:t>2016 оны 12 дугаар сарын байдлаар өссөн дүнгээр үйлдвэрлэлд 880, барилгад  35, газар тариаланд 313, мал аж ахуйд 325, ойн аж ахуйд 23, туслах аж ахуйд 1160, гэрээгээр 595, бусад 1020, нийт 4351 ялтан буюу 65 хувийг хөдөлмөрөөр ханган, 404,067.4 мянган төгрөгийн цалин олгосон байна. Энэ онд ялтны шүүхийн төлбөр барагдуулалт нийт 416,781.2 мянган төгрөг, үүнээс өөрийн цалингаас барагдуулсан дүн нь 75,131.9 мянган төгрөг байна. Мөн 2016 оны жилийн эцсийн байдлаар ялтны нэрийн дансны үлдэгдэл 158,121.1 мянган төгрөг байна.</w:t>
            </w:r>
          </w:p>
        </w:tc>
        <w:tc>
          <w:tcPr>
            <w:tcW w:w="990" w:type="dxa"/>
            <w:vMerge/>
          </w:tcPr>
          <w:p w:rsidR="00C8228B" w:rsidRPr="003A247D" w:rsidRDefault="00C8228B" w:rsidP="00074D11">
            <w:pPr>
              <w:ind w:right="134"/>
              <w:jc w:val="center"/>
              <w:rPr>
                <w:rFonts w:ascii="Times New Roman" w:hAnsi="Times New Roman"/>
                <w:lang w:val="mn-MN"/>
              </w:rPr>
            </w:pPr>
          </w:p>
        </w:tc>
      </w:tr>
      <w:tr w:rsidR="00C8228B" w:rsidRPr="003A247D" w:rsidTr="00B925AF">
        <w:trPr>
          <w:trHeight w:val="620"/>
        </w:trPr>
        <w:tc>
          <w:tcPr>
            <w:tcW w:w="648" w:type="dxa"/>
            <w:vMerge/>
          </w:tcPr>
          <w:p w:rsidR="00C8228B" w:rsidRPr="003A247D" w:rsidRDefault="00C8228B" w:rsidP="00074D11">
            <w:pPr>
              <w:jc w:val="center"/>
              <w:rPr>
                <w:rFonts w:ascii="Times New Roman" w:hAnsi="Times New Roman"/>
                <w:lang w:val="mn-MN"/>
              </w:rPr>
            </w:pPr>
          </w:p>
        </w:tc>
        <w:tc>
          <w:tcPr>
            <w:tcW w:w="720" w:type="dxa"/>
            <w:vMerge/>
          </w:tcPr>
          <w:p w:rsidR="00C8228B" w:rsidRPr="003A247D" w:rsidRDefault="00C8228B" w:rsidP="00074D11">
            <w:pPr>
              <w:jc w:val="center"/>
              <w:rPr>
                <w:rFonts w:ascii="Times New Roman" w:hAnsi="Times New Roman"/>
              </w:rPr>
            </w:pPr>
          </w:p>
        </w:tc>
        <w:tc>
          <w:tcPr>
            <w:tcW w:w="1690" w:type="dxa"/>
            <w:vMerge/>
          </w:tcPr>
          <w:p w:rsidR="00C8228B" w:rsidRPr="003A247D" w:rsidRDefault="00C8228B" w:rsidP="00074D11">
            <w:pPr>
              <w:jc w:val="both"/>
              <w:rPr>
                <w:rFonts w:ascii="Times New Roman" w:hAnsi="Times New Roman"/>
                <w:lang w:val="mn-MN"/>
              </w:rPr>
            </w:pP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Нийт хорих ял эдлэгсдэд  тусгай боловсрол  эзэмшүүлэх хувь </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50.0</w:t>
            </w:r>
          </w:p>
        </w:tc>
        <w:tc>
          <w:tcPr>
            <w:tcW w:w="8280" w:type="dxa"/>
            <w:vAlign w:val="center"/>
          </w:tcPr>
          <w:p w:rsidR="00C8228B" w:rsidRPr="003A247D" w:rsidRDefault="00C8228B" w:rsidP="00074D11">
            <w:pPr>
              <w:spacing w:after="120"/>
              <w:ind w:right="126"/>
              <w:jc w:val="both"/>
              <w:rPr>
                <w:rFonts w:ascii="Times New Roman" w:eastAsiaTheme="minorHAnsi" w:hAnsi="Times New Roman"/>
                <w:lang w:val="mn-MN"/>
              </w:rPr>
            </w:pPr>
            <w:r w:rsidRPr="003A247D">
              <w:rPr>
                <w:rFonts w:ascii="Times New Roman" w:eastAsiaTheme="minorHAnsi" w:hAnsi="Times New Roman"/>
                <w:lang w:val="mn-MN"/>
              </w:rPr>
              <w:t xml:space="preserve">Ялтанд мэргэжил эзэмшүүлэх чиглэлээр </w:t>
            </w:r>
            <w:r w:rsidRPr="003A247D">
              <w:rPr>
                <w:rFonts w:ascii="Times New Roman" w:eastAsiaTheme="minorHAnsi" w:hAnsi="Times New Roman"/>
              </w:rPr>
              <w:t>201</w:t>
            </w:r>
            <w:r w:rsidRPr="003A247D">
              <w:rPr>
                <w:rFonts w:ascii="Times New Roman" w:eastAsiaTheme="minorHAnsi" w:hAnsi="Times New Roman"/>
                <w:lang w:val="mn-MN"/>
              </w:rPr>
              <w:t xml:space="preserve">6 оны байдлаар дараах сургалтуудыг зохион байгуулсан. Үүнд: </w:t>
            </w:r>
            <w:r w:rsidRPr="003A247D">
              <w:rPr>
                <w:rFonts w:ascii="Times New Roman" w:eastAsiaTheme="minorHAnsi" w:hAnsi="Times New Roman"/>
                <w:kern w:val="24"/>
                <w:lang w:val="mn-MN"/>
              </w:rPr>
              <w:t>Чадамж эзэмшүүлэх сургалтад 59  ц</w:t>
            </w:r>
            <w:r w:rsidRPr="003A247D">
              <w:rPr>
                <w:rFonts w:ascii="Times New Roman" w:eastAsiaTheme="minorHAnsi" w:hAnsi="Times New Roman"/>
                <w:lang w:val="mn-MN"/>
              </w:rPr>
              <w:t xml:space="preserve">ахилгаанчин, 35 гагнуурчин,  </w:t>
            </w:r>
            <w:r>
              <w:rPr>
                <w:rFonts w:ascii="Times New Roman" w:eastAsiaTheme="minorHAnsi" w:hAnsi="Times New Roman"/>
                <w:lang w:val="mn-MN"/>
              </w:rPr>
              <w:t>11 сантехникч, 32 засал чимэглэг</w:t>
            </w:r>
            <w:r w:rsidRPr="003A247D">
              <w:rPr>
                <w:rFonts w:ascii="Times New Roman" w:eastAsiaTheme="minorHAnsi" w:hAnsi="Times New Roman"/>
                <w:lang w:val="mn-MN"/>
              </w:rPr>
              <w:t>ч,  4 бетон арматурчин, 26 өрөг угсрагч, 71 тогооч, нийт 238 ялтан, м</w:t>
            </w:r>
            <w:r w:rsidRPr="003A247D">
              <w:rPr>
                <w:rFonts w:ascii="Times New Roman" w:eastAsiaTheme="minorHAnsi" w:hAnsi="Times New Roman"/>
                <w:kern w:val="24"/>
                <w:lang w:val="mn-MN"/>
              </w:rPr>
              <w:t>эргэжлийн боловсрол олгох сургалтад</w:t>
            </w:r>
            <w:r w:rsidRPr="003A247D">
              <w:rPr>
                <w:rFonts w:ascii="Times New Roman" w:eastAsiaTheme="minorHAnsi" w:hAnsi="Times New Roman"/>
                <w:lang w:val="mn-MN"/>
              </w:rPr>
              <w:t xml:space="preserve"> 138 цахилгаанчин, 52 гагнуурчин, 9</w:t>
            </w:r>
            <w:r>
              <w:rPr>
                <w:rFonts w:ascii="Times New Roman" w:eastAsiaTheme="minorHAnsi" w:hAnsi="Times New Roman"/>
                <w:lang w:val="mn-MN"/>
              </w:rPr>
              <w:t>1 сантехникч, 100 засал чимэглэг</w:t>
            </w:r>
            <w:r w:rsidRPr="003A247D">
              <w:rPr>
                <w:rFonts w:ascii="Times New Roman" w:eastAsiaTheme="minorHAnsi" w:hAnsi="Times New Roman"/>
                <w:lang w:val="mn-MN"/>
              </w:rPr>
              <w:t>ч,  23 бетон арматурчин, 31 өрөг угсрагч,  нийт 435 ялтан  тус тус хамрагдсан.</w:t>
            </w:r>
          </w:p>
          <w:p w:rsidR="00C8228B" w:rsidRPr="003A247D" w:rsidRDefault="00C8228B" w:rsidP="00074D11">
            <w:pPr>
              <w:tabs>
                <w:tab w:val="left" w:pos="0"/>
              </w:tabs>
              <w:spacing w:after="120"/>
              <w:ind w:right="126"/>
              <w:jc w:val="both"/>
              <w:rPr>
                <w:rFonts w:ascii="Times New Roman" w:eastAsiaTheme="minorHAnsi" w:hAnsi="Times New Roman"/>
                <w:lang w:val="mn-MN"/>
              </w:rPr>
            </w:pPr>
            <w:r w:rsidRPr="003A247D">
              <w:rPr>
                <w:rFonts w:ascii="Times New Roman" w:eastAsiaTheme="minorHAnsi" w:hAnsi="Times New Roman"/>
                <w:lang w:val="mn-MN"/>
              </w:rPr>
              <w:t xml:space="preserve">Цагдан хорих 461 дүгээр ангийн Мэргэжлийн  сургалт, үйлдвэрлэлийн хэлтэс болон аймаг, орон нутгийн Мэргэжлийн сургалт, үйлдвэрлэлийн төвүүд, Хөдөлмөрийн хэлтэстэй хамтран зохион байгуулсан сургалтад 2016 оны байдлаар нийт 1245 ялтан хамрагдаж, мэргэжил эзэмшсэн байна.  </w:t>
            </w:r>
          </w:p>
          <w:p w:rsidR="00C8228B" w:rsidRPr="003A247D" w:rsidRDefault="00C8228B" w:rsidP="0008081D">
            <w:pPr>
              <w:ind w:right="-23"/>
              <w:jc w:val="both"/>
              <w:rPr>
                <w:rFonts w:ascii="Times New Roman" w:hAnsi="Times New Roman"/>
              </w:rPr>
            </w:pPr>
            <w:r w:rsidRPr="003A247D">
              <w:rPr>
                <w:rFonts w:ascii="Times New Roman" w:eastAsiaTheme="minorHAnsi" w:hAnsi="Times New Roman"/>
                <w:lang w:val="mn-MN"/>
              </w:rPr>
              <w:lastRenderedPageBreak/>
              <w:t>2016 онд хорих ангиас суллагдагсдыг нийгэмшүүлэх, Нийгмийн халамжийн сангаас олгох тусламж, дэмжлэгт хамруулах, төрийн болон төрийн бус байгууллагатай хамтран ажлын байранд зуучлах зэрэг ажлыг тогтмол хэрэгжүүлэн суллагдахын өмнөх сургалтад 1420 ялтан хамрагдаж, 390 ялтныг суллагдсаны дараа ажлын байранд зуучилсан байна. Хорих ангиас суллагдсан зорилтот бүлгийн иргэдийн хөдөлмөр эрхлэх санал, санаачилгыг дэмжих зорилгоор “Шинэ амьдрал” төслийг хамтран хэрэгжүүлж, “Ажил мэргэжлийн чиг баримжаа олгох” сургалтыг 11 хорих ангийн 1000 ялтанд зохион байгуулж, 62 иргэнд бичил бизнес эрхлэхэд нь дэмжлэг үзүүлэх зорилгоор 5 сая хүртэлх төгрөгийн, нийт 173.2 сая төг</w:t>
            </w:r>
            <w:r>
              <w:rPr>
                <w:rFonts w:ascii="Times New Roman" w:eastAsiaTheme="minorHAnsi" w:hAnsi="Times New Roman"/>
                <w:lang w:val="mn-MN"/>
              </w:rPr>
              <w:t>рөгийн  тэтгэмж олгуулсан байна</w:t>
            </w:r>
            <w:r w:rsidRPr="003A247D">
              <w:rPr>
                <w:rFonts w:ascii="Times New Roman" w:eastAsiaTheme="minorHAnsi" w:hAnsi="Times New Roman"/>
                <w:lang w:val="mn-MN"/>
              </w:rPr>
              <w:t>. 2016 онд нийт 1918 ялтан  буюу 42.0 хувьдмэргэжлийн боловсрол олгосон байна.</w:t>
            </w:r>
          </w:p>
        </w:tc>
        <w:tc>
          <w:tcPr>
            <w:tcW w:w="990" w:type="dxa"/>
            <w:vMerge/>
          </w:tcPr>
          <w:p w:rsidR="00C8228B" w:rsidRPr="003A247D" w:rsidRDefault="00C8228B" w:rsidP="00074D11">
            <w:pPr>
              <w:ind w:right="134"/>
              <w:jc w:val="center"/>
              <w:rPr>
                <w:rFonts w:ascii="Times New Roman" w:hAnsi="Times New Roman"/>
                <w:lang w:val="mn-MN"/>
              </w:rPr>
            </w:pP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139</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20.2</w:t>
            </w:r>
          </w:p>
        </w:tc>
        <w:tc>
          <w:tcPr>
            <w:tcW w:w="1690" w:type="dxa"/>
          </w:tcPr>
          <w:p w:rsidR="00C8228B" w:rsidRPr="003A247D" w:rsidRDefault="00C8228B" w:rsidP="00074D11">
            <w:pPr>
              <w:jc w:val="both"/>
              <w:rPr>
                <w:rFonts w:ascii="Times New Roman" w:hAnsi="Times New Roman"/>
              </w:rPr>
            </w:pPr>
            <w:r w:rsidRPr="003A247D">
              <w:rPr>
                <w:rFonts w:ascii="Times New Roman" w:hAnsi="Times New Roman"/>
                <w:lang w:val="mn-MN"/>
              </w:rPr>
              <w:t xml:space="preserve">Гадаад орнуудын </w:t>
            </w:r>
            <w:r w:rsidRPr="003A247D">
              <w:rPr>
                <w:rFonts w:ascii="Times New Roman" w:hAnsi="Times New Roman"/>
              </w:rPr>
              <w:t>архивт хадгалагдаж байгаа Монгол Улсын түүх соёлтой холбогдох баримтыг илрүүлэх, тэдгээрийг хуулбарлах, худалдан авах замаар сан хөмрөгийг баяжуулах</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Сан хөмрөгийг баяжуулах ажлын явц, хувиар </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20.0</w:t>
            </w:r>
          </w:p>
        </w:tc>
        <w:tc>
          <w:tcPr>
            <w:tcW w:w="8280" w:type="dxa"/>
          </w:tcPr>
          <w:p w:rsidR="00C8228B" w:rsidRPr="003A247D" w:rsidRDefault="00C8228B" w:rsidP="00074D11">
            <w:pPr>
              <w:spacing w:before="100" w:beforeAutospacing="1" w:after="100" w:afterAutospacing="1"/>
              <w:jc w:val="both"/>
              <w:rPr>
                <w:rFonts w:ascii="Times New Roman" w:hAnsi="Times New Roman"/>
                <w:lang w:val="mn-MN"/>
              </w:rPr>
            </w:pPr>
            <w:r w:rsidRPr="003A247D">
              <w:rPr>
                <w:rFonts w:ascii="Times New Roman" w:hAnsi="Times New Roman"/>
                <w:lang w:val="mn-MN"/>
              </w:rPr>
              <w:t xml:space="preserve">Гадаад орнуудын </w:t>
            </w:r>
            <w:r>
              <w:rPr>
                <w:rFonts w:ascii="Times New Roman" w:hAnsi="Times New Roman"/>
              </w:rPr>
              <w:t>архивд</w:t>
            </w:r>
            <w:r w:rsidRPr="003A247D">
              <w:rPr>
                <w:rFonts w:ascii="Times New Roman" w:hAnsi="Times New Roman"/>
              </w:rPr>
              <w:t xml:space="preserve"> хадгалагдаж байгаа Монгол Улсын түүх соёлтой холбогдох баримтыг илрүүлэх, тэдгээрийг хуулбарлах, худалдан авах замаар сан хөмрөгийг баяжуулах</w:t>
            </w:r>
            <w:r w:rsidRPr="003A247D">
              <w:rPr>
                <w:rFonts w:ascii="Times New Roman" w:hAnsi="Times New Roman"/>
                <w:lang w:val="mn-MN"/>
              </w:rPr>
              <w:t xml:space="preserve"> арга хэмжээ эдийн засаг, санхүү, төсвийн хүндрэлтэй байдлын улмаас хэрэгжилт хангалтгүй байна.</w:t>
            </w:r>
          </w:p>
        </w:tc>
        <w:tc>
          <w:tcPr>
            <w:tcW w:w="990" w:type="dxa"/>
          </w:tcPr>
          <w:p w:rsidR="00C8228B" w:rsidRPr="003A247D" w:rsidRDefault="00C8228B" w:rsidP="00074D11">
            <w:pPr>
              <w:spacing w:before="100" w:beforeAutospacing="1" w:after="100" w:afterAutospacing="1"/>
              <w:jc w:val="center"/>
              <w:rPr>
                <w:rFonts w:ascii="Times New Roman" w:hAnsi="Times New Roman"/>
                <w:lang w:val="mn-MN"/>
              </w:rPr>
            </w:pPr>
            <w:r w:rsidRPr="003A247D">
              <w:rPr>
                <w:rFonts w:ascii="Times New Roman" w:eastAsia="Calibri" w:hAnsi="Times New Roman"/>
                <w:lang w:val="mn-MN"/>
              </w:rPr>
              <w:t>0</w:t>
            </w: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140</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20.3</w:t>
            </w:r>
          </w:p>
        </w:tc>
        <w:tc>
          <w:tcPr>
            <w:tcW w:w="169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Аймгуудын эд хөрөнгийн эрхийн бүртгэлийн архивын баримтыг цахимжуулах </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 Хамрагдах аймгийн тоо </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21</w:t>
            </w: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Мянганы сорилтын сангийн Хөрөнгийн Эрхийн төслөөр 8 аймаг</w:t>
            </w:r>
            <w:r>
              <w:rPr>
                <w:rFonts w:ascii="Times New Roman" w:hAnsi="Times New Roman"/>
                <w:lang w:val="mn-MN"/>
              </w:rPr>
              <w:t xml:space="preserve">, </w:t>
            </w:r>
            <w:r w:rsidRPr="003A247D">
              <w:rPr>
                <w:rFonts w:ascii="Times New Roman" w:hAnsi="Times New Roman"/>
                <w:lang w:val="mn-MN"/>
              </w:rPr>
              <w:t xml:space="preserve">нийслэлийг холбосон эд хөрөнгийн эрхийн улсын бүртгэлийн цахим систем байгуулсан, 2 аймгийг өөрсдийн дотоод нөөц бололцоогоор цахимжуулсан. </w:t>
            </w:r>
          </w:p>
          <w:p w:rsidR="00C8228B" w:rsidRPr="003A247D" w:rsidRDefault="00C8228B" w:rsidP="00633CB1">
            <w:pPr>
              <w:jc w:val="both"/>
              <w:rPr>
                <w:rFonts w:ascii="Times New Roman" w:hAnsi="Times New Roman"/>
                <w:lang w:val="mn-MN"/>
              </w:rPr>
            </w:pPr>
            <w:r w:rsidRPr="003A247D">
              <w:rPr>
                <w:rFonts w:ascii="Times New Roman" w:hAnsi="Times New Roman"/>
                <w:lang w:val="mn-MN"/>
              </w:rPr>
              <w:t xml:space="preserve">Үлдсэн 11 аймгийн эд хөрөнгийн эрхийн бүртгэлийг уг системд нэгтгэх зорилгоор Дэлхийн банкны санхүүжилтээр Ухаалаг Засаг төслийн хүрээнд нэгдсэн сүлжээнд холбох,  эрхийн бүртгэлийн серверийн хүчин чадлыг нэмэгдүүлэх, цахим бүртгэлийн орчинг бүрдүүлэх буюу компьютер, тоног төхөөрөмжөөр хангах, архивын баримтыг цахимжуулах, </w:t>
            </w:r>
            <w:r w:rsidRPr="005A6C38">
              <w:rPr>
                <w:rFonts w:ascii="Times New Roman" w:hAnsi="Times New Roman"/>
                <w:lang w:val="mn-MN"/>
              </w:rPr>
              <w:t>чадавхийг бэхжүүлэх зорилготой</w:t>
            </w:r>
            <w:r w:rsidR="00633CB1" w:rsidRPr="005A6C38">
              <w:rPr>
                <w:rFonts w:ascii="Times New Roman" w:hAnsi="Times New Roman"/>
                <w:lang w:val="mn-MN"/>
              </w:rPr>
              <w:t>.</w:t>
            </w:r>
            <w:r w:rsidR="00222CE9" w:rsidRPr="005A6C38">
              <w:rPr>
                <w:rFonts w:ascii="Times New Roman" w:hAnsi="Times New Roman"/>
                <w:lang w:val="mn-MN"/>
              </w:rPr>
              <w:t xml:space="preserve"> 2016 онд 11 аймгийг цахим сүлжээнд холбосон.</w:t>
            </w:r>
          </w:p>
        </w:tc>
        <w:tc>
          <w:tcPr>
            <w:tcW w:w="990" w:type="dxa"/>
          </w:tcPr>
          <w:p w:rsidR="00C8228B" w:rsidRPr="003A247D" w:rsidRDefault="00222CE9" w:rsidP="00074D11">
            <w:pPr>
              <w:ind w:right="134"/>
              <w:jc w:val="center"/>
              <w:rPr>
                <w:rFonts w:ascii="Times New Roman" w:hAnsi="Times New Roman"/>
                <w:lang w:val="mn-MN"/>
              </w:rPr>
            </w:pPr>
            <w:r>
              <w:rPr>
                <w:rFonts w:ascii="Times New Roman" w:hAnsi="Times New Roman"/>
                <w:lang w:val="mn-MN"/>
              </w:rPr>
              <w:t>7</w:t>
            </w:r>
            <w:r w:rsidR="00C8228B" w:rsidRPr="003A247D">
              <w:rPr>
                <w:rFonts w:ascii="Times New Roman" w:hAnsi="Times New Roman"/>
                <w:lang w:val="mn-MN"/>
              </w:rPr>
              <w:t>0.0</w:t>
            </w:r>
          </w:p>
        </w:tc>
      </w:tr>
      <w:tr w:rsidR="00C8228B" w:rsidRPr="003A247D" w:rsidTr="00B925AF">
        <w:trPr>
          <w:trHeight w:val="287"/>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141</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20.4</w:t>
            </w:r>
          </w:p>
        </w:tc>
        <w:tc>
          <w:tcPr>
            <w:tcW w:w="1690" w:type="dxa"/>
          </w:tcPr>
          <w:p w:rsidR="00C8228B" w:rsidRPr="003A247D" w:rsidRDefault="00C8228B" w:rsidP="00074D11">
            <w:pPr>
              <w:jc w:val="both"/>
              <w:rPr>
                <w:rFonts w:ascii="Times New Roman" w:hAnsi="Times New Roman"/>
              </w:rPr>
            </w:pPr>
            <w:r w:rsidRPr="003A247D">
              <w:rPr>
                <w:rFonts w:ascii="Times New Roman" w:hAnsi="Times New Roman"/>
              </w:rPr>
              <w:t>Төрөөс худалдан авах ажиллагааны талаар баримтлах бодлогын цогц баримт бичиг боловсруулах, эрх зүйн орчныг сайжруулах</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rPr>
              <w:t>Үйл ажиллагааны хэрэгжилт, хувиа</w:t>
            </w:r>
            <w:r w:rsidRPr="003A247D">
              <w:rPr>
                <w:rFonts w:ascii="Times New Roman" w:hAnsi="Times New Roman"/>
                <w:lang w:val="mn-MN"/>
              </w:rPr>
              <w:t>р</w:t>
            </w:r>
          </w:p>
        </w:tc>
        <w:tc>
          <w:tcPr>
            <w:tcW w:w="1010" w:type="dxa"/>
          </w:tcPr>
          <w:p w:rsidR="00C8228B" w:rsidRPr="003A247D" w:rsidRDefault="00C8228B" w:rsidP="00074D11">
            <w:pPr>
              <w:jc w:val="center"/>
              <w:rPr>
                <w:rFonts w:ascii="Times New Roman" w:hAnsi="Times New Roman"/>
              </w:rPr>
            </w:pPr>
            <w:r w:rsidRPr="003A247D">
              <w:rPr>
                <w:rFonts w:ascii="Times New Roman" w:hAnsi="Times New Roman"/>
              </w:rPr>
              <w:t>100.0</w:t>
            </w:r>
          </w:p>
        </w:tc>
        <w:tc>
          <w:tcPr>
            <w:tcW w:w="8280" w:type="dxa"/>
          </w:tcPr>
          <w:p w:rsidR="00C8228B" w:rsidRPr="003A247D" w:rsidRDefault="00C8228B" w:rsidP="00074D11">
            <w:pPr>
              <w:pStyle w:val="NormalWeb"/>
              <w:spacing w:before="0" w:beforeAutospacing="0" w:after="0" w:afterAutospacing="0"/>
              <w:jc w:val="both"/>
              <w:rPr>
                <w:lang w:val="mn-MN"/>
              </w:rPr>
            </w:pPr>
            <w:r w:rsidRPr="003A247D">
              <w:t xml:space="preserve">Энэхүү арга хэмжээний </w:t>
            </w:r>
            <w:r>
              <w:rPr>
                <w:lang w:val="mn-MN"/>
              </w:rPr>
              <w:t xml:space="preserve">хүрээнд </w:t>
            </w:r>
            <w:r w:rsidRPr="003A247D">
              <w:t>бараа нийлүүлэх, ажил гүйцэтгэх, зөвлөх үйлчилгээ үзүүлэх, зөвлөхөөс бусад үйлчилгээ, эм эмнэлгийн хэрэгсэл худалдан авах, сурах бичиг худалдан авах, түлхүүр гардуулах гэрээний нөхцөлтэй ажил гүйцэтгэх тендерийн жишиг баримт бичгүүдэд нэмэлт өөрчлөлт оруулах, Ерөнхий гэрээний журмыг шинэчлэн болов</w:t>
            </w:r>
            <w:r>
              <w:rPr>
                <w:lang w:val="mn-MN"/>
              </w:rPr>
              <w:t>с</w:t>
            </w:r>
            <w:r w:rsidRPr="003A247D">
              <w:t>руулах ажил хийгдэж байна.</w:t>
            </w:r>
          </w:p>
        </w:tc>
        <w:tc>
          <w:tcPr>
            <w:tcW w:w="990" w:type="dxa"/>
          </w:tcPr>
          <w:p w:rsidR="00C8228B" w:rsidRPr="003A247D" w:rsidRDefault="00C8228B" w:rsidP="00074D11">
            <w:pPr>
              <w:ind w:right="134"/>
              <w:jc w:val="center"/>
              <w:rPr>
                <w:rFonts w:ascii="Times New Roman" w:hAnsi="Times New Roman"/>
                <w:lang w:val="mn-MN"/>
              </w:rPr>
            </w:pPr>
            <w:r>
              <w:rPr>
                <w:rFonts w:ascii="Times New Roman" w:hAnsi="Times New Roman"/>
                <w:lang w:val="mn-MN"/>
              </w:rPr>
              <w:t>3</w:t>
            </w:r>
            <w:r w:rsidRPr="003A247D">
              <w:rPr>
                <w:rFonts w:ascii="Times New Roman" w:hAnsi="Times New Roman"/>
                <w:lang w:val="mn-MN"/>
              </w:rPr>
              <w:t>0.0</w:t>
            </w: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142</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20.5</w:t>
            </w:r>
          </w:p>
        </w:tc>
        <w:tc>
          <w:tcPr>
            <w:tcW w:w="169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Төрийн аудитын чанарыг сайжруулж, үйлчилгээг ил тод, хүртээмжтэй болгох</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Цахим мэдээллийн сан бүрдүүлэх ажлын явц, хувиар</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100.0</w:t>
            </w:r>
          </w:p>
        </w:tc>
        <w:tc>
          <w:tcPr>
            <w:tcW w:w="8280" w:type="dxa"/>
          </w:tcPr>
          <w:p w:rsidR="00C8228B" w:rsidRPr="003A247D" w:rsidRDefault="00C8228B" w:rsidP="00074D11">
            <w:pPr>
              <w:jc w:val="both"/>
              <w:rPr>
                <w:rFonts w:ascii="Times New Roman" w:hAnsi="Times New Roman"/>
              </w:rPr>
            </w:pPr>
            <w:r w:rsidRPr="003A247D">
              <w:rPr>
                <w:rFonts w:ascii="Times New Roman" w:hAnsi="Times New Roman"/>
              </w:rPr>
              <w:t xml:space="preserve">Эдийн засаг, санхүү, төсвийн хүндрэлтэй байдлын улмаас </w:t>
            </w:r>
            <w:r w:rsidRPr="003A247D">
              <w:rPr>
                <w:rFonts w:ascii="Times New Roman" w:hAnsi="Times New Roman"/>
                <w:lang w:val="mn-MN"/>
              </w:rPr>
              <w:t xml:space="preserve">тус арга хэмжээ </w:t>
            </w:r>
            <w:r w:rsidRPr="003A247D">
              <w:rPr>
                <w:rFonts w:ascii="Times New Roman" w:hAnsi="Times New Roman"/>
              </w:rPr>
              <w:t>хэрэгжих боломжгүй болсон.</w:t>
            </w:r>
          </w:p>
        </w:tc>
        <w:tc>
          <w:tcPr>
            <w:tcW w:w="990" w:type="dxa"/>
          </w:tcPr>
          <w:p w:rsidR="00C8228B" w:rsidRPr="003A247D" w:rsidRDefault="00C8228B" w:rsidP="00074D11">
            <w:pPr>
              <w:ind w:right="134"/>
              <w:jc w:val="center"/>
              <w:rPr>
                <w:rFonts w:ascii="Times New Roman" w:hAnsi="Times New Roman"/>
                <w:lang w:val="mn-MN"/>
              </w:rPr>
            </w:pPr>
            <w:r>
              <w:rPr>
                <w:rFonts w:ascii="Times New Roman" w:hAnsi="Times New Roman"/>
                <w:lang w:val="mn-MN"/>
              </w:rPr>
              <w:t>0</w:t>
            </w: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143</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20.6</w:t>
            </w:r>
          </w:p>
        </w:tc>
        <w:tc>
          <w:tcPr>
            <w:tcW w:w="1690" w:type="dxa"/>
          </w:tcPr>
          <w:p w:rsidR="00C8228B" w:rsidRPr="003A247D" w:rsidRDefault="00C8228B" w:rsidP="00074D11">
            <w:pPr>
              <w:jc w:val="both"/>
              <w:rPr>
                <w:rFonts w:ascii="Times New Roman" w:hAnsi="Times New Roman"/>
              </w:rPr>
            </w:pPr>
            <w:r w:rsidRPr="003A247D">
              <w:rPr>
                <w:rFonts w:ascii="Times New Roman" w:hAnsi="Times New Roman"/>
                <w:noProof/>
              </w:rPr>
              <w:t>Төрийн үйлчилгээний ил тод,</w:t>
            </w:r>
            <w:r w:rsidRPr="003A247D">
              <w:rPr>
                <w:rFonts w:ascii="Times New Roman" w:hAnsi="Times New Roman"/>
                <w:noProof/>
              </w:rPr>
              <w:br/>
              <w:t>шуурхай байдлыг хангах</w:t>
            </w:r>
            <w:r w:rsidRPr="003A247D">
              <w:rPr>
                <w:rFonts w:ascii="Times New Roman" w:hAnsi="Times New Roman"/>
                <w:noProof/>
              </w:rPr>
              <w:br/>
              <w:t>зорилгоор нээлттэй ухаалаг</w:t>
            </w:r>
            <w:r w:rsidRPr="003A247D">
              <w:rPr>
                <w:rFonts w:ascii="Times New Roman" w:hAnsi="Times New Roman"/>
                <w:noProof/>
              </w:rPr>
              <w:br/>
              <w:t>төрийн удирдлагын системийг</w:t>
            </w:r>
            <w:r w:rsidRPr="003A247D">
              <w:rPr>
                <w:rFonts w:ascii="Times New Roman" w:hAnsi="Times New Roman"/>
                <w:noProof/>
              </w:rPr>
              <w:br/>
              <w:t>нэвтрүүлэх</w:t>
            </w:r>
          </w:p>
        </w:tc>
        <w:tc>
          <w:tcPr>
            <w:tcW w:w="1530" w:type="dxa"/>
          </w:tcPr>
          <w:p w:rsidR="00C8228B" w:rsidRPr="003A247D" w:rsidRDefault="00C8228B" w:rsidP="00074D11">
            <w:pPr>
              <w:jc w:val="both"/>
              <w:rPr>
                <w:rFonts w:ascii="Times New Roman" w:hAnsi="Times New Roman"/>
              </w:rPr>
            </w:pPr>
            <w:r w:rsidRPr="003A247D">
              <w:rPr>
                <w:rFonts w:ascii="Times New Roman" w:hAnsi="Times New Roman"/>
                <w:noProof/>
              </w:rPr>
              <w:t>Удирдлагын</w:t>
            </w:r>
            <w:r w:rsidRPr="003A247D">
              <w:rPr>
                <w:rFonts w:ascii="Times New Roman" w:hAnsi="Times New Roman"/>
                <w:noProof/>
              </w:rPr>
              <w:br/>
              <w:t>систем</w:t>
            </w:r>
            <w:r w:rsidRPr="003A247D">
              <w:rPr>
                <w:rFonts w:ascii="Times New Roman" w:hAnsi="Times New Roman"/>
                <w:noProof/>
              </w:rPr>
              <w:br/>
              <w:t>суурилагдах</w:t>
            </w:r>
            <w:r w:rsidRPr="003A247D">
              <w:rPr>
                <w:rFonts w:ascii="Times New Roman" w:hAnsi="Times New Roman"/>
                <w:noProof/>
              </w:rPr>
              <w:br/>
              <w:t>дүүргийн тоо</w:t>
            </w:r>
          </w:p>
        </w:tc>
        <w:tc>
          <w:tcPr>
            <w:tcW w:w="1010" w:type="dxa"/>
          </w:tcPr>
          <w:p w:rsidR="00C8228B" w:rsidRPr="003A247D" w:rsidRDefault="00C8228B" w:rsidP="00074D11">
            <w:pPr>
              <w:jc w:val="center"/>
              <w:rPr>
                <w:rFonts w:ascii="Times New Roman" w:hAnsi="Times New Roman"/>
              </w:rPr>
            </w:pPr>
            <w:r w:rsidRPr="003A247D">
              <w:rPr>
                <w:rFonts w:ascii="Times New Roman" w:hAnsi="Times New Roman"/>
                <w:noProof/>
              </w:rPr>
              <w:t>6</w:t>
            </w:r>
          </w:p>
        </w:tc>
        <w:tc>
          <w:tcPr>
            <w:tcW w:w="8280" w:type="dxa"/>
          </w:tcPr>
          <w:p w:rsidR="00C8228B" w:rsidRPr="003A247D" w:rsidRDefault="00C8228B" w:rsidP="00074D11">
            <w:pPr>
              <w:autoSpaceDE w:val="0"/>
              <w:autoSpaceDN w:val="0"/>
              <w:adjustRightInd w:val="0"/>
              <w:jc w:val="both"/>
              <w:rPr>
                <w:rFonts w:ascii="Times New Roman" w:hAnsi="Times New Roman"/>
                <w:shd w:val="clear" w:color="auto" w:fill="FFFFFF"/>
                <w:lang w:val="mn-MN"/>
              </w:rPr>
            </w:pPr>
            <w:r w:rsidRPr="003A247D">
              <w:rPr>
                <w:rFonts w:ascii="Times New Roman" w:hAnsi="Times New Roman"/>
                <w:noProof/>
                <w:lang w:val="mn-MN"/>
              </w:rPr>
              <w:t>Т</w:t>
            </w:r>
            <w:r w:rsidRPr="003A247D">
              <w:rPr>
                <w:rFonts w:ascii="Times New Roman" w:hAnsi="Times New Roman"/>
                <w:noProof/>
              </w:rPr>
              <w:t>өрийн үйлчилгээний ил тод, шуурхай байдлыг хангах зорилгоор нээлттэй ухаалаг төрийн удирдлагын системийг нэвтрүүлэх</w:t>
            </w:r>
            <w:r w:rsidRPr="003A247D">
              <w:rPr>
                <w:rFonts w:ascii="Times New Roman" w:hAnsi="Times New Roman"/>
                <w:shd w:val="clear" w:color="auto" w:fill="FFFFFF"/>
                <w:lang w:val="mn-MN"/>
              </w:rPr>
              <w:t xml:space="preserve"> хүрээнд д</w:t>
            </w:r>
            <w:r w:rsidRPr="003A247D">
              <w:rPr>
                <w:rFonts w:ascii="Times New Roman" w:hAnsi="Times New Roman"/>
                <w:shd w:val="clear" w:color="auto" w:fill="FFFFFF"/>
              </w:rPr>
              <w:t>араах</w:t>
            </w:r>
            <w:r w:rsidRPr="003A247D">
              <w:rPr>
                <w:rFonts w:ascii="Times New Roman" w:hAnsi="Times New Roman"/>
                <w:shd w:val="clear" w:color="auto" w:fill="FFFFFF"/>
                <w:lang w:val="mn-MN"/>
              </w:rPr>
              <w:t xml:space="preserve"> ажлыг хийж гүйцэтгэсэн. </w:t>
            </w:r>
          </w:p>
          <w:p w:rsidR="00C8228B" w:rsidRPr="003A247D" w:rsidRDefault="00C8228B" w:rsidP="00074D11">
            <w:pPr>
              <w:jc w:val="both"/>
              <w:rPr>
                <w:rFonts w:ascii="Times New Roman" w:hAnsi="Times New Roman"/>
                <w:shd w:val="clear" w:color="auto" w:fill="FFFFFF"/>
                <w:lang w:val="mn-MN"/>
              </w:rPr>
            </w:pPr>
            <w:r w:rsidRPr="003A247D">
              <w:rPr>
                <w:rFonts w:ascii="Times New Roman" w:hAnsi="Times New Roman"/>
                <w:shd w:val="clear" w:color="auto" w:fill="FFFFFF"/>
                <w:lang w:val="mn-MN"/>
              </w:rPr>
              <w:t>“Төрийн үйлчилгээний нэгдсэн төв” байгуулах бэ</w:t>
            </w:r>
            <w:r>
              <w:rPr>
                <w:rFonts w:ascii="Times New Roman" w:hAnsi="Times New Roman"/>
                <w:shd w:val="clear" w:color="auto" w:fill="FFFFFF"/>
                <w:lang w:val="mn-MN"/>
              </w:rPr>
              <w:t>лтгэл ажлыг хангах үүрэг бүхий Ажлын хэсэг</w:t>
            </w:r>
            <w:r w:rsidRPr="003A247D">
              <w:rPr>
                <w:rFonts w:ascii="Times New Roman" w:hAnsi="Times New Roman"/>
                <w:shd w:val="clear" w:color="auto" w:fill="FFFFFF"/>
                <w:lang w:val="mn-MN"/>
              </w:rPr>
              <w:t xml:space="preserve"> Монгол Улсын Ерөнхий сайдын 2016 оны 1 дүгээр сарын 21-ний өдрийн 17 дугаар захирамж, Харилцаа холбоо, мэдээллийн технологийн газрын даргын 2016 оны 27 дугаар тушаалаар тус тус байгуулагдан ажиллаж байна. Эрчим хүчний яам, Барилгын хөгжлийн төв, Үндэсний статистикийн хороо зэрэг байгууллагуудаас тус төвөөр дамжуулан үзүүлэх үйлчилгээний мэдээлэлд үндэслэн иргэдэд зориулсан үйлчилгээ авах хүсэлтийн маягтыг боловсруулсан. Нийт 13 төрийн байгууллагын </w:t>
            </w:r>
            <w:r w:rsidRPr="003A247D">
              <w:rPr>
                <w:rFonts w:ascii="Times New Roman" w:hAnsi="Times New Roman"/>
                <w:i/>
                <w:shd w:val="clear" w:color="auto" w:fill="FFFFFF"/>
                <w:lang w:val="mn-MN"/>
              </w:rPr>
              <w:t>(яам, агентлаг)</w:t>
            </w:r>
            <w:r w:rsidRPr="003A247D">
              <w:rPr>
                <w:rFonts w:ascii="Times New Roman" w:hAnsi="Times New Roman"/>
                <w:shd w:val="clear" w:color="auto" w:fill="FFFFFF"/>
                <w:lang w:val="mn-MN"/>
              </w:rPr>
              <w:t xml:space="preserve"> 138 үйлчилгээг “Төрийн үйлчилгээний нэгдсэн төв”-өөр дамжуулан хүргэж байна.</w:t>
            </w:r>
          </w:p>
          <w:p w:rsidR="00C8228B" w:rsidRPr="003A247D" w:rsidRDefault="00C8228B" w:rsidP="00074D11">
            <w:pPr>
              <w:jc w:val="both"/>
              <w:rPr>
                <w:rFonts w:ascii="Times New Roman" w:hAnsi="Times New Roman"/>
                <w:lang w:val="mn-MN"/>
              </w:rPr>
            </w:pPr>
            <w:r w:rsidRPr="003A247D">
              <w:rPr>
                <w:rFonts w:ascii="Times New Roman" w:hAnsi="Times New Roman"/>
              </w:rPr>
              <w:t xml:space="preserve">Төрийн үйлчилгээг ард иргэдэд хүндрэл чирэгдэлгүй </w:t>
            </w:r>
            <w:r w:rsidRPr="003A247D">
              <w:rPr>
                <w:rFonts w:ascii="Times New Roman" w:hAnsi="Times New Roman"/>
                <w:lang w:val="mn-MN"/>
              </w:rPr>
              <w:t>хурдан</w:t>
            </w:r>
            <w:r w:rsidRPr="003A247D">
              <w:rPr>
                <w:rFonts w:ascii="Times New Roman" w:hAnsi="Times New Roman"/>
              </w:rPr>
              <w:t xml:space="preserve">, </w:t>
            </w:r>
            <w:r w:rsidRPr="003A247D">
              <w:rPr>
                <w:rFonts w:ascii="Times New Roman" w:hAnsi="Times New Roman"/>
                <w:lang w:val="mn-MN"/>
              </w:rPr>
              <w:t>тэгш</w:t>
            </w:r>
            <w:r w:rsidRPr="003A247D">
              <w:rPr>
                <w:rFonts w:ascii="Times New Roman" w:hAnsi="Times New Roman"/>
              </w:rPr>
              <w:t>,</w:t>
            </w:r>
            <w:r w:rsidRPr="003A247D">
              <w:rPr>
                <w:rFonts w:ascii="Times New Roman" w:hAnsi="Times New Roman"/>
                <w:lang w:val="mn-MN"/>
              </w:rPr>
              <w:t xml:space="preserve"> нээлттэй</w:t>
            </w:r>
            <w:r w:rsidRPr="003A247D">
              <w:rPr>
                <w:rFonts w:ascii="Times New Roman" w:hAnsi="Times New Roman"/>
              </w:rPr>
              <w:t xml:space="preserve"> хүргэх зорилгоор </w:t>
            </w:r>
            <w:r w:rsidRPr="003A247D">
              <w:rPr>
                <w:rFonts w:ascii="Times New Roman" w:hAnsi="Times New Roman"/>
                <w:lang w:val="mn-MN"/>
              </w:rPr>
              <w:t xml:space="preserve">2016 онд </w:t>
            </w:r>
            <w:r w:rsidRPr="003A247D">
              <w:rPr>
                <w:rFonts w:ascii="Times New Roman" w:hAnsi="Times New Roman"/>
              </w:rPr>
              <w:t>Нийслэлийн Үйлчилгээний нэгдсэн төвийн Дүнжингарав салбарыг Баянзүрх дүүрэгт, Мишээл салбарыг Хан-Уул дүүрэгт, Драгон салбарыг Сонгинохайрхан дүүрэгт байгуул</w:t>
            </w:r>
            <w:r>
              <w:rPr>
                <w:rFonts w:ascii="Times New Roman" w:hAnsi="Times New Roman"/>
                <w:lang w:val="mn-MN"/>
              </w:rPr>
              <w:t xml:space="preserve">сан. 2016 </w:t>
            </w:r>
            <w:r w:rsidRPr="003A247D">
              <w:rPr>
                <w:rFonts w:ascii="Times New Roman" w:hAnsi="Times New Roman"/>
              </w:rPr>
              <w:t>оны 12 дугаар сарын 9-ний байдлаар нийслэлийн Үйлчилгээний нэгдсэн төвийн Дүнжингарав салбар 640</w:t>
            </w:r>
            <w:r w:rsidRPr="003A247D">
              <w:rPr>
                <w:rFonts w:ascii="Times New Roman" w:hAnsi="Times New Roman"/>
                <w:lang w:val="mn-MN"/>
              </w:rPr>
              <w:t>,</w:t>
            </w:r>
            <w:r w:rsidRPr="003A247D">
              <w:rPr>
                <w:rFonts w:ascii="Times New Roman" w:hAnsi="Times New Roman"/>
              </w:rPr>
              <w:t>681, Мишээл салбар 94</w:t>
            </w:r>
            <w:r w:rsidRPr="003A247D">
              <w:rPr>
                <w:rFonts w:ascii="Times New Roman" w:hAnsi="Times New Roman"/>
                <w:lang w:val="mn-MN"/>
              </w:rPr>
              <w:t>,</w:t>
            </w:r>
            <w:r w:rsidRPr="003A247D">
              <w:rPr>
                <w:rFonts w:ascii="Times New Roman" w:hAnsi="Times New Roman"/>
              </w:rPr>
              <w:t>878, Драгон салбар 211</w:t>
            </w:r>
            <w:r w:rsidRPr="003A247D">
              <w:rPr>
                <w:rFonts w:ascii="Times New Roman" w:hAnsi="Times New Roman"/>
                <w:lang w:val="mn-MN"/>
              </w:rPr>
              <w:t>,</w:t>
            </w:r>
            <w:r w:rsidRPr="003A247D">
              <w:rPr>
                <w:rFonts w:ascii="Times New Roman" w:hAnsi="Times New Roman"/>
              </w:rPr>
              <w:t xml:space="preserve">875, нийт </w:t>
            </w:r>
            <w:r w:rsidRPr="003A247D">
              <w:rPr>
                <w:rFonts w:ascii="Times New Roman" w:hAnsi="Times New Roman"/>
                <w:bCs/>
              </w:rPr>
              <w:t>947</w:t>
            </w:r>
            <w:r w:rsidRPr="003A247D">
              <w:rPr>
                <w:rFonts w:ascii="Times New Roman" w:hAnsi="Times New Roman"/>
                <w:bCs/>
                <w:lang w:val="mn-MN"/>
              </w:rPr>
              <w:t>,</w:t>
            </w:r>
            <w:r w:rsidRPr="003A247D">
              <w:rPr>
                <w:rFonts w:ascii="Times New Roman" w:hAnsi="Times New Roman"/>
                <w:bCs/>
              </w:rPr>
              <w:t xml:space="preserve">434 </w:t>
            </w:r>
            <w:r>
              <w:rPr>
                <w:rFonts w:ascii="Times New Roman" w:hAnsi="Times New Roman"/>
                <w:bCs/>
                <w:lang w:val="mn-MN"/>
              </w:rPr>
              <w:t xml:space="preserve">хүнд </w:t>
            </w:r>
            <w:r w:rsidRPr="003A247D">
              <w:rPr>
                <w:rFonts w:ascii="Times New Roman" w:hAnsi="Times New Roman"/>
              </w:rPr>
              <w:t>үйлчилгээ үзүүл</w:t>
            </w:r>
            <w:r w:rsidRPr="003A247D">
              <w:rPr>
                <w:rFonts w:ascii="Times New Roman" w:hAnsi="Times New Roman"/>
                <w:lang w:val="mn-MN"/>
              </w:rPr>
              <w:t>эв</w:t>
            </w:r>
            <w:r w:rsidRPr="003A247D">
              <w:rPr>
                <w:rFonts w:ascii="Times New Roman" w:hAnsi="Times New Roman"/>
              </w:rPr>
              <w:t>.</w:t>
            </w:r>
          </w:p>
        </w:tc>
        <w:tc>
          <w:tcPr>
            <w:tcW w:w="990" w:type="dxa"/>
          </w:tcPr>
          <w:p w:rsidR="00C8228B" w:rsidRPr="003A247D" w:rsidRDefault="00C8228B" w:rsidP="00074D11">
            <w:pPr>
              <w:jc w:val="center"/>
              <w:rPr>
                <w:rFonts w:ascii="Times New Roman" w:hAnsi="Times New Roman"/>
                <w:lang w:val="mn-MN"/>
              </w:rPr>
            </w:pPr>
            <w:r>
              <w:rPr>
                <w:rFonts w:ascii="Times New Roman" w:hAnsi="Times New Roman"/>
                <w:lang w:val="mn-MN"/>
              </w:rPr>
              <w:t>5</w:t>
            </w:r>
            <w:r w:rsidRPr="003A247D">
              <w:rPr>
                <w:rFonts w:ascii="Times New Roman" w:hAnsi="Times New Roman"/>
                <w:lang w:val="mn-MN"/>
              </w:rPr>
              <w:t>0.0</w:t>
            </w: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144</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20.7</w:t>
            </w:r>
          </w:p>
        </w:tc>
        <w:tc>
          <w:tcPr>
            <w:tcW w:w="169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Төрийн захиргааны төв болон нутгийн захиргааны удирдлагын байгууллагын гүйцэтгэх чиг үүргийг тодорхой болгож, давхардлыг арилгах, бодлогын нэгдмэл чанарыг хангах чиглэлээр холбогдох хуульд нэмэлт, өөрчлөлт оруулах </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Үйл ажиллагааны хэрэгжилт, хувиар</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100.0</w:t>
            </w: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УИХ-ын 2016 оны 7 дугаар сарын 21-ний өдөр Монгол Улсын Засгийн газрын бүтцийн тухай хуулийг шинэчлэн баталж, Засгийн газрыг 13 яамтай ажиллуулахаар шийдвэрлэсэн.</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ab/>
              <w:t>Өмнөх Шийдлийн Засгийн газрын үед 15 яаманд 1490 ажилтан ажиллаж байсан бол шинэ бүтцээр  13 яаманд 1381 ажилтан ажиллахаар болж, орон тоог 109-өөр хэмнэхээр боллоо. Яамдын зохион байгуулалтын бүтцийг боловсруулахдаа салбарын бодлого нэгдмэл байх, төрийн захиргааны байгууллагын чиг үүргийн давхардлыг арилгах, үйл ажиллагааг тасралтгүй хэвийн явуулах, Засгийн газрын үйл ажиллагааны мөрийн хөтөлбөрт тусгасан зорилтуудыг хэрэгжүүлэх нөхцөл бүрдүүлэхэд анхаарсан болно.</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ab/>
              <w:t>УИХ-ын 2016 оны 12 дугаар тогтоолоор баталсан “Төрийн захиргааны байгууллагын тогтолцоо, бүтцийн ерөнхий бүдүүвч”-ийн дагуу Засгийн газрын тохируулагч болон хэрэгжүүлэгч агентлагуудыг байгуулж, орон тооны хязгаарыг баталлаа. Засгийн газар 10 тохируулагч агентлаг,</w:t>
            </w:r>
            <w:r>
              <w:rPr>
                <w:rFonts w:ascii="Times New Roman" w:hAnsi="Times New Roman"/>
                <w:lang w:val="mn-MN"/>
              </w:rPr>
              <w:t xml:space="preserve"> 17 хэрэгжүүлэгч агентлагтай</w:t>
            </w:r>
            <w:r w:rsidRPr="003A247D">
              <w:rPr>
                <w:rFonts w:ascii="Times New Roman" w:hAnsi="Times New Roman"/>
                <w:lang w:val="mn-MN"/>
              </w:rPr>
              <w:t xml:space="preserve"> ажиллаж байна.</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ab/>
              <w:t>Засгийн газрын 2016 оны 7 дугаар сарын 27-ны өдрийн 4 дүгээр тогтоолоор төрийн захиргааны байгууллагуудын чиг үүргийн давхардал, хүнд суртлыг багасгах, иргэдэд үзүүлэх үйлчилгээг шуурхай, чанартай болгох зорилгоор Засгийн газрын тохируулагч, хэрэгжүүлэгч агентлагийн талаар дараах арга хэмжээ авч ажиллахыг Засгийн газрын гишүүдэд даалгасан:</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1. Шинээр болон өөрчлөн зохион байгуулагдаж байгаа Засгийн газрын агентлагуудын үйл ажиллагааны стратеги, бүтцийн өөрчлөлтийн хөтөлбөрийг баталж, үйл ажиллагааг нь шуурхай эхлүүлэх;</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2. Хуульд өөрөөр заагаагүй бол Засгийн газрын агентлаг нь 100-гаас дээш ажилтантай бол дэд дарга (орлогч дарга) 1-тэй, 100-гаас цөөн ажилтантай бол дэд буюу орлогч даргагүй байх чиглэл баримтлах;</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3. Засгийн газрын агентлагийн үйл ажиллагааг илүү шат дамжлагагүй зохион байгуулж ажиллуулах шаардлагыг харгалзан агентлагийн зохион байгуулалтын бүтцийн нэгжийг орлогч даргагүй, газар нь дотроо хэлтэсгүй, хэлтэс нь дотроо тасаг, албагүй, орон тоог нь 7-гоос доошгүй байх чиглэл баримтлах;</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4. Засгийн газрын агентлагийн зохион байгуулалтын бүтцийн нэгжийн оноосон нэр нь яамны зохион байгуулалтын бүтцийн нэгжийн нэртэй давхардахгүй байх;</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5. Засгийн газрын агентлагийн зохион байгуулалтын бүтцийн нэгж, ажилтны чиг үүрэг, хариуцах ажил нь яамны зохион байгуулалтын бүтцийн нэгж, албан хаагчийн болон тухайн агентлагийн харьяа төв, орон нутгийн байгууллага, төрийн өмчийн аж ахуйн нэгж, гэрээний үндсэн дээр төрийн зарим чиг үүргийг гүйцэтгэж байгаа </w:t>
            </w:r>
            <w:r w:rsidRPr="003A247D">
              <w:rPr>
                <w:rFonts w:ascii="Times New Roman" w:hAnsi="Times New Roman"/>
                <w:lang w:val="mn-MN"/>
              </w:rPr>
              <w:lastRenderedPageBreak/>
              <w:t>хувийн хэвшил, мэргэжлийн холбоод, төрийн бус байгууллагын хариуцсан чиг үүрэг, ажилтай давхардахгүй байх;</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6.6. Засгийн газрын агентлагийн дарга нь төсөвт зардлыг хэмнэх шаардлагыг харгалзан зөвлөхгүй байх, албан ажилдаа жижиг оврын автомашин хэрэглэх, “Суудлын автомашины ашиглалтын талаар авах зарим арга хэмжээний тухай” Засгийн газрын 2015 оны 5 дугаар сарын 11-ний өдрийн 184 дүгээр тогтоолд заагаагүй албан тушаалтан албан ажлын автомашин хэрэглэ</w:t>
            </w:r>
            <w:r>
              <w:rPr>
                <w:rFonts w:ascii="Times New Roman" w:hAnsi="Times New Roman"/>
                <w:lang w:val="mn-MN"/>
              </w:rPr>
              <w:t>хгүй байхаар тус тус даалгасан.</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Засгийн газрын 2016 оны 8 дугаар сарын 3-ны өдрийн 9 дүгээр тогтоолоор аймгийн Засаг даргын тамгын газрын бүтцийг шинэчлэн тогтоон мөрдөж байна.</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lang w:val="mn-MN"/>
              </w:rPr>
              <w:lastRenderedPageBreak/>
              <w:t>90.0</w:t>
            </w: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145</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20.8</w:t>
            </w:r>
          </w:p>
        </w:tc>
        <w:tc>
          <w:tcPr>
            <w:tcW w:w="1690" w:type="dxa"/>
          </w:tcPr>
          <w:p w:rsidR="00C8228B" w:rsidRPr="003A247D" w:rsidRDefault="00C8228B" w:rsidP="00074D11">
            <w:pPr>
              <w:jc w:val="both"/>
              <w:rPr>
                <w:rFonts w:ascii="Times New Roman" w:hAnsi="Times New Roman"/>
              </w:rPr>
            </w:pPr>
            <w:r w:rsidRPr="003A247D">
              <w:rPr>
                <w:rFonts w:ascii="Times New Roman" w:hAnsi="Times New Roman"/>
              </w:rPr>
              <w:t>Төрийн захиалгаар гэрээний дагуу бараа, ажил, үйлчилгээ гүйцэтгэсэн аж ахуйн нэгжийн төлбөрийг тухайн санхүүгийн жилд багтаан гүйцэтгэж байх эрх зүйн орчныг сайжруулах</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rPr>
              <w:t>Үйл ажиллагааны хэрэгжилт, хувиар</w:t>
            </w:r>
            <w:r w:rsidRPr="003A247D">
              <w:rPr>
                <w:rFonts w:ascii="Times New Roman" w:hAnsi="Times New Roman"/>
              </w:rPr>
              <w:br/>
            </w:r>
          </w:p>
        </w:tc>
        <w:tc>
          <w:tcPr>
            <w:tcW w:w="1010" w:type="dxa"/>
          </w:tcPr>
          <w:p w:rsidR="00C8228B" w:rsidRPr="003A247D" w:rsidRDefault="00C8228B" w:rsidP="00074D11">
            <w:pPr>
              <w:jc w:val="center"/>
              <w:rPr>
                <w:rFonts w:ascii="Times New Roman" w:hAnsi="Times New Roman"/>
              </w:rPr>
            </w:pPr>
            <w:r w:rsidRPr="003A247D">
              <w:rPr>
                <w:rFonts w:ascii="Times New Roman" w:hAnsi="Times New Roman"/>
              </w:rPr>
              <w:t>100.0</w:t>
            </w:r>
          </w:p>
        </w:tc>
        <w:tc>
          <w:tcPr>
            <w:tcW w:w="8280" w:type="dxa"/>
            <w:vAlign w:val="center"/>
          </w:tcPr>
          <w:p w:rsidR="00C8228B" w:rsidRPr="003A247D" w:rsidRDefault="00C8228B" w:rsidP="00074D11">
            <w:pPr>
              <w:jc w:val="both"/>
              <w:rPr>
                <w:rFonts w:ascii="Times New Roman" w:hAnsi="Times New Roman"/>
              </w:rPr>
            </w:pPr>
            <w:r w:rsidRPr="003A247D">
              <w:rPr>
                <w:rFonts w:ascii="Times New Roman" w:hAnsi="Times New Roman"/>
              </w:rPr>
              <w:t>"Монгол Улсын 2016 оны төсвийн тухай хуульд нэмэлт, өөрчлөлт оруулах тухай хууль 2016 оны 9 дүгээр сарын 9-ний өдөр батлагдсантай холбогдуулан авах арга хэмжээний тухай" УИХ-ын 47 дугаар  тогтоол батлагдсан байна. Тус тогтоолоор</w:t>
            </w:r>
            <w:r>
              <w:rPr>
                <w:rFonts w:ascii="Times New Roman" w:hAnsi="Times New Roman"/>
                <w:lang w:val="mn-MN"/>
              </w:rPr>
              <w:t>:</w:t>
            </w:r>
          </w:p>
          <w:p w:rsidR="00C8228B" w:rsidRPr="003A247D" w:rsidRDefault="00C8228B" w:rsidP="00074D11">
            <w:pPr>
              <w:pStyle w:val="ListParagraph"/>
              <w:numPr>
                <w:ilvl w:val="0"/>
                <w:numId w:val="21"/>
              </w:numPr>
              <w:spacing w:line="240" w:lineRule="auto"/>
              <w:jc w:val="both"/>
              <w:rPr>
                <w:rFonts w:ascii="Times New Roman" w:hAnsi="Times New Roman" w:cs="Times New Roman"/>
              </w:rPr>
            </w:pPr>
            <w:r w:rsidRPr="003A247D">
              <w:rPr>
                <w:rFonts w:ascii="Times New Roman" w:hAnsi="Times New Roman" w:cs="Times New Roman"/>
              </w:rPr>
              <w:t xml:space="preserve">Улсын төсөв болон Хөгжлийн банкнаас эргэн төлөгдөх нөхцөлтэй хөрөнгө оруулалтын төсөл арга хэмжээний санхүүжүүлж чадаагүй үлдэгдэл, "Барих-шилжүүлэх" концессын гэрээний эргэн төлөлт, шүүхийн шийдвэрээр олгох санхүүжилтийг 2017 оноос эхлэн векселиэр баталгаажуулахгүй байх; </w:t>
            </w:r>
          </w:p>
          <w:p w:rsidR="00C8228B" w:rsidRPr="003A247D" w:rsidRDefault="00C8228B" w:rsidP="00074D11">
            <w:pPr>
              <w:pStyle w:val="ListParagraph"/>
              <w:numPr>
                <w:ilvl w:val="0"/>
                <w:numId w:val="21"/>
              </w:numPr>
              <w:spacing w:line="240" w:lineRule="auto"/>
              <w:jc w:val="both"/>
              <w:rPr>
                <w:rFonts w:ascii="Times New Roman" w:hAnsi="Times New Roman" w:cs="Times New Roman"/>
              </w:rPr>
            </w:pPr>
            <w:r w:rsidRPr="003A247D">
              <w:rPr>
                <w:rFonts w:ascii="Times New Roman" w:hAnsi="Times New Roman" w:cs="Times New Roman"/>
              </w:rPr>
              <w:t xml:space="preserve">Төсөвт мөрдөгдөж байгаа норм, норматив, стандартыг шинэчлэн тогтоож, 2017 оны төсвийн жилээс эхлэн мөрдөх, спорт цогцолбор, усан бассейн, соёлын төвийн хөрөнгө оруулалтыг шинээр эхлүүлэхгүй байх, </w:t>
            </w:r>
          </w:p>
          <w:p w:rsidR="00C8228B" w:rsidRPr="003A247D" w:rsidRDefault="00C8228B" w:rsidP="00074D11">
            <w:pPr>
              <w:pStyle w:val="ListParagraph"/>
              <w:numPr>
                <w:ilvl w:val="0"/>
                <w:numId w:val="21"/>
              </w:numPr>
              <w:spacing w:line="240" w:lineRule="auto"/>
              <w:jc w:val="both"/>
              <w:rPr>
                <w:rFonts w:ascii="Times New Roman" w:hAnsi="Times New Roman" w:cs="Times New Roman"/>
              </w:rPr>
            </w:pPr>
            <w:r w:rsidRPr="003A247D">
              <w:rPr>
                <w:rFonts w:ascii="Times New Roman" w:hAnsi="Times New Roman" w:cs="Times New Roman"/>
              </w:rPr>
              <w:t xml:space="preserve">Төсвийн хөрөнгөөр баригдсан үйл ажиллагаа нь эхлээгүй, дутуу баригдсан барилга, байгууламжийг зарж борлуулах, төсвийн үр ашиггүй хөрөнгө оруулалтыг эхлүүлэхгүй байхаар заасан байна. </w:t>
            </w:r>
          </w:p>
          <w:p w:rsidR="00C8228B" w:rsidRPr="003A247D" w:rsidRDefault="00C8228B" w:rsidP="00074D11">
            <w:pPr>
              <w:jc w:val="both"/>
              <w:rPr>
                <w:rFonts w:ascii="Times New Roman" w:hAnsi="Times New Roman"/>
              </w:rPr>
            </w:pPr>
            <w:r w:rsidRPr="003A247D">
              <w:rPr>
                <w:rFonts w:ascii="Times New Roman" w:hAnsi="Times New Roman"/>
              </w:rPr>
              <w:t>Ө</w:t>
            </w:r>
            <w:r w:rsidRPr="003A247D">
              <w:rPr>
                <w:rFonts w:ascii="Times New Roman" w:eastAsia="Microsoft YaHei" w:hAnsi="Times New Roman"/>
              </w:rPr>
              <w:t>мн</w:t>
            </w:r>
            <w:r w:rsidRPr="003A247D">
              <w:rPr>
                <w:rFonts w:ascii="Times New Roman" w:hAnsi="Times New Roman"/>
              </w:rPr>
              <w:t>ө</w:t>
            </w:r>
            <w:r w:rsidRPr="003A247D">
              <w:rPr>
                <w:rFonts w:ascii="Times New Roman" w:eastAsia="Microsoft YaHei" w:hAnsi="Times New Roman"/>
              </w:rPr>
              <w:t>хжил</w:t>
            </w:r>
            <w:r w:rsidRPr="003A247D">
              <w:rPr>
                <w:rFonts w:ascii="Times New Roman" w:hAnsi="Times New Roman"/>
              </w:rPr>
              <w:t>үү</w:t>
            </w:r>
            <w:r w:rsidRPr="003A247D">
              <w:rPr>
                <w:rFonts w:ascii="Times New Roman" w:eastAsia="Microsoft YaHei" w:hAnsi="Times New Roman"/>
              </w:rPr>
              <w:t>дэдгэрээнийдагууажлааг</w:t>
            </w:r>
            <w:r w:rsidRPr="003A247D">
              <w:rPr>
                <w:rFonts w:ascii="Times New Roman" w:hAnsi="Times New Roman"/>
              </w:rPr>
              <w:t>ү</w:t>
            </w:r>
            <w:r w:rsidRPr="003A247D">
              <w:rPr>
                <w:rFonts w:ascii="Times New Roman" w:eastAsia="Microsoft YaHei" w:hAnsi="Times New Roman"/>
              </w:rPr>
              <w:t>йцэ</w:t>
            </w:r>
            <w:r w:rsidRPr="003A247D">
              <w:rPr>
                <w:rFonts w:ascii="Times New Roman" w:hAnsi="Times New Roman"/>
              </w:rPr>
              <w:t>тгэсэн компаниудын санхүүжилтийг УИХ, Засгийн газрын тогтоол</w:t>
            </w:r>
            <w:r>
              <w:rPr>
                <w:rFonts w:ascii="Times New Roman" w:hAnsi="Times New Roman"/>
                <w:lang w:val="mn-MN"/>
              </w:rPr>
              <w:t>,</w:t>
            </w:r>
            <w:r w:rsidRPr="003A247D">
              <w:rPr>
                <w:rFonts w:ascii="Times New Roman" w:hAnsi="Times New Roman"/>
              </w:rPr>
              <w:t xml:space="preserve"> шийдвэрийн дагуу Векселиэр санхүүжүүлж, гүйцэтгэгч компаниудын өр, төлбөрийг барагдуулсан бөгөөд 2015-2016 онд санхүүжүүлсэн нийт 424 төсөл, арга хэмжээний 672.8 тэрбум төгрөгийг 2016 онд арилжааны банкуудад үндсэн төлбөр, хүүгийн хамт төлөхөөр Төсвийн тухай хуульд нэмэлт, өөрчлөлт оруулж, шинэ хавсралт бүхий жагсаалтыг бэлтгэн УИХ-аар батлуулж</w:t>
            </w:r>
            <w:r>
              <w:rPr>
                <w:rFonts w:ascii="Times New Roman" w:hAnsi="Times New Roman"/>
                <w:lang w:val="mn-MN"/>
              </w:rPr>
              <w:t>,</w:t>
            </w:r>
            <w:r w:rsidRPr="003A247D">
              <w:rPr>
                <w:rFonts w:ascii="Times New Roman" w:hAnsi="Times New Roman"/>
              </w:rPr>
              <w:t xml:space="preserve"> ажилласан байна. Арилжааны банкуу</w:t>
            </w:r>
            <w:r>
              <w:rPr>
                <w:rFonts w:ascii="Times New Roman" w:hAnsi="Times New Roman"/>
              </w:rPr>
              <w:t>дад 2016 оны 9 дүгээр сарын 1-ний өдөр</w:t>
            </w:r>
            <w:r w:rsidRPr="003A247D">
              <w:rPr>
                <w:rFonts w:ascii="Times New Roman" w:hAnsi="Times New Roman"/>
              </w:rPr>
              <w:t xml:space="preserve"> 160.6 тэрбум төгрөг, 11 дүгээр сарын 22-ны өдөр 137.7 тэрбум төгрөгийг шилжүүлж</w:t>
            </w:r>
            <w:r w:rsidRPr="003A247D">
              <w:rPr>
                <w:rFonts w:ascii="Times New Roman" w:hAnsi="Times New Roman"/>
                <w:lang w:val="mn-MN"/>
              </w:rPr>
              <w:t>,</w:t>
            </w:r>
            <w:r w:rsidRPr="003A247D">
              <w:rPr>
                <w:rFonts w:ascii="Times New Roman" w:hAnsi="Times New Roman"/>
              </w:rPr>
              <w:t xml:space="preserve"> үндсэн төлбөрийг хүүгийн хамт шилжүүлж</w:t>
            </w:r>
            <w:r>
              <w:rPr>
                <w:rFonts w:ascii="Times New Roman" w:hAnsi="Times New Roman"/>
                <w:lang w:val="mn-MN"/>
              </w:rPr>
              <w:t>,</w:t>
            </w:r>
            <w:r w:rsidRPr="003A247D">
              <w:rPr>
                <w:rFonts w:ascii="Times New Roman" w:hAnsi="Times New Roman"/>
              </w:rPr>
              <w:t xml:space="preserve"> өр төлбөр</w:t>
            </w:r>
            <w:r>
              <w:rPr>
                <w:rFonts w:ascii="Times New Roman" w:hAnsi="Times New Roman"/>
              </w:rPr>
              <w:t>ийг  барагдуулсан.</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lang w:val="mn-MN"/>
              </w:rPr>
              <w:t>90.0</w:t>
            </w: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146</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20.9</w:t>
            </w:r>
          </w:p>
        </w:tc>
        <w:tc>
          <w:tcPr>
            <w:tcW w:w="1690" w:type="dxa"/>
          </w:tcPr>
          <w:p w:rsidR="00C8228B" w:rsidRPr="003A247D" w:rsidRDefault="00C8228B" w:rsidP="00074D11">
            <w:pPr>
              <w:jc w:val="both"/>
              <w:rPr>
                <w:rFonts w:ascii="Times New Roman" w:hAnsi="Times New Roman"/>
                <w:lang w:val="mn-MN"/>
              </w:rPr>
            </w:pPr>
            <w:r w:rsidRPr="003A247D">
              <w:rPr>
                <w:rFonts w:ascii="Times New Roman" w:hAnsi="Times New Roman"/>
              </w:rPr>
              <w:t xml:space="preserve">Төсөв, хөрөнгө оруулалтын төлөвлөлттэй уялдуулан </w:t>
            </w:r>
            <w:r w:rsidRPr="003A247D">
              <w:rPr>
                <w:rFonts w:ascii="Times New Roman" w:hAnsi="Times New Roman"/>
              </w:rPr>
              <w:lastRenderedPageBreak/>
              <w:t>Төрийн болон орон нутгийн өмчийн хөрөнгөөр бараа, ажил үйлчилгээ худалдан авах тухай хуулийг боловсронгуй болгох</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rPr>
              <w:lastRenderedPageBreak/>
              <w:t>Үйл ажиллагааны хэрэгжилт, хувиар</w:t>
            </w:r>
            <w:r w:rsidRPr="003A247D">
              <w:rPr>
                <w:rFonts w:ascii="Times New Roman" w:hAnsi="Times New Roman"/>
              </w:rPr>
              <w:br/>
            </w:r>
          </w:p>
        </w:tc>
        <w:tc>
          <w:tcPr>
            <w:tcW w:w="1010" w:type="dxa"/>
          </w:tcPr>
          <w:p w:rsidR="00C8228B" w:rsidRPr="003A247D" w:rsidRDefault="00C8228B" w:rsidP="00074D11">
            <w:pPr>
              <w:jc w:val="center"/>
              <w:rPr>
                <w:rFonts w:ascii="Times New Roman" w:hAnsi="Times New Roman"/>
              </w:rPr>
            </w:pPr>
            <w:r w:rsidRPr="003A247D">
              <w:rPr>
                <w:rFonts w:ascii="Times New Roman" w:hAnsi="Times New Roman"/>
              </w:rPr>
              <w:lastRenderedPageBreak/>
              <w:t>100.0</w:t>
            </w:r>
          </w:p>
        </w:tc>
        <w:tc>
          <w:tcPr>
            <w:tcW w:w="8280" w:type="dxa"/>
          </w:tcPr>
          <w:p w:rsidR="00C8228B" w:rsidRPr="003A247D" w:rsidRDefault="00C8228B" w:rsidP="00074D11">
            <w:pPr>
              <w:pStyle w:val="NormalWeb"/>
              <w:spacing w:before="0" w:beforeAutospacing="0" w:after="0" w:afterAutospacing="0"/>
              <w:jc w:val="both"/>
            </w:pPr>
            <w:r w:rsidRPr="003A247D">
              <w:t>Энэхүү арга хэмжээний хүрээнд төрийн болон орон нутгийн өмчийн хөрөнгөөр бараа, ажил, үйлчилгээ худалдан авах тухай хуулийг боловсронгуй болгох, өөрчлөлт оруулах талаар судалгаа хий</w:t>
            </w:r>
            <w:r>
              <w:t>ж төслийг нь боловсруулсан</w:t>
            </w:r>
            <w:r w:rsidRPr="003A247D">
              <w:t xml:space="preserve">. Засгийн газрын болон хөгжлийн санхүүжилтийн төслүүдийг хэрэгжүүлэх хүрээнд Засгийн газрын худалдан </w:t>
            </w:r>
            <w:r w:rsidRPr="003A247D">
              <w:lastRenderedPageBreak/>
              <w:t>авах ажиллагааг бэхжүүлэх ажлын хүрээнд 2017 онд Төрийн болон орон нутгийн өмчийн хөрөнгөөр бараа, ажил, үйлчилгээ худалдан авах тухай хуулийн нэмэлт өөрчлөлтийн төслийг холбогдох байгууллагуудаар хэлэлцүүлж, тэд</w:t>
            </w:r>
            <w:r>
              <w:t>ний саналыг тусган,</w:t>
            </w:r>
            <w:r w:rsidRPr="003A247D">
              <w:t xml:space="preserve"> батлу</w:t>
            </w:r>
            <w:r>
              <w:t>улах ажлыг зохион байгуулна</w:t>
            </w:r>
            <w:r w:rsidRPr="003A247D">
              <w:t xml:space="preserve">. </w:t>
            </w:r>
          </w:p>
          <w:p w:rsidR="00C8228B" w:rsidRPr="003A247D" w:rsidRDefault="00C8228B" w:rsidP="00074D11">
            <w:pPr>
              <w:jc w:val="both"/>
              <w:rPr>
                <w:rFonts w:ascii="Times New Roman" w:hAnsi="Times New Roman"/>
              </w:rPr>
            </w:pPr>
          </w:p>
        </w:tc>
        <w:tc>
          <w:tcPr>
            <w:tcW w:w="990" w:type="dxa"/>
          </w:tcPr>
          <w:p w:rsidR="00C8228B" w:rsidRPr="003A247D" w:rsidRDefault="00C8228B" w:rsidP="00074D11">
            <w:pPr>
              <w:ind w:right="134"/>
              <w:jc w:val="center"/>
              <w:rPr>
                <w:rFonts w:ascii="Times New Roman" w:hAnsi="Times New Roman"/>
                <w:lang w:val="mn-MN"/>
              </w:rPr>
            </w:pPr>
            <w:r>
              <w:rPr>
                <w:rFonts w:ascii="Times New Roman" w:hAnsi="Times New Roman"/>
                <w:lang w:val="mn-MN"/>
              </w:rPr>
              <w:lastRenderedPageBreak/>
              <w:t>5</w:t>
            </w:r>
            <w:r w:rsidRPr="003A247D">
              <w:rPr>
                <w:rFonts w:ascii="Times New Roman" w:hAnsi="Times New Roman"/>
                <w:lang w:val="mn-MN"/>
              </w:rPr>
              <w:t>0.0</w:t>
            </w: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147</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20.10</w:t>
            </w:r>
          </w:p>
        </w:tc>
        <w:tc>
          <w:tcPr>
            <w:tcW w:w="169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Архивын шинэ барилга, Төрийн албан хаагчийн нэгдсэн эмнэлэгийн тоног төхөөрөмжийн зардал, түүнчлэн шинээр баригдаж байгаа хорих ангийн барилгын санхүүжилтийг шийдвэрлэх</w:t>
            </w:r>
          </w:p>
          <w:p w:rsidR="00C8228B" w:rsidRPr="003A247D" w:rsidRDefault="00C8228B" w:rsidP="00074D11">
            <w:pPr>
              <w:jc w:val="both"/>
              <w:rPr>
                <w:rFonts w:ascii="Times New Roman" w:hAnsi="Times New Roman"/>
                <w:lang w:val="mn-MN"/>
              </w:rPr>
            </w:pP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 Үйл ажиллагааны хэрэгжилт, хувиар </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100.0</w:t>
            </w:r>
          </w:p>
        </w:tc>
        <w:tc>
          <w:tcPr>
            <w:tcW w:w="8280" w:type="dxa"/>
          </w:tcPr>
          <w:p w:rsidR="00C8228B" w:rsidRPr="003A247D" w:rsidRDefault="00C8228B" w:rsidP="00074D11">
            <w:pPr>
              <w:jc w:val="both"/>
              <w:rPr>
                <w:rFonts w:ascii="Times New Roman" w:hAnsi="Times New Roman"/>
                <w:lang w:val="mn-MN"/>
              </w:rPr>
            </w:pPr>
            <w:r>
              <w:rPr>
                <w:rFonts w:ascii="Times New Roman" w:hAnsi="Times New Roman"/>
                <w:lang w:val="mn-MN"/>
              </w:rPr>
              <w:t>Монгол Улсын</w:t>
            </w:r>
            <w:r w:rsidRPr="003A247D">
              <w:rPr>
                <w:rFonts w:ascii="Times New Roman" w:hAnsi="Times New Roman"/>
                <w:lang w:val="mn-MN"/>
              </w:rPr>
              <w:t xml:space="preserve"> 2015 оны төсвийн тухай хуульд нэмэлт өөрчлөлт оруулах тухай хуулиар 5.2 тэрбум төгрөгөөр санхүүжилт батлагдаж, Архивын шинэ барилга баригдаж </w:t>
            </w:r>
            <w:r>
              <w:rPr>
                <w:rFonts w:ascii="Times New Roman" w:hAnsi="Times New Roman"/>
                <w:lang w:val="mn-MN"/>
              </w:rPr>
              <w:t>дууссан бөгөөд барилгын ажил</w:t>
            </w:r>
            <w:r w:rsidRPr="003A247D">
              <w:rPr>
                <w:rFonts w:ascii="Times New Roman" w:hAnsi="Times New Roman"/>
                <w:lang w:val="mn-MN"/>
              </w:rPr>
              <w:t xml:space="preserve"> 4,950 сая төгрөгийн гүйцэтгэлтэйгээр 2015 оны 12 дугаар сарын 31-ны өдрийн Барилга байгууламжийг ашиглалтад оруулах Улсын комиссын 2015/813 тоот актаар хүлээж авч, ашиглалтад бүрэн оруулсан.</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Эдийн засаг, санхүү, төсвийн хүндрэлийн улмаас ш</w:t>
            </w:r>
            <w:r w:rsidRPr="003A247D">
              <w:rPr>
                <w:rFonts w:ascii="Times New Roman" w:hAnsi="Times New Roman"/>
              </w:rPr>
              <w:t xml:space="preserve">инээр баригдаж байгаа хорих ангийн барилгын </w:t>
            </w:r>
            <w:r w:rsidRPr="003A247D">
              <w:rPr>
                <w:rFonts w:ascii="Times New Roman" w:hAnsi="Times New Roman"/>
                <w:lang w:val="mn-MN"/>
              </w:rPr>
              <w:t>ажил Монгол Улсын 2016 оны төсвийн тухай хуульд тусгагдаагүй.</w:t>
            </w:r>
          </w:p>
          <w:p w:rsidR="00C8228B" w:rsidRPr="003A247D" w:rsidRDefault="00C8228B" w:rsidP="00074D11">
            <w:pPr>
              <w:jc w:val="both"/>
              <w:rPr>
                <w:rFonts w:ascii="Times New Roman" w:hAnsi="Times New Roman"/>
                <w:lang w:val="mn-MN"/>
              </w:rPr>
            </w:pPr>
          </w:p>
        </w:tc>
        <w:tc>
          <w:tcPr>
            <w:tcW w:w="990" w:type="dxa"/>
          </w:tcPr>
          <w:p w:rsidR="00C8228B" w:rsidRPr="003A247D" w:rsidRDefault="00A9333D" w:rsidP="00074D11">
            <w:pPr>
              <w:ind w:right="134"/>
              <w:jc w:val="center"/>
              <w:rPr>
                <w:rFonts w:ascii="Times New Roman" w:hAnsi="Times New Roman"/>
                <w:lang w:val="mn-MN"/>
              </w:rPr>
            </w:pPr>
            <w:r>
              <w:rPr>
                <w:rFonts w:ascii="Times New Roman" w:hAnsi="Times New Roman"/>
                <w:lang w:val="mn-MN"/>
              </w:rPr>
              <w:t>5</w:t>
            </w:r>
            <w:r w:rsidR="00C8228B" w:rsidRPr="003A247D">
              <w:rPr>
                <w:rFonts w:ascii="Times New Roman" w:hAnsi="Times New Roman"/>
                <w:lang w:val="mn-MN"/>
              </w:rPr>
              <w:t>0.0</w:t>
            </w: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148</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20.11</w:t>
            </w:r>
          </w:p>
        </w:tc>
        <w:tc>
          <w:tcPr>
            <w:tcW w:w="169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Хан-Уул дүүргийн нутаг дэвсгэрт баригдаж байгаа шүүх, прокурорын барилгын санхүүжилтийг </w:t>
            </w:r>
            <w:r w:rsidRPr="003A247D">
              <w:rPr>
                <w:rFonts w:ascii="Times New Roman" w:hAnsi="Times New Roman"/>
                <w:lang w:val="mn-MN"/>
              </w:rPr>
              <w:lastRenderedPageBreak/>
              <w:t>шийдвэрлэх 2016 оны төсөвт тусгах</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lastRenderedPageBreak/>
              <w:t>Үйл ажиллагааны хэрэгжилт, хувиар</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100.0</w:t>
            </w:r>
          </w:p>
        </w:tc>
        <w:tc>
          <w:tcPr>
            <w:tcW w:w="8280" w:type="dxa"/>
          </w:tcPr>
          <w:p w:rsidR="00C8228B" w:rsidRPr="003A247D" w:rsidRDefault="00C8228B" w:rsidP="00074D11">
            <w:pPr>
              <w:spacing w:before="100" w:beforeAutospacing="1" w:after="100" w:afterAutospacing="1"/>
              <w:jc w:val="both"/>
              <w:rPr>
                <w:rFonts w:ascii="Times New Roman" w:hAnsi="Times New Roman"/>
                <w:lang w:val="mn-MN"/>
              </w:rPr>
            </w:pPr>
            <w:r w:rsidRPr="003A247D">
              <w:rPr>
                <w:rFonts w:ascii="Times New Roman" w:hAnsi="Times New Roman"/>
                <w:lang w:val="mn-MN"/>
              </w:rPr>
              <w:t>Хууль зүй, дотоод хэргийн яам</w:t>
            </w:r>
            <w:r w:rsidR="005F3E7D">
              <w:rPr>
                <w:rFonts w:ascii="Times New Roman" w:hAnsi="Times New Roman"/>
                <w:lang w:val="mn-MN"/>
              </w:rPr>
              <w:t>,</w:t>
            </w:r>
            <w:r w:rsidRPr="003A247D">
              <w:rPr>
                <w:rFonts w:ascii="Times New Roman" w:hAnsi="Times New Roman"/>
                <w:lang w:val="mn-MN"/>
              </w:rPr>
              <w:t xml:space="preserve"> Тагнуулын ерөнхий газар болон холбогдох байгуулла</w:t>
            </w:r>
            <w:r>
              <w:rPr>
                <w:rFonts w:ascii="Times New Roman" w:hAnsi="Times New Roman"/>
                <w:lang w:val="mn-MN"/>
              </w:rPr>
              <w:t xml:space="preserve">гуудын хамтарсан ажлын хэсгийг </w:t>
            </w:r>
            <w:r w:rsidRPr="003A247D">
              <w:rPr>
                <w:rFonts w:ascii="Times New Roman" w:hAnsi="Times New Roman"/>
                <w:lang w:val="mn-MN"/>
              </w:rPr>
              <w:t>ХЗДХС-ын тушаалаар байгуулан  барилгын зураг төсвийг Улсын ерөнхий п</w:t>
            </w:r>
            <w:r>
              <w:rPr>
                <w:rFonts w:ascii="Times New Roman" w:hAnsi="Times New Roman"/>
                <w:lang w:val="mn-MN"/>
              </w:rPr>
              <w:t>р</w:t>
            </w:r>
            <w:r w:rsidRPr="003A247D">
              <w:rPr>
                <w:rFonts w:ascii="Times New Roman" w:hAnsi="Times New Roman"/>
                <w:lang w:val="mn-MN"/>
              </w:rPr>
              <w:t>окурорын газар болон Шүүхийн ерөнхий зөвлөлд хүлээлгэн өгсөн.</w:t>
            </w:r>
            <w:r w:rsidR="005F3E7D">
              <w:rPr>
                <w:rFonts w:ascii="Times New Roman" w:hAnsi="Times New Roman"/>
                <w:lang w:val="mn-MN"/>
              </w:rPr>
              <w:t xml:space="preserve"> Санхүүжилтийг 2016 оны улсын төсөвт тусгасан боловч төсвийн тодотголоор хасагдсан.</w:t>
            </w:r>
          </w:p>
        </w:tc>
        <w:tc>
          <w:tcPr>
            <w:tcW w:w="990" w:type="dxa"/>
          </w:tcPr>
          <w:p w:rsidR="00C8228B" w:rsidRPr="003A247D" w:rsidRDefault="00A9333D" w:rsidP="00074D11">
            <w:pPr>
              <w:ind w:right="134"/>
              <w:jc w:val="center"/>
              <w:rPr>
                <w:rFonts w:ascii="Times New Roman" w:hAnsi="Times New Roman"/>
                <w:lang w:val="mn-MN"/>
              </w:rPr>
            </w:pPr>
            <w:r>
              <w:rPr>
                <w:rFonts w:ascii="Times New Roman" w:hAnsi="Times New Roman"/>
                <w:lang w:val="mn-MN"/>
              </w:rPr>
              <w:t>1</w:t>
            </w:r>
            <w:r w:rsidR="00C8228B" w:rsidRPr="003A247D">
              <w:rPr>
                <w:rFonts w:ascii="Times New Roman" w:hAnsi="Times New Roman"/>
                <w:lang w:val="mn-MN"/>
              </w:rPr>
              <w:t>0.0</w:t>
            </w:r>
          </w:p>
        </w:tc>
      </w:tr>
      <w:tr w:rsidR="00C8228B" w:rsidRPr="003A247D" w:rsidTr="00B925AF">
        <w:trPr>
          <w:trHeight w:val="62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149</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20.12</w:t>
            </w:r>
          </w:p>
        </w:tc>
        <w:tc>
          <w:tcPr>
            <w:tcW w:w="169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Гэрч, хохирогчийг хамгаалах, Тахарын албыг бэхжүүлэхэд шаардагдах хөрөнгө оруулалт” гэсэн заалтыг 2016-2018 оны төсвүүдэд тусгайлан тусгах</w:t>
            </w:r>
          </w:p>
        </w:tc>
        <w:tc>
          <w:tcPr>
            <w:tcW w:w="153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Үйл ажиллагааны хэрэгжилт, хувиар</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100</w:t>
            </w:r>
          </w:p>
        </w:tc>
        <w:tc>
          <w:tcPr>
            <w:tcW w:w="8280" w:type="dxa"/>
          </w:tcPr>
          <w:p w:rsidR="00C8228B" w:rsidRPr="003A247D" w:rsidRDefault="00C8228B" w:rsidP="00074D11">
            <w:pPr>
              <w:spacing w:before="100" w:beforeAutospacing="1" w:after="100" w:afterAutospacing="1"/>
              <w:jc w:val="both"/>
              <w:rPr>
                <w:rFonts w:ascii="Times New Roman" w:hAnsi="Times New Roman"/>
                <w:lang w:val="mn-MN"/>
              </w:rPr>
            </w:pPr>
            <w:r w:rsidRPr="003A247D">
              <w:rPr>
                <w:rFonts w:ascii="Times New Roman" w:hAnsi="Times New Roman"/>
              </w:rPr>
              <w:t>2016</w:t>
            </w:r>
            <w:r w:rsidRPr="003A247D">
              <w:rPr>
                <w:rFonts w:ascii="Times New Roman" w:hAnsi="Times New Roman"/>
                <w:lang w:val="mn-MN"/>
              </w:rPr>
              <w:t xml:space="preserve"> оны </w:t>
            </w:r>
            <w:r w:rsidRPr="003A247D">
              <w:rPr>
                <w:rFonts w:ascii="Times New Roman" w:hAnsi="Times New Roman"/>
              </w:rPr>
              <w:t>07</w:t>
            </w:r>
            <w:r w:rsidRPr="003A247D">
              <w:rPr>
                <w:rFonts w:ascii="Times New Roman" w:hAnsi="Times New Roman"/>
                <w:lang w:val="mn-MN"/>
              </w:rPr>
              <w:t xml:space="preserve"> дугаар сарын </w:t>
            </w:r>
            <w:r w:rsidRPr="003A247D">
              <w:rPr>
                <w:rFonts w:ascii="Times New Roman" w:hAnsi="Times New Roman"/>
              </w:rPr>
              <w:t>01</w:t>
            </w:r>
            <w:r w:rsidRPr="003A247D">
              <w:rPr>
                <w:rFonts w:ascii="Times New Roman" w:hAnsi="Times New Roman"/>
                <w:lang w:val="mn-MN"/>
              </w:rPr>
              <w:t>-ний өдөр Тахарын албаны тухай хуулийг хүчингүй болсонд тооцох</w:t>
            </w:r>
            <w:r>
              <w:rPr>
                <w:rFonts w:ascii="Times New Roman" w:hAnsi="Times New Roman"/>
                <w:lang w:val="mn-MN"/>
              </w:rPr>
              <w:t xml:space="preserve"> тухай хууль батлагдан гарч, Зас</w:t>
            </w:r>
            <w:r w:rsidRPr="003A247D">
              <w:rPr>
                <w:rFonts w:ascii="Times New Roman" w:hAnsi="Times New Roman"/>
                <w:lang w:val="mn-MN"/>
              </w:rPr>
              <w:t>гийн газрын 2016 оны 4 дүгээр тогтоолоор Тахарын Ерөнхий газар татан буугдсан болно. Тиймээс тус арга хэмжээг үнэлэх боломжгүй болно.</w:t>
            </w:r>
          </w:p>
        </w:tc>
        <w:tc>
          <w:tcPr>
            <w:tcW w:w="990" w:type="dxa"/>
          </w:tcPr>
          <w:p w:rsidR="00C8228B" w:rsidRPr="003A247D" w:rsidRDefault="00C8228B" w:rsidP="00074D11">
            <w:pPr>
              <w:tabs>
                <w:tab w:val="left" w:pos="795"/>
              </w:tabs>
              <w:jc w:val="center"/>
              <w:rPr>
                <w:rFonts w:ascii="Times New Roman" w:hAnsi="Times New Roman"/>
                <w:lang w:val="mn-MN"/>
              </w:rPr>
            </w:pPr>
            <w:r w:rsidRPr="003A247D">
              <w:rPr>
                <w:rFonts w:ascii="Times New Roman" w:hAnsi="Times New Roman"/>
                <w:lang w:val="mn-MN"/>
              </w:rPr>
              <w:t>-</w:t>
            </w:r>
          </w:p>
        </w:tc>
      </w:tr>
      <w:tr w:rsidR="00FF107D" w:rsidRPr="003A247D" w:rsidTr="00FF107D">
        <w:trPr>
          <w:trHeight w:val="404"/>
        </w:trPr>
        <w:tc>
          <w:tcPr>
            <w:tcW w:w="14868" w:type="dxa"/>
            <w:gridSpan w:val="7"/>
          </w:tcPr>
          <w:p w:rsidR="00FF107D" w:rsidRPr="003A247D" w:rsidRDefault="00FF107D" w:rsidP="00074D11">
            <w:pPr>
              <w:jc w:val="center"/>
              <w:rPr>
                <w:rFonts w:ascii="Times New Roman" w:hAnsi="Times New Roman"/>
                <w:lang w:val="mn-MN"/>
              </w:rPr>
            </w:pPr>
            <w:r w:rsidRPr="003A247D">
              <w:rPr>
                <w:rStyle w:val="Strong"/>
                <w:rFonts w:ascii="Times New Roman" w:hAnsi="Times New Roman"/>
                <w:lang w:val="mn-MN"/>
              </w:rPr>
              <w:t>Зорилт 21.Энхийг эрхэмлэсэн, нээлттэй, бие даасан, олон тулгуурт, идэвхитэй гадаад бодлого явуулна.</w:t>
            </w:r>
          </w:p>
        </w:tc>
      </w:tr>
      <w:tr w:rsidR="00C8228B" w:rsidRPr="003A247D" w:rsidTr="00B925AF">
        <w:trPr>
          <w:trHeight w:val="746"/>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150</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21.1</w:t>
            </w:r>
          </w:p>
        </w:tc>
        <w:tc>
          <w:tcPr>
            <w:tcW w:w="1690" w:type="dxa"/>
          </w:tcPr>
          <w:p w:rsidR="00C8228B" w:rsidRPr="003A247D" w:rsidRDefault="00C8228B" w:rsidP="00074D11">
            <w:pPr>
              <w:pStyle w:val="NormalWeb"/>
              <w:jc w:val="both"/>
            </w:pPr>
            <w:r w:rsidRPr="003A247D">
              <w:t>ОХУ, БНХАУ-тай тэнцвэртэй харилцах бодлого баримталж, стратегийн түншлэлийн харилцааг бататган бэхжүүлэх</w:t>
            </w:r>
          </w:p>
        </w:tc>
        <w:tc>
          <w:tcPr>
            <w:tcW w:w="1530" w:type="dxa"/>
          </w:tcPr>
          <w:p w:rsidR="00C8228B" w:rsidRPr="003A247D" w:rsidRDefault="00C8228B" w:rsidP="00074D11">
            <w:pPr>
              <w:pStyle w:val="NormalWeb"/>
              <w:jc w:val="both"/>
            </w:pPr>
            <w:r w:rsidRPr="003A247D">
              <w:t>Дээд түвшинд хийгдэх уулзалтын тоо</w:t>
            </w:r>
          </w:p>
        </w:tc>
        <w:tc>
          <w:tcPr>
            <w:tcW w:w="1010" w:type="dxa"/>
          </w:tcPr>
          <w:p w:rsidR="00C8228B" w:rsidRPr="003A247D" w:rsidRDefault="00C8228B" w:rsidP="00074D11">
            <w:pPr>
              <w:pStyle w:val="NormalWeb"/>
              <w:jc w:val="center"/>
            </w:pPr>
            <w:r w:rsidRPr="003A247D">
              <w:t>2</w:t>
            </w:r>
          </w:p>
        </w:tc>
        <w:tc>
          <w:tcPr>
            <w:tcW w:w="8280" w:type="dxa"/>
          </w:tcPr>
          <w:p w:rsidR="00C8228B" w:rsidRPr="003A247D" w:rsidRDefault="00C8228B" w:rsidP="00074D11">
            <w:pPr>
              <w:spacing w:after="120"/>
              <w:jc w:val="both"/>
              <w:rPr>
                <w:rFonts w:ascii="Times New Roman" w:hAnsi="Times New Roman"/>
                <w:lang w:val="mn-MN"/>
              </w:rPr>
            </w:pPr>
            <w:r w:rsidRPr="003A247D">
              <w:rPr>
                <w:rFonts w:ascii="Times New Roman" w:hAnsi="Times New Roman"/>
                <w:lang w:val="mn-MN"/>
              </w:rPr>
              <w:t>Дээд, өндөр түвшний харилцан айлчлалын давтамжийг хадгалан ажиллаж байна. ОХУ-ын Гадаад хэргийн сайд С.В.Лавров 2016 оны 4 дүгээр сарын 14-ний өдөр манай улсад ай</w:t>
            </w:r>
            <w:r>
              <w:rPr>
                <w:rFonts w:ascii="Times New Roman" w:hAnsi="Times New Roman"/>
                <w:lang w:val="mn-MN"/>
              </w:rPr>
              <w:t>л</w:t>
            </w:r>
            <w:r w:rsidRPr="003A247D">
              <w:rPr>
                <w:rFonts w:ascii="Times New Roman" w:hAnsi="Times New Roman"/>
                <w:lang w:val="mn-MN"/>
              </w:rPr>
              <w:t xml:space="preserve">члал хийсэн нь хоёр улсын худалдаа, эдийн засгийн хамтын ажиллагааг өргөжүүлж агуулгаар баяжуулахад чухал ач холбогдолтой болов. Айлчлалын хүрээнд “Монгол Улс, ОХУ-ын хооронд стратегийн түншлэлийг хөгжүүлэх дунд хугацааны хөтөлбөр”-ийг эцэслэн баталж, хоёр улсын хооронд дипломат харилцаа тогтоосны 95 жилийн ойг тэмдэглэн өнгөрүүлэхээсгадна зам, тээвэр, дэд бүтцийн салбарт ахиц гаргах, бүс нутаг, хил орчмын хамтын ажиллагаанд дэмжлэг үзүүлэх, Оросын зах зээлд бараа бүтээгдэхүүнээ нэвтрүүлэх боломжийг нэмэгдүүлэх зорилгоор Евразийн эдийн засгийн комисстой нягт хамтран ажиллах, худалдааг либералчлах хэлэлцээг эхлүүлэхийг зорьж байна. </w:t>
            </w:r>
          </w:p>
          <w:p w:rsidR="00C8228B" w:rsidRPr="003A247D" w:rsidRDefault="00C8228B" w:rsidP="00074D11">
            <w:pPr>
              <w:spacing w:after="120"/>
              <w:jc w:val="both"/>
              <w:rPr>
                <w:rFonts w:ascii="Times New Roman" w:hAnsi="Times New Roman"/>
                <w:lang w:val="mn-MN"/>
              </w:rPr>
            </w:pPr>
            <w:r w:rsidRPr="003A247D">
              <w:rPr>
                <w:rFonts w:ascii="Times New Roman" w:hAnsi="Times New Roman"/>
                <w:lang w:val="mn-MN"/>
              </w:rPr>
              <w:t xml:space="preserve">Улаанбаатар хотноо 2016 оны 5 дугаар сарын 5-6-ны өдрүүдэд зохион байгуулсан Худалдаа, эдийн засаг, шинжлэх ухаан, техникийн хамтын ажиллагааны Монгол-Хятадын Засгийн газар хоорондын комиссын XIV хуралдаанд БНХАУ-ын Худалдааны сайд Гао Хучөн оролцож, ажлын айлчлал хийв. Комиссын хуралдааны үеэр талууд БНХАУ-аас Монгол Улсад олгож буй хөнгөлөлттэй зээл, буцалтгүй тусламжаар хэрэгжих төсөл, хөтөлбөрүүд болон бусад салбарын олон чухал асуудлаар өргөн хүрээнд санал солилцож, хамтын ажиллагааны өнөөгийн байдлыг </w:t>
            </w:r>
            <w:r w:rsidRPr="003A247D">
              <w:rPr>
                <w:rFonts w:ascii="Times New Roman" w:hAnsi="Times New Roman"/>
                <w:lang w:val="mn-MN"/>
              </w:rPr>
              <w:lastRenderedPageBreak/>
              <w:t>дүгнэж, ойрын  чиг хандлагыг тодорхойлсон чухал яриа хэлэлцээ явуулж, хуралдааны протокол зэрэг бичиг баримтад гарын үсэг зурав. Монгол Улс, БНХАУ-ын Иж бүрэн стратегийн түншлэлийн харилцааг 2016 онд гүнзгийрүүлэн хөгжүүлэх зорилтын хүрээнд хоёр улсын худалдаа, эдийн засгийн хамтын ажиллагааг бэхжүүлэх ингэхдээ аж үйлдвэр, эрчим хүч, зам, тээврийн салбарт хамтарсан төсөл хэрэгжүүлэх, транзит тээврийн бололцоо</w:t>
            </w:r>
            <w:r>
              <w:rPr>
                <w:rFonts w:ascii="Times New Roman" w:hAnsi="Times New Roman"/>
                <w:lang w:val="mn-MN"/>
              </w:rPr>
              <w:t>,</w:t>
            </w:r>
            <w:r w:rsidRPr="003A247D">
              <w:rPr>
                <w:rFonts w:ascii="Times New Roman" w:hAnsi="Times New Roman"/>
                <w:lang w:val="mn-MN"/>
              </w:rPr>
              <w:t xml:space="preserve"> боломжийг нэмэгдүүлэхийг зорьж байна. </w:t>
            </w:r>
          </w:p>
          <w:p w:rsidR="00C8228B" w:rsidRPr="003A247D" w:rsidRDefault="00C8228B" w:rsidP="00074D11">
            <w:pPr>
              <w:spacing w:after="120"/>
              <w:jc w:val="both"/>
              <w:rPr>
                <w:rFonts w:ascii="Times New Roman" w:hAnsi="Times New Roman"/>
                <w:lang w:val="mn-MN"/>
              </w:rPr>
            </w:pPr>
            <w:r w:rsidRPr="003A247D">
              <w:rPr>
                <w:rFonts w:ascii="Times New Roman" w:hAnsi="Times New Roman"/>
                <w:lang w:val="mn-MN" w:eastAsia="zh-CN"/>
              </w:rPr>
              <w:t>Хятадын Коммунист Намын урилгаар Улсын Их Хурлын дарга, Монгол Ардын намын дарга М.Энхболд 2016 оны 10 дугаар сарын 14-18-ны өдрүүдэд БНХАУ-ын Чунчин хотноо болсон “Хятадын Коммунист Нам болон дэлхийн яриа хэлэлцээ” сэдэвт улс төрийн намуудын хуралд оролцож, БНХАУ-д албан ёсны айлчлал хийв. Айлчлалын хүрээнд УИХ-ын дарга, Монгол Ардын намын дарга М.Энхболд БНХАУ-ын дарга Си Зиньпин, Бүх Хятадын Ардын Төлөөлөгчдийн Их Хурлын Байнгын хорооны дарга Жан Дөзян нартай уулзаж, Ханжоу хотноо зочилж, Жөзян мужийн Хайнин хотын арьс шир боловсруулах үйлдвэрийн үйл ажиллагаатай танилцав.</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Хөрш орнуудтай тэнцвэртэй харилцах, стратегийн түншлэлийн харилцааг бататган бэхжүүлэх хүрээнд дараах ажлуудыг хийж гүйцэтгэв. Үүнд</w:t>
            </w:r>
            <w:r w:rsidRPr="003A247D">
              <w:rPr>
                <w:rFonts w:ascii="Times New Roman" w:hAnsi="Times New Roman"/>
              </w:rPr>
              <w:t>:</w:t>
            </w:r>
          </w:p>
          <w:p w:rsidR="00C8228B" w:rsidRPr="003A247D" w:rsidRDefault="00C8228B" w:rsidP="00074D11">
            <w:pPr>
              <w:pStyle w:val="ListParagraph"/>
              <w:numPr>
                <w:ilvl w:val="0"/>
                <w:numId w:val="12"/>
              </w:numPr>
              <w:spacing w:after="0" w:line="240" w:lineRule="auto"/>
              <w:ind w:left="259" w:hanging="187"/>
              <w:jc w:val="both"/>
              <w:rPr>
                <w:rFonts w:ascii="Times New Roman" w:hAnsi="Times New Roman" w:cs="Times New Roman"/>
                <w:lang w:val="mn-MN"/>
              </w:rPr>
            </w:pPr>
            <w:r w:rsidRPr="003A247D">
              <w:rPr>
                <w:rFonts w:ascii="Times New Roman" w:hAnsi="Times New Roman" w:cs="Times New Roman"/>
                <w:lang w:val="mn-MN"/>
              </w:rPr>
              <w:t xml:space="preserve">Монгол, Орос, Хятадын хооронд эдийн засгийн коридор байгуулах хөтөлбөрийг тохиролцох зорилгоор Хамтарсан ажлын хэсгийн уулзалтыг Бээжин  хотноо зохион байгуулж 2016 онд уг хөтөлбөрийг эцэслэн байгуулах чиглэлээр хоёр хөршийн холбогдох байгууллагуудтай идэвхтэй хамтран ажиллав. </w:t>
            </w:r>
          </w:p>
          <w:p w:rsidR="00C8228B" w:rsidRPr="003A247D" w:rsidRDefault="00C8228B" w:rsidP="00074D11">
            <w:pPr>
              <w:pStyle w:val="ListParagraph"/>
              <w:numPr>
                <w:ilvl w:val="0"/>
                <w:numId w:val="12"/>
              </w:numPr>
              <w:spacing w:after="0" w:line="240" w:lineRule="auto"/>
              <w:ind w:left="259" w:hanging="187"/>
              <w:jc w:val="both"/>
              <w:rPr>
                <w:rFonts w:ascii="Times New Roman" w:hAnsi="Times New Roman" w:cs="Times New Roman"/>
                <w:lang w:val="mn-MN"/>
              </w:rPr>
            </w:pPr>
            <w:r w:rsidRPr="003A247D">
              <w:rPr>
                <w:rFonts w:ascii="Times New Roman" w:hAnsi="Times New Roman" w:cs="Times New Roman"/>
                <w:lang w:val="mn-MN"/>
              </w:rPr>
              <w:t xml:space="preserve">Монгол Улс, ОХУ, БНХАУ-ын төрийн тэргүүн нарын ээлжит уулзалтыг </w:t>
            </w:r>
            <w:r>
              <w:rPr>
                <w:rFonts w:ascii="Times New Roman" w:hAnsi="Times New Roman" w:cs="Times New Roman"/>
                <w:lang w:val="mn-MN"/>
              </w:rPr>
              <w:t>2016 оны 6 дугаар сарын 23-24-ний өдрүүдэд</w:t>
            </w:r>
            <w:r w:rsidRPr="003A247D">
              <w:rPr>
                <w:rFonts w:ascii="Times New Roman" w:hAnsi="Times New Roman" w:cs="Times New Roman"/>
                <w:lang w:val="mn-MN"/>
              </w:rPr>
              <w:t xml:space="preserve"> Узбекистаны Ташкент хотноо зохион байгуулав. Уг уулзалтаар Монгол Улс, БНХАУ, ОХУ-ын хооронд эдийн засгийн коридор байгуулах тухай хөтөлбөр болон Зарим нэр төрлийн бараанд хийсэн гаалийн хяналтын үр дүнг харилцан хүлээн зөвшөөрөх тухай Монгол Улсын Гааль, татварын ерөнхий газар, ОХУ-ын Холбооны гаалийн алба, БНХАУ-ын Гаалийн ерөнхий газар хоорондын хэлэлцээрийг байгуулав. </w:t>
            </w:r>
          </w:p>
          <w:p w:rsidR="00C8228B" w:rsidRPr="003A247D" w:rsidRDefault="00C8228B" w:rsidP="00074D11">
            <w:pPr>
              <w:pStyle w:val="ListParagraph"/>
              <w:numPr>
                <w:ilvl w:val="0"/>
                <w:numId w:val="12"/>
              </w:numPr>
              <w:spacing w:after="0" w:line="240" w:lineRule="auto"/>
              <w:ind w:left="259" w:hanging="187"/>
              <w:jc w:val="both"/>
              <w:rPr>
                <w:rFonts w:ascii="Times New Roman" w:hAnsi="Times New Roman" w:cs="Times New Roman"/>
                <w:lang w:val="mn-MN"/>
              </w:rPr>
            </w:pPr>
            <w:r w:rsidRPr="003A247D">
              <w:rPr>
                <w:rFonts w:ascii="Times New Roman" w:hAnsi="Times New Roman" w:cs="Times New Roman"/>
                <w:lang w:val="mn-MN"/>
              </w:rPr>
              <w:t xml:space="preserve">Монгол Улс, БНХАУ-ын Гадаад хэргийн яамны дэд сайдын түвшний стратегийн яриа хэлэлцээний хоёр дахь уулзалтыг 2016 оны 6 дугаар сарын 16-17-ны өдрүүдэд Улаанбаатар хотноо амжилттай зохион байгуулав. </w:t>
            </w:r>
          </w:p>
          <w:p w:rsidR="00C8228B" w:rsidRPr="003A247D" w:rsidRDefault="00C8228B" w:rsidP="00074D11">
            <w:pPr>
              <w:pStyle w:val="ListParagraph"/>
              <w:numPr>
                <w:ilvl w:val="0"/>
                <w:numId w:val="12"/>
              </w:numPr>
              <w:spacing w:after="0" w:line="240" w:lineRule="auto"/>
              <w:ind w:left="259" w:hanging="187"/>
              <w:jc w:val="both"/>
              <w:rPr>
                <w:rFonts w:ascii="Times New Roman" w:hAnsi="Times New Roman" w:cs="Times New Roman"/>
                <w:lang w:val="mn-MN"/>
              </w:rPr>
            </w:pPr>
            <w:r w:rsidRPr="003A247D">
              <w:rPr>
                <w:rFonts w:ascii="Times New Roman" w:hAnsi="Times New Roman" w:cs="Times New Roman"/>
                <w:lang w:val="mn-MN"/>
              </w:rPr>
              <w:t>БНХАУ-ын Төрийн зөвлөлийн Ерөнхий сайд Ли Көця</w:t>
            </w:r>
            <w:r>
              <w:rPr>
                <w:rFonts w:ascii="Times New Roman" w:hAnsi="Times New Roman" w:cs="Times New Roman"/>
                <w:lang w:val="mn-MN"/>
              </w:rPr>
              <w:t>н 2016 оны 7 дугаар сард манай улсад</w:t>
            </w:r>
            <w:r w:rsidRPr="003A247D">
              <w:rPr>
                <w:rFonts w:ascii="Times New Roman" w:hAnsi="Times New Roman" w:cs="Times New Roman"/>
                <w:lang w:val="mn-MN"/>
              </w:rPr>
              <w:t xml:space="preserve"> айлчилж, хоёр талын иж бүрэн стратегийн түншлэлийн харилцааг цаашид эдийн засгийн агуулгаар баяжуулан хөгжүүлэх чиглэлээр </w:t>
            </w:r>
            <w:r>
              <w:rPr>
                <w:rFonts w:ascii="Times New Roman" w:hAnsi="Times New Roman" w:cs="Times New Roman"/>
                <w:lang w:val="mn-MN"/>
              </w:rPr>
              <w:t>тохиролцоонд хүрсэн нь манай улстай</w:t>
            </w:r>
            <w:r w:rsidRPr="003A247D">
              <w:rPr>
                <w:rFonts w:ascii="Times New Roman" w:hAnsi="Times New Roman" w:cs="Times New Roman"/>
                <w:lang w:val="mn-MN"/>
              </w:rPr>
              <w:t xml:space="preserve"> харилцах харилцаанд ач холбогдол өгч буйн илэрхийлэл </w:t>
            </w:r>
            <w:r w:rsidRPr="003A247D">
              <w:rPr>
                <w:rFonts w:ascii="Times New Roman" w:hAnsi="Times New Roman" w:cs="Times New Roman"/>
                <w:lang w:val="mn-MN"/>
              </w:rPr>
              <w:lastRenderedPageBreak/>
              <w:t xml:space="preserve">болов. </w:t>
            </w:r>
          </w:p>
          <w:p w:rsidR="00C8228B" w:rsidRPr="003A247D" w:rsidRDefault="00C8228B" w:rsidP="00074D11">
            <w:pPr>
              <w:jc w:val="both"/>
              <w:rPr>
                <w:rFonts w:ascii="Times New Roman" w:hAnsi="Times New Roman"/>
                <w:lang w:val="mn-MN"/>
              </w:rPr>
            </w:pPr>
            <w:r w:rsidRPr="003A247D">
              <w:rPr>
                <w:rFonts w:ascii="Times New Roman" w:hAnsi="Times New Roman"/>
                <w:lang w:val="mn-MN" w:eastAsia="zh-CN"/>
              </w:rPr>
              <w:t xml:space="preserve">Хятадын Коммунист Намын Төв хорооны Улс Төрийн Товчооны Байнгын хорооны гишүүн Лю Юньшань 2016 оны 10 дугаар сарын 1-2-ны өдрүүдэд Монгол Улсад айлчлав. </w:t>
            </w:r>
          </w:p>
        </w:tc>
        <w:tc>
          <w:tcPr>
            <w:tcW w:w="99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100.0</w:t>
            </w:r>
          </w:p>
        </w:tc>
      </w:tr>
      <w:tr w:rsidR="00C8228B" w:rsidRPr="003A247D" w:rsidTr="00B925AF">
        <w:trPr>
          <w:trHeight w:val="746"/>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151</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21.2</w:t>
            </w:r>
          </w:p>
          <w:p w:rsidR="00C8228B" w:rsidRPr="003A247D" w:rsidRDefault="00C8228B" w:rsidP="00074D11">
            <w:pPr>
              <w:jc w:val="center"/>
              <w:rPr>
                <w:rFonts w:ascii="Times New Roman" w:hAnsi="Times New Roman"/>
                <w:lang w:val="mn-MN"/>
              </w:rPr>
            </w:pPr>
          </w:p>
        </w:tc>
        <w:tc>
          <w:tcPr>
            <w:tcW w:w="1690" w:type="dxa"/>
          </w:tcPr>
          <w:p w:rsidR="00C8228B" w:rsidRPr="003A247D" w:rsidRDefault="00C8228B" w:rsidP="00074D11">
            <w:pPr>
              <w:pStyle w:val="NormalWeb"/>
              <w:jc w:val="both"/>
            </w:pPr>
            <w:r w:rsidRPr="003A247D">
              <w:t>Ази, Номхон далайн эдийн засгийн хамтын ажиллагааны байгууллага (АПЕК)-д элсэх чиглэлээр үргэлжлүүлэн ажиллах</w:t>
            </w:r>
          </w:p>
        </w:tc>
        <w:tc>
          <w:tcPr>
            <w:tcW w:w="1530" w:type="dxa"/>
          </w:tcPr>
          <w:p w:rsidR="00C8228B" w:rsidRPr="003A247D" w:rsidRDefault="00C8228B" w:rsidP="00074D11">
            <w:pPr>
              <w:pStyle w:val="NormalWeb"/>
              <w:jc w:val="both"/>
            </w:pPr>
            <w:r w:rsidRPr="003A247D">
              <w:t>Дэмжихээ илэрхийлэх улсын тоо</w:t>
            </w:r>
          </w:p>
        </w:tc>
        <w:tc>
          <w:tcPr>
            <w:tcW w:w="1010" w:type="dxa"/>
          </w:tcPr>
          <w:p w:rsidR="00C8228B" w:rsidRPr="003A247D" w:rsidRDefault="00C8228B" w:rsidP="00074D11">
            <w:pPr>
              <w:pStyle w:val="NormalWeb"/>
              <w:jc w:val="center"/>
            </w:pPr>
            <w:r w:rsidRPr="003A247D">
              <w:t>2-оос доошгүй</w:t>
            </w:r>
          </w:p>
        </w:tc>
        <w:tc>
          <w:tcPr>
            <w:tcW w:w="8280" w:type="dxa"/>
          </w:tcPr>
          <w:p w:rsidR="00C8228B" w:rsidRPr="003A247D" w:rsidRDefault="00C8228B" w:rsidP="00074D11">
            <w:pPr>
              <w:jc w:val="both"/>
              <w:rPr>
                <w:rFonts w:ascii="Times New Roman" w:eastAsia="Calibri" w:hAnsi="Times New Roman"/>
                <w:lang w:val="mn-MN"/>
              </w:rPr>
            </w:pPr>
            <w:r w:rsidRPr="003A247D">
              <w:rPr>
                <w:rFonts w:ascii="Times New Roman" w:eastAsia="Calibri" w:hAnsi="Times New Roman"/>
                <w:lang w:val="mn-MN"/>
              </w:rPr>
              <w:t xml:space="preserve">Перу Улсын Арекипа хотноо </w:t>
            </w:r>
            <w:r>
              <w:rPr>
                <w:rFonts w:ascii="Times New Roman" w:eastAsia="Calibri" w:hAnsi="Times New Roman"/>
                <w:lang w:val="mn-MN"/>
              </w:rPr>
              <w:t>2016 оны 5 дугаар сарын 13-15-ны өдрүүдэд</w:t>
            </w:r>
            <w:r w:rsidRPr="003A247D">
              <w:rPr>
                <w:rFonts w:ascii="Times New Roman" w:eastAsia="Calibri" w:hAnsi="Times New Roman"/>
                <w:lang w:val="mn-MN"/>
              </w:rPr>
              <w:t xml:space="preserve"> зохион байгуулагдсан Ази-Номхон далайн эдийн засгийн хамтын ажиллагааны байгууллага (АПЕК)-ын Ахлах албан тушаалтнуудын уулзалт (SOMII)-д Монгол Улсаас Бразил Улсад суугаа Элчин сайд Ч.Сосормаа </w:t>
            </w:r>
            <w:r w:rsidRPr="003A247D">
              <w:rPr>
                <w:rFonts w:ascii="Times New Roman" w:hAnsi="Times New Roman"/>
                <w:lang w:val="mn-MN" w:eastAsia="en-GB"/>
              </w:rPr>
              <w:t xml:space="preserve">ажиглагчаар </w:t>
            </w:r>
            <w:r w:rsidRPr="003A247D">
              <w:rPr>
                <w:rFonts w:ascii="Times New Roman" w:eastAsia="Calibri" w:hAnsi="Times New Roman"/>
                <w:lang w:val="mn-MN"/>
              </w:rPr>
              <w:t>оролцож, Монгол Улсын АПЕК-т гишүүн эдийн засгаар элсэх сонирхлыг дахин нотлов.</w:t>
            </w:r>
          </w:p>
          <w:p w:rsidR="00C8228B" w:rsidRPr="003A247D" w:rsidRDefault="00C8228B" w:rsidP="00074D11">
            <w:pPr>
              <w:jc w:val="both"/>
              <w:rPr>
                <w:rFonts w:ascii="Times New Roman" w:eastAsia="Calibri" w:hAnsi="Times New Roman"/>
                <w:lang w:val="mn-MN"/>
              </w:rPr>
            </w:pPr>
            <w:r w:rsidRPr="003A247D">
              <w:rPr>
                <w:rFonts w:ascii="Times New Roman" w:eastAsia="Calibri" w:hAnsi="Times New Roman"/>
                <w:lang w:val="mn-MN"/>
              </w:rPr>
              <w:t xml:space="preserve">Энэ үеэр даргалагч Перу Улсын төлөөлөгчдийн ахлагч Луис Кэсада-тай уулзаж, Гадаад хэргийн сайдын захидлын хариу ирүүлэхийг хүссэн. Мөн АПЕК-ийн Нарийн бичгийн дарга нарийн газрын Гүйцэтгэх захирал А.Боллард, АПЕК-ийг даргалж буй Перу Улсын төлөөлөгчдийн ахлагч Л.Кэсада болон бусад орны төлөөлөгчидтэй Монгол Улсын гишүүнчлэлийн асуудлаар санал солилцож, тэдний байр суурийг тодруулав. </w:t>
            </w:r>
          </w:p>
          <w:p w:rsidR="00C8228B" w:rsidRPr="003A247D" w:rsidRDefault="00C8228B" w:rsidP="00074D11">
            <w:pPr>
              <w:pStyle w:val="NormalWeb"/>
              <w:spacing w:before="0" w:beforeAutospacing="0" w:after="0" w:afterAutospacing="0"/>
              <w:jc w:val="both"/>
            </w:pPr>
            <w:r w:rsidRPr="003A247D">
              <w:rPr>
                <w:rFonts w:eastAsia="Calibri"/>
                <w:lang w:val="mn-MN"/>
              </w:rPr>
              <w:t xml:space="preserve">АПЕК-ийн 21 гишүүнээс Монгол Улс гишүүнээр элсэхийг дэмжихээ албан ёсоор илэрхийлсэн орны тоо 10гаруй, үүнээс Бразил, Перу Улсууд 2016 онд дэмжихээ илэрхийлсэн. </w:t>
            </w:r>
          </w:p>
          <w:p w:rsidR="00C8228B" w:rsidRPr="003A247D" w:rsidRDefault="00C8228B" w:rsidP="00074D11">
            <w:pPr>
              <w:jc w:val="both"/>
              <w:rPr>
                <w:rFonts w:ascii="Times New Roman" w:hAnsi="Times New Roman"/>
              </w:rPr>
            </w:pPr>
            <w:r w:rsidRPr="003A247D">
              <w:rPr>
                <w:rFonts w:ascii="Times New Roman" w:eastAsia="Calibri" w:hAnsi="Times New Roman"/>
                <w:lang w:val="mn-MN"/>
              </w:rPr>
              <w:t>АСЕМ-ын үеэр Вьетнамын талд хандаж 2017 онд зохион байгуулагдах дээд түвшний уулзалтад Монгол Улс зочноор оролцох хүсэлт</w:t>
            </w:r>
            <w:r>
              <w:rPr>
                <w:rFonts w:ascii="Times New Roman" w:eastAsia="Calibri" w:hAnsi="Times New Roman"/>
                <w:lang w:val="mn-MN"/>
              </w:rPr>
              <w:t>ээ</w:t>
            </w:r>
            <w:r w:rsidRPr="003A247D">
              <w:rPr>
                <w:rFonts w:ascii="Times New Roman" w:eastAsia="Calibri" w:hAnsi="Times New Roman"/>
                <w:lang w:val="mn-MN"/>
              </w:rPr>
              <w:t xml:space="preserve"> илэрхийлсэн.</w:t>
            </w:r>
          </w:p>
        </w:tc>
        <w:tc>
          <w:tcPr>
            <w:tcW w:w="99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100.0</w:t>
            </w:r>
          </w:p>
        </w:tc>
      </w:tr>
      <w:tr w:rsidR="00C8228B" w:rsidRPr="003A247D" w:rsidTr="00B925AF">
        <w:trPr>
          <w:trHeight w:val="746"/>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152</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21.3</w:t>
            </w:r>
          </w:p>
        </w:tc>
        <w:tc>
          <w:tcPr>
            <w:tcW w:w="1690" w:type="dxa"/>
          </w:tcPr>
          <w:p w:rsidR="00C8228B" w:rsidRPr="003A247D" w:rsidRDefault="00C8228B" w:rsidP="00074D11">
            <w:pPr>
              <w:pStyle w:val="NormalWeb"/>
              <w:jc w:val="both"/>
            </w:pPr>
            <w:r w:rsidRPr="003A247D">
              <w:t>Зүүн Азийн дээд түвшний уулзалтын гишүүн улс болох чиглэлээр ажиллах</w:t>
            </w:r>
          </w:p>
        </w:tc>
        <w:tc>
          <w:tcPr>
            <w:tcW w:w="1530" w:type="dxa"/>
          </w:tcPr>
          <w:p w:rsidR="00C8228B" w:rsidRPr="003A247D" w:rsidRDefault="00C8228B" w:rsidP="00074D11">
            <w:pPr>
              <w:pStyle w:val="NormalWeb"/>
              <w:jc w:val="both"/>
            </w:pPr>
            <w:r w:rsidRPr="003A247D">
              <w:t>Дэмжихээ илэрхийлэх улсын тоо</w:t>
            </w:r>
          </w:p>
        </w:tc>
        <w:tc>
          <w:tcPr>
            <w:tcW w:w="1010" w:type="dxa"/>
          </w:tcPr>
          <w:p w:rsidR="00C8228B" w:rsidRPr="003A247D" w:rsidRDefault="00C8228B" w:rsidP="00074D11">
            <w:pPr>
              <w:pStyle w:val="NormalWeb"/>
              <w:jc w:val="center"/>
            </w:pPr>
            <w:r w:rsidRPr="003A247D">
              <w:t>2-оос доошгүй</w:t>
            </w: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Энэ чиглэлээр  гадаад орнуудтай хийж буй  дээд түвшний уулзалтын үеэр байнга санал дэвшүүлэн ажиллаж байна.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 xml:space="preserve">АСЕАН, Зүүн Азийн эдийн засгийн судалгааны хүрээлэн (ERIA)-гийн ерөнхийлөгч проф. Х.Нишимүра Гадаад харилцааны сайдын урилгаар АСЕМ-ын дээд түвшний 11 дүгээр уулзалтын хүрээнд </w:t>
            </w:r>
            <w:r>
              <w:rPr>
                <w:rFonts w:ascii="Times New Roman" w:hAnsi="Times New Roman"/>
                <w:lang w:val="mn-MN"/>
              </w:rPr>
              <w:t>2016 оны 7 дугаар сарын 14-15-ны өдрүүдэд</w:t>
            </w:r>
            <w:r w:rsidRPr="003A247D">
              <w:rPr>
                <w:rFonts w:ascii="Times New Roman" w:hAnsi="Times New Roman"/>
                <w:lang w:val="mn-MN"/>
              </w:rPr>
              <w:t xml:space="preserve"> Улаанбаатар хотноо болсон Ази, Европын Бизнесийн чуулга уулзалтын “</w:t>
            </w:r>
            <w:r w:rsidRPr="003A247D">
              <w:rPr>
                <w:rFonts w:ascii="Times New Roman" w:hAnsi="Times New Roman"/>
              </w:rPr>
              <w:t>Asia-Europe Connectivity</w:t>
            </w:r>
            <w:r w:rsidRPr="003A247D">
              <w:rPr>
                <w:rFonts w:ascii="Times New Roman" w:hAnsi="Times New Roman"/>
                <w:lang w:val="mn-MN"/>
              </w:rPr>
              <w:t xml:space="preserve">” сэдэвт хуралдаанд үндсэн илтгэгчээр оролцож, Монгол Улс, ERIA-тай хамтарч  хийж буй “Asia Europe Connectivity Vision 2025” судалгааны тайланг танилцуулсан.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Түүнчлэн Эрчим хүчний судалгааны хүрээлэнгүүдийн сүлжээнд /</w:t>
            </w:r>
            <w:r w:rsidRPr="003A247D">
              <w:rPr>
                <w:rFonts w:ascii="Times New Roman" w:hAnsi="Times New Roman"/>
              </w:rPr>
              <w:t>ERIN/</w:t>
            </w:r>
            <w:r w:rsidRPr="003A247D">
              <w:rPr>
                <w:rFonts w:ascii="Times New Roman" w:hAnsi="Times New Roman"/>
                <w:lang w:val="mn-MN"/>
              </w:rPr>
              <w:t xml:space="preserve"> гишүүнээр элсүүлэх асуудлы</w:t>
            </w:r>
            <w:r>
              <w:rPr>
                <w:rFonts w:ascii="Times New Roman" w:hAnsi="Times New Roman"/>
                <w:lang w:val="mn-MN"/>
              </w:rPr>
              <w:t>г 2016 оны 10 дугаар сарын 18-ны өдөр</w:t>
            </w:r>
            <w:r w:rsidRPr="003A247D">
              <w:rPr>
                <w:rFonts w:ascii="Times New Roman" w:hAnsi="Times New Roman"/>
                <w:lang w:val="mn-MN"/>
              </w:rPr>
              <w:t xml:space="preserve"> Япон Улсыны Токио хотод зохион байгуулагдсан </w:t>
            </w:r>
            <w:r w:rsidRPr="003A247D">
              <w:rPr>
                <w:rFonts w:ascii="Times New Roman" w:hAnsi="Times New Roman"/>
              </w:rPr>
              <w:t>ERIN</w:t>
            </w:r>
            <w:r w:rsidRPr="003A247D">
              <w:rPr>
                <w:rFonts w:ascii="Times New Roman" w:hAnsi="Times New Roman"/>
                <w:lang w:val="mn-MN"/>
              </w:rPr>
              <w:t>-ний 5 дахь уулзалтаар хэлэлцүүлэхээр төлөвлөсөн боловч манай талын холбогдох байгууллагууд уулзалтад оролцох боломжгүй болсон тул уг асуудлыг дараагийн хурлаар хэлэлцүүлэхээр ажиллаж байна.</w:t>
            </w:r>
          </w:p>
        </w:tc>
        <w:tc>
          <w:tcPr>
            <w:tcW w:w="990" w:type="dxa"/>
          </w:tcPr>
          <w:p w:rsidR="00C8228B" w:rsidRPr="003A247D" w:rsidRDefault="00C8228B" w:rsidP="00074D11">
            <w:pPr>
              <w:jc w:val="center"/>
              <w:rPr>
                <w:rFonts w:ascii="Times New Roman" w:hAnsi="Times New Roman"/>
                <w:lang w:val="mn-MN"/>
              </w:rPr>
            </w:pPr>
            <w:r>
              <w:rPr>
                <w:rFonts w:ascii="Times New Roman" w:hAnsi="Times New Roman"/>
                <w:lang w:val="mn-MN"/>
              </w:rPr>
              <w:t>5</w:t>
            </w:r>
            <w:r w:rsidRPr="003A247D">
              <w:rPr>
                <w:rFonts w:ascii="Times New Roman" w:hAnsi="Times New Roman"/>
                <w:lang w:val="mn-MN"/>
              </w:rPr>
              <w:t>0.0</w:t>
            </w:r>
          </w:p>
        </w:tc>
      </w:tr>
      <w:tr w:rsidR="00C8228B" w:rsidRPr="003A247D" w:rsidTr="00B925AF">
        <w:trPr>
          <w:trHeight w:val="746"/>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153</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21.4</w:t>
            </w:r>
          </w:p>
        </w:tc>
        <w:tc>
          <w:tcPr>
            <w:tcW w:w="1690" w:type="dxa"/>
          </w:tcPr>
          <w:p w:rsidR="00C8228B" w:rsidRPr="003A247D" w:rsidRDefault="00C8228B" w:rsidP="00074D11">
            <w:pPr>
              <w:pStyle w:val="NormalWeb"/>
              <w:jc w:val="both"/>
            </w:pPr>
            <w:r w:rsidRPr="003A247D">
              <w:t>Ази, Европын дээд түвшний 11 дүгээр уулзалтыг 2016 онд Улаанбаатар хотод зохион байгуулах</w:t>
            </w:r>
          </w:p>
        </w:tc>
        <w:tc>
          <w:tcPr>
            <w:tcW w:w="1530" w:type="dxa"/>
          </w:tcPr>
          <w:p w:rsidR="00C8228B" w:rsidRPr="003A247D" w:rsidRDefault="00C8228B" w:rsidP="00074D11">
            <w:pPr>
              <w:pStyle w:val="NormalWeb"/>
              <w:jc w:val="both"/>
            </w:pPr>
            <w:r w:rsidRPr="003A247D">
              <w:t>Дэмжин оролцох улсын тоо</w:t>
            </w:r>
          </w:p>
        </w:tc>
        <w:tc>
          <w:tcPr>
            <w:tcW w:w="1010" w:type="dxa"/>
          </w:tcPr>
          <w:p w:rsidR="00C8228B" w:rsidRPr="003A247D" w:rsidRDefault="00C8228B" w:rsidP="00074D11">
            <w:pPr>
              <w:pStyle w:val="NormalWeb"/>
              <w:jc w:val="center"/>
            </w:pPr>
            <w:r w:rsidRPr="003A247D">
              <w:t>51</w:t>
            </w:r>
          </w:p>
        </w:tc>
        <w:tc>
          <w:tcPr>
            <w:tcW w:w="8280" w:type="dxa"/>
          </w:tcPr>
          <w:p w:rsidR="00C8228B" w:rsidRPr="003A247D" w:rsidRDefault="00C8228B" w:rsidP="00074D11">
            <w:pPr>
              <w:pStyle w:val="NormalWeb"/>
              <w:spacing w:before="0" w:beforeAutospacing="0" w:after="0" w:afterAutospacing="0"/>
              <w:jc w:val="both"/>
              <w:rPr>
                <w:lang w:val="mn-MN"/>
              </w:rPr>
            </w:pPr>
            <w:r w:rsidRPr="003A247D">
              <w:rPr>
                <w:rFonts w:eastAsia="Times New Roman"/>
                <w:lang w:val="mn-MN"/>
              </w:rPr>
              <w:t>Ази, Европын дээд түвшний 11 дүгээр уулзалтыг 2016 оны 7 дугаар сарын 15-16-ны өдрүүдэд Улаанбаатар хотод амжилттай зохион байгуулав. Дээд түвшний 11 дүгээр уулзалтаас “Даргын мэдэгдэл”, “Улаанбаатарын Тунхаглал” гэсэн баримт бичгүүд батлагдсан бөгөөд эдгээр нь  улс төрийн яриа хэлэлцээ, эдийн засаг, нийгэм-соёлын салбарын хамтын ажиллагааны санал санаачлагууд, тэдгээрийн бодит үр өгөөжийг нэмэгдүүлэх, уялдаа холбоог илүү өргөн хүрээнд бэхжүүлэхэд чиглэсэн, үйл ажиллагааны ирэх арван жилийн хөтөч баримт бичиг болов. АСЕМ-ын парламентын түншлэлийн 9 дүгээр уулзалт, Ахлах албан тушаалтнуудын уулзалтууд, Сангийн сайд нарын 12 дугаар уулзалт, Хүнсний аюулгүй байдлын зөвлөлдөх уулзалт, Ард түмний чуулган, Залуучуудын загвар чуулган, Редакторуудын дугуй ширээний 8 дугаар уулзалт, Бизнесийн 15 дугаар чуулга уулзалт зэрэг уулзалтуудыг Улаанбаатар хотод зохион байгуулж, нийт 53 улсаас дэмжиж оролцсон.</w:t>
            </w:r>
          </w:p>
        </w:tc>
        <w:tc>
          <w:tcPr>
            <w:tcW w:w="99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100.0</w:t>
            </w:r>
          </w:p>
        </w:tc>
      </w:tr>
      <w:tr w:rsidR="00C8228B" w:rsidRPr="003A247D" w:rsidTr="00B925AF">
        <w:trPr>
          <w:trHeight w:val="746"/>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154</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21.5</w:t>
            </w:r>
          </w:p>
        </w:tc>
        <w:tc>
          <w:tcPr>
            <w:tcW w:w="1690" w:type="dxa"/>
          </w:tcPr>
          <w:p w:rsidR="00C8228B" w:rsidRPr="003A247D" w:rsidRDefault="00C8228B" w:rsidP="00074D11">
            <w:pPr>
              <w:pStyle w:val="NormalWeb"/>
              <w:jc w:val="both"/>
            </w:pPr>
            <w:r w:rsidRPr="003A247D">
              <w:t>“Монгол Улсыг гадаадад сурталчлах хөтөлбөр”-ийг боловсруулж, хэрэгжүүлэх</w:t>
            </w:r>
          </w:p>
        </w:tc>
        <w:tc>
          <w:tcPr>
            <w:tcW w:w="1530" w:type="dxa"/>
          </w:tcPr>
          <w:p w:rsidR="00C8228B" w:rsidRPr="003A247D" w:rsidRDefault="00C8228B" w:rsidP="00074D11">
            <w:pPr>
              <w:pStyle w:val="NormalWeb"/>
              <w:jc w:val="both"/>
            </w:pPr>
            <w:r w:rsidRPr="003A247D">
              <w:t>Хэрэгжих хөтөлбөрийн тоо</w:t>
            </w:r>
          </w:p>
        </w:tc>
        <w:tc>
          <w:tcPr>
            <w:tcW w:w="1010" w:type="dxa"/>
          </w:tcPr>
          <w:p w:rsidR="00C8228B" w:rsidRPr="003A247D" w:rsidRDefault="00C8228B" w:rsidP="00074D11">
            <w:pPr>
              <w:pStyle w:val="NormalWeb"/>
              <w:jc w:val="center"/>
            </w:pPr>
            <w:r w:rsidRPr="003A247D">
              <w:t>1</w:t>
            </w: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“Монгол Улсыг г</w:t>
            </w:r>
            <w:r w:rsidRPr="003A247D">
              <w:rPr>
                <w:rFonts w:ascii="Times New Roman" w:hAnsi="Times New Roman"/>
              </w:rPr>
              <w:t>адаад</w:t>
            </w:r>
            <w:r w:rsidRPr="003A247D">
              <w:rPr>
                <w:rFonts w:ascii="Times New Roman" w:hAnsi="Times New Roman"/>
                <w:lang w:val="mn-MN"/>
              </w:rPr>
              <w:t>ад</w:t>
            </w:r>
            <w:r w:rsidRPr="003A247D">
              <w:rPr>
                <w:rFonts w:ascii="Times New Roman" w:hAnsi="Times New Roman"/>
              </w:rPr>
              <w:t xml:space="preserve"> сурталч</w:t>
            </w:r>
            <w:r w:rsidRPr="003A247D">
              <w:rPr>
                <w:rFonts w:ascii="Times New Roman" w:hAnsi="Times New Roman"/>
                <w:lang w:val="mn-MN"/>
              </w:rPr>
              <w:t>лах</w:t>
            </w:r>
            <w:r w:rsidRPr="003A247D">
              <w:rPr>
                <w:rFonts w:ascii="Times New Roman" w:hAnsi="Times New Roman"/>
              </w:rPr>
              <w:t xml:space="preserve"> хөтөлбөр</w:t>
            </w:r>
            <w:r w:rsidRPr="003A247D">
              <w:rPr>
                <w:rFonts w:ascii="Times New Roman" w:hAnsi="Times New Roman"/>
                <w:lang w:val="mn-MN"/>
              </w:rPr>
              <w:t>”-</w:t>
            </w:r>
            <w:r w:rsidRPr="003A247D">
              <w:rPr>
                <w:rFonts w:ascii="Times New Roman" w:hAnsi="Times New Roman"/>
              </w:rPr>
              <w:t>ий</w:t>
            </w:r>
            <w:r w:rsidRPr="003A247D">
              <w:rPr>
                <w:rFonts w:ascii="Times New Roman" w:hAnsi="Times New Roman"/>
                <w:lang w:val="mn-MN"/>
              </w:rPr>
              <w:t xml:space="preserve">г Засгийн газрын 2016 оны 1 дүгээр сарын 4-ний өдрийн хуралдаанаар хэлэлцүүлж, </w:t>
            </w:r>
            <w:r w:rsidRPr="003A247D">
              <w:rPr>
                <w:rFonts w:ascii="Times New Roman" w:hAnsi="Times New Roman"/>
              </w:rPr>
              <w:t>2</w:t>
            </w:r>
            <w:r w:rsidRPr="003A247D">
              <w:rPr>
                <w:rFonts w:ascii="Times New Roman" w:hAnsi="Times New Roman"/>
                <w:lang w:val="mn-MN"/>
              </w:rPr>
              <w:t xml:space="preserve"> дугаар тогтоолоор батлуулав.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Хөтөлбөрийн хэрэгжилтийг удирдан зохион байгуулах, хяналт тавих зөвлөлийн бүрэлдэхүүнийг Засгийн газрын 2016 оны 70 дугаар тогтоолоор баталсан. Зөвлөлийн бүрэлдэхүүнд гадаад харилцаа, боловсрол, спорт, соёл, аялал жуулчлал болон санхүү, төсвийн асуудал эрхэлсэн төрийн захиргааны төв байгууллагын Төрийн нарийн бичгийн дарга, урлаг, спорт, кино, хэвлэл мэдээлэл, бизнесийн байгууллага, холбоодын төлөөлөл, эрдэмтэн судлаачдын төлөөллийг оруулсан.Х</w:t>
            </w:r>
            <w:r w:rsidRPr="003A247D">
              <w:rPr>
                <w:rFonts w:ascii="Times New Roman" w:hAnsi="Times New Roman"/>
              </w:rPr>
              <w:t>өтөлбөр</w:t>
            </w:r>
            <w:r w:rsidRPr="003A247D">
              <w:rPr>
                <w:rFonts w:ascii="Times New Roman" w:hAnsi="Times New Roman"/>
                <w:lang w:val="mn-MN"/>
              </w:rPr>
              <w:t>ийг хэрэгжүүлэх үйл ажиллагааны төлөвлөгөөг Гадаад хэргийн сайдын 2016 оны 6 дугаар сарын 6-ны өдрийн тушаалаар батлуулсан.</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Хөтөлбөрийг хэрэгжүүлэх үйл ажиллагааны төлөвлөгөөний дагуу дараах ажлуудыг хийж гүйцэтгэсэн. Үүнд:</w:t>
            </w:r>
          </w:p>
          <w:p w:rsidR="00C8228B" w:rsidRPr="003A247D" w:rsidRDefault="00C8228B" w:rsidP="00074D11">
            <w:pPr>
              <w:numPr>
                <w:ilvl w:val="0"/>
                <w:numId w:val="3"/>
              </w:numPr>
              <w:ind w:left="162" w:hanging="162"/>
              <w:contextualSpacing/>
              <w:jc w:val="both"/>
              <w:rPr>
                <w:rFonts w:ascii="Times New Roman" w:hAnsi="Times New Roman"/>
              </w:rPr>
            </w:pPr>
            <w:r w:rsidRPr="003A247D">
              <w:rPr>
                <w:rFonts w:ascii="Times New Roman" w:hAnsi="Times New Roman"/>
                <w:lang w:val="mn-MN"/>
              </w:rPr>
              <w:t xml:space="preserve">Монголд элэгтэй, соёлын харилцааг хөгжүүлэх эрмэлзэлтэй, нэр хүнд бүхий АНУ, ХБНГУ, ОХУ, Япон Улс, БНЧУ зэрэг гадаадын 8 иргэн, Монгол Улсын 1 иргэнийг Гадаад харилцааны сайдын тушаалаар Монгол Улсын Соёлын элчээр томилон ажиллуулж байна. </w:t>
            </w:r>
          </w:p>
          <w:p w:rsidR="00C8228B" w:rsidRPr="003A247D" w:rsidRDefault="00C8228B" w:rsidP="00074D11">
            <w:pPr>
              <w:numPr>
                <w:ilvl w:val="0"/>
                <w:numId w:val="3"/>
              </w:numPr>
              <w:ind w:left="162" w:hanging="162"/>
              <w:contextualSpacing/>
              <w:jc w:val="both"/>
              <w:rPr>
                <w:rFonts w:ascii="Times New Roman" w:hAnsi="Times New Roman"/>
              </w:rPr>
            </w:pPr>
            <w:r w:rsidRPr="003A247D">
              <w:rPr>
                <w:rFonts w:ascii="Times New Roman" w:hAnsi="Times New Roman"/>
                <w:lang w:val="mn-MN"/>
              </w:rPr>
              <w:t>С</w:t>
            </w:r>
            <w:r w:rsidRPr="003A247D">
              <w:rPr>
                <w:rFonts w:ascii="Times New Roman" w:hAnsi="Times New Roman"/>
              </w:rPr>
              <w:t>оёлын үнэт өвийг хадгал</w:t>
            </w:r>
            <w:r w:rsidRPr="003A247D">
              <w:rPr>
                <w:rFonts w:ascii="Times New Roman" w:hAnsi="Times New Roman"/>
                <w:lang w:val="mn-MN"/>
              </w:rPr>
              <w:t xml:space="preserve">ах, </w:t>
            </w:r>
            <w:r w:rsidRPr="003A247D">
              <w:rPr>
                <w:rFonts w:ascii="Times New Roman" w:hAnsi="Times New Roman"/>
              </w:rPr>
              <w:t xml:space="preserve">хамгаалах, сурталчлах, түгээн дэлгэрүүлэх </w:t>
            </w:r>
            <w:r w:rsidRPr="003A247D">
              <w:rPr>
                <w:rFonts w:ascii="Times New Roman" w:hAnsi="Times New Roman"/>
                <w:lang w:val="mn-MN"/>
              </w:rPr>
              <w:t xml:space="preserve">зорилгоор Чойжин ламын сүм музейн шилмэл үзмэрийн дээжээс бүрдсэн “Монголын урлаг” цомгийг 500 ширхэг хэвлэн гаргав. </w:t>
            </w:r>
          </w:p>
          <w:p w:rsidR="00C8228B" w:rsidRPr="003A247D" w:rsidRDefault="00C8228B" w:rsidP="00074D11">
            <w:pPr>
              <w:numPr>
                <w:ilvl w:val="0"/>
                <w:numId w:val="3"/>
              </w:numPr>
              <w:ind w:left="162" w:hanging="162"/>
              <w:contextualSpacing/>
              <w:jc w:val="both"/>
              <w:rPr>
                <w:rFonts w:ascii="Times New Roman" w:hAnsi="Times New Roman"/>
              </w:rPr>
            </w:pPr>
            <w:r w:rsidRPr="003A247D">
              <w:rPr>
                <w:rFonts w:ascii="Times New Roman" w:hAnsi="Times New Roman"/>
                <w:lang w:val="mn-MN"/>
              </w:rPr>
              <w:t xml:space="preserve">Олон улсын монголч эрдэмтдийн 11 дүгээр их хурлыг Улаанбаатар хотноо 2016 оны 8 дугаар сарын 15-18-ны өдрүүдэд зохион байгуулж, гадаад, дотоодын 400 гаруй эрдэмтэд оролцсон. </w:t>
            </w:r>
          </w:p>
          <w:p w:rsidR="00C8228B" w:rsidRPr="003A247D" w:rsidRDefault="00C8228B" w:rsidP="00074D11">
            <w:pPr>
              <w:contextualSpacing/>
              <w:jc w:val="both"/>
              <w:rPr>
                <w:rFonts w:ascii="Times New Roman" w:hAnsi="Times New Roman"/>
              </w:rPr>
            </w:pPr>
            <w:r w:rsidRPr="003A247D">
              <w:rPr>
                <w:rFonts w:ascii="Times New Roman" w:hAnsi="Times New Roman"/>
                <w:lang w:val="mn-MN"/>
              </w:rPr>
              <w:t xml:space="preserve">Олон улсад монгол судлалыг хөгжүүлэхэд анхаарч АНУ-д 2016 оны 5 дугаар сарын </w:t>
            </w:r>
            <w:r w:rsidRPr="003A247D">
              <w:rPr>
                <w:rFonts w:ascii="Times New Roman" w:hAnsi="Times New Roman"/>
                <w:lang w:val="mn-MN"/>
              </w:rPr>
              <w:lastRenderedPageBreak/>
              <w:t xml:space="preserve">13-14-ний өдрүүдэд, ОХУ-д 2016 оны 5 дугаар сарын 16-21-ний өдрүүдэд, БНХАУ-д 2016 оны 10 дугаар сард, Япон Улсад 2016 оны 5 дугаар сарын 21-ний өдөр Монгол судлалын бага хурлыг зохион байгуулав. </w:t>
            </w:r>
          </w:p>
        </w:tc>
        <w:tc>
          <w:tcPr>
            <w:tcW w:w="99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100.0</w:t>
            </w:r>
          </w:p>
        </w:tc>
      </w:tr>
      <w:tr w:rsidR="00C8228B" w:rsidRPr="003A247D" w:rsidTr="00B925AF">
        <w:trPr>
          <w:trHeight w:val="746"/>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155</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21.6</w:t>
            </w:r>
          </w:p>
        </w:tc>
        <w:tc>
          <w:tcPr>
            <w:tcW w:w="1690" w:type="dxa"/>
          </w:tcPr>
          <w:p w:rsidR="00C8228B" w:rsidRPr="003A247D" w:rsidRDefault="00C8228B" w:rsidP="00074D11">
            <w:pPr>
              <w:pStyle w:val="NormalWeb"/>
              <w:jc w:val="both"/>
            </w:pPr>
            <w:r w:rsidRPr="003A247D">
              <w:t>Консулын үйлчилгээг цахим хэлбэрт шилжүүлэх, цахим виз олгох ажлыг эхлүүлэх</w:t>
            </w:r>
          </w:p>
        </w:tc>
        <w:tc>
          <w:tcPr>
            <w:tcW w:w="1530" w:type="dxa"/>
          </w:tcPr>
          <w:p w:rsidR="00C8228B" w:rsidRPr="003A247D" w:rsidRDefault="00C8228B" w:rsidP="00074D11">
            <w:pPr>
              <w:pStyle w:val="NormalWeb"/>
              <w:jc w:val="both"/>
            </w:pPr>
            <w:r w:rsidRPr="003A247D">
              <w:t>Үйл ажиллагааг эхлүүлэх дипломат төлөөлөгчийн газрын тоо</w:t>
            </w:r>
          </w:p>
        </w:tc>
        <w:tc>
          <w:tcPr>
            <w:tcW w:w="1010" w:type="dxa"/>
          </w:tcPr>
          <w:p w:rsidR="00C8228B" w:rsidRPr="003A247D" w:rsidRDefault="00C8228B" w:rsidP="00074D11">
            <w:pPr>
              <w:pStyle w:val="NormalWeb"/>
              <w:jc w:val="center"/>
            </w:pPr>
            <w:r w:rsidRPr="003A247D">
              <w:t>4</w:t>
            </w: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Консулын үйлчилгээг цахимжуулах зорилгоор www.consul.mn цахим хуудсыг хийж, 2016 оны 1 дүгээр сарын 1-ний өдрөөс эхлэн ашиглалтад оруулсан. Үйлчлүүлэгч энэ цахим хуудаснаас гадаадын иргэнийг урих, баримт бичиг баталгаажуулж, Апостиль гэрчилгээ авах зэрэг консулын бүх төрлийн үйлчилгээний талаар, мөн консулын хууль тогтоомжи</w:t>
            </w:r>
            <w:r>
              <w:rPr>
                <w:rFonts w:ascii="Times New Roman" w:hAnsi="Times New Roman"/>
                <w:lang w:val="mn-MN"/>
              </w:rPr>
              <w:t>йн талаарх мэдээллийг авах болом</w:t>
            </w:r>
            <w:r w:rsidRPr="003A247D">
              <w:rPr>
                <w:rFonts w:ascii="Times New Roman" w:hAnsi="Times New Roman"/>
                <w:lang w:val="mn-MN"/>
              </w:rPr>
              <w:t xml:space="preserve">ж бүрдсэн. Түүнчлэн иргэдийн өргөдөл, гомдлыг цахимаар хүлээн авах, гэмт хэрэгт холбогдсон, хохирсон, гадаад улсад ял эдэлж байгаа, хилийн чанадад сураггүй алга болсон буюу эрэн сурвалжлагдаж байгаа, гадаад улсад төрсөн, гэрлэсэн, нас барсан монгол иргэд, гадаадын иргэнд үрчлүүлсэн монгол хүүхдийн бүртгэл хөтлөх, шаардлагатай мэдээллийн санг үүсгэх ажил хийгдэж байгаа бөгөөд цахим хуудсыг туршилтын журмаар ДТГ-уудтай холбон ажиллуулсан.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Хилийн чанад дахь Монгол Улсын ДТГ-т иргэний улсын бүртгэл хөтлөх зааврыг Хууль зүйн болон Гадаад хэргийн сайдын 2016 оны 2 дугаар сарын 25-ны өдрийн А/63, А/15 т</w:t>
            </w:r>
            <w:r>
              <w:rPr>
                <w:rFonts w:ascii="Times New Roman" w:hAnsi="Times New Roman"/>
                <w:lang w:val="mn-MN"/>
              </w:rPr>
              <w:t>оот хамтарсан тушаалаар батлав</w:t>
            </w:r>
            <w:r w:rsidRPr="003A247D">
              <w:rPr>
                <w:rFonts w:ascii="Times New Roman" w:hAnsi="Times New Roman"/>
                <w:lang w:val="mn-MN"/>
              </w:rPr>
              <w:t xml:space="preserve">. Энэ зааврын дагуу хилийн чанад дахь ДТГ-ууд иргэний бүртгэл хөтлөхтэй холбоотойгоор иргэний болон гэр бүлийн байдлын талаарх лавлагааг цахимаар буюу и-мэйлээр хүсэлт гарган Оюуны өмч, улсын бүртгэлийн ерөнхий газрын Иргэний бүртгэлийн газраас шууд авах боломжтой болов. Ингэснээр иргэд өөрсдөө бүрдүүлдэг байсан материалыг ДТГ-ууд өмнөөс нь бүрдүүлэх болж, цаг хугацаа, төлбөртэй холбоотой иргэдэд учирдаг хүндрэл бүрэн арилав.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Мэдээллийн технологийн с</w:t>
            </w:r>
            <w:r>
              <w:rPr>
                <w:rFonts w:ascii="Times New Roman" w:hAnsi="Times New Roman"/>
                <w:lang w:val="mn-MN"/>
              </w:rPr>
              <w:t>албарын гадаад харилцааг бэхжүү</w:t>
            </w:r>
            <w:r w:rsidRPr="003A247D">
              <w:rPr>
                <w:rFonts w:ascii="Times New Roman" w:hAnsi="Times New Roman"/>
                <w:lang w:val="mn-MN"/>
              </w:rPr>
              <w:t>лэх хүрээнд дараах ажлуудыг хийж гүйцэтгэсэн. Үүнд</w:t>
            </w:r>
            <w:r w:rsidRPr="003A247D">
              <w:rPr>
                <w:rFonts w:ascii="Times New Roman" w:hAnsi="Times New Roman"/>
              </w:rPr>
              <w:t>:</w:t>
            </w:r>
          </w:p>
          <w:p w:rsidR="00C8228B" w:rsidRPr="003A247D" w:rsidRDefault="00C8228B" w:rsidP="00074D11">
            <w:pPr>
              <w:pStyle w:val="ListParagraph"/>
              <w:numPr>
                <w:ilvl w:val="0"/>
                <w:numId w:val="9"/>
              </w:numPr>
              <w:spacing w:after="0" w:line="240" w:lineRule="auto"/>
              <w:ind w:left="252" w:hanging="252"/>
              <w:jc w:val="both"/>
              <w:rPr>
                <w:rFonts w:ascii="Times New Roman" w:hAnsi="Times New Roman" w:cs="Times New Roman"/>
              </w:rPr>
            </w:pPr>
            <w:r w:rsidRPr="003A247D">
              <w:rPr>
                <w:rFonts w:ascii="Times New Roman" w:eastAsia="Calibri" w:hAnsi="Times New Roman" w:cs="Times New Roman"/>
                <w:lang w:val="mn-MN"/>
              </w:rPr>
              <w:t>Монгол Улсын Гадаад хэргийн яам, Бүгд Найрамдах Турк Улсын Гадаад хэргийн яам хоорондын “Мэдээллийн технологийн салбарт хамтран ажиллах тухай” харилцан ойлголцлын санамж бичгийг 2016 оны 3 дугаар сарын 9-ний өдөр байгуулав.</w:t>
            </w:r>
          </w:p>
          <w:p w:rsidR="00C8228B" w:rsidRPr="003A247D" w:rsidRDefault="00C8228B" w:rsidP="00074D11">
            <w:pPr>
              <w:pStyle w:val="ListParagraph"/>
              <w:numPr>
                <w:ilvl w:val="0"/>
                <w:numId w:val="9"/>
              </w:numPr>
              <w:spacing w:after="0" w:line="240" w:lineRule="auto"/>
              <w:ind w:left="252" w:hanging="252"/>
              <w:jc w:val="both"/>
              <w:rPr>
                <w:rFonts w:ascii="Times New Roman" w:hAnsi="Times New Roman" w:cs="Times New Roman"/>
              </w:rPr>
            </w:pPr>
            <w:r w:rsidRPr="003A247D">
              <w:rPr>
                <w:rFonts w:ascii="Times New Roman" w:eastAsia="Calibri" w:hAnsi="Times New Roman" w:cs="Times New Roman"/>
                <w:lang w:val="mn-MN"/>
              </w:rPr>
              <w:t xml:space="preserve">Цахим виз нэвтрүүлэх асуудлыг УИХ-ын 2016 оны 9 дүгээр сарын 9-ний өдрийн 45 дугаар тогтоолоор батлагдсан Засгийн газрын 2016-2020 оны үйл ажиллагааны хөтөлбөрт тусгасан. </w:t>
            </w:r>
          </w:p>
          <w:p w:rsidR="00C8228B" w:rsidRPr="003A247D" w:rsidRDefault="00C8228B" w:rsidP="00074D11">
            <w:pPr>
              <w:pStyle w:val="ListParagraph"/>
              <w:numPr>
                <w:ilvl w:val="0"/>
                <w:numId w:val="9"/>
              </w:numPr>
              <w:spacing w:after="0" w:line="240" w:lineRule="auto"/>
              <w:ind w:left="252" w:hanging="252"/>
              <w:jc w:val="both"/>
              <w:rPr>
                <w:rFonts w:ascii="Times New Roman" w:hAnsi="Times New Roman" w:cs="Times New Roman"/>
              </w:rPr>
            </w:pPr>
            <w:r w:rsidRPr="003A247D">
              <w:rPr>
                <w:rFonts w:ascii="Times New Roman" w:eastAsia="Calibri" w:hAnsi="Times New Roman" w:cs="Times New Roman"/>
                <w:lang w:val="mn-MN"/>
              </w:rPr>
              <w:t xml:space="preserve">Цахим виз нэвтрүүлэх төсөл хэрэгжүүлэх саналыг Сангийн яамаар дамжуулан </w:t>
            </w:r>
            <w:r w:rsidRPr="003A247D">
              <w:rPr>
                <w:rFonts w:ascii="Times New Roman" w:eastAsia="SimSun" w:hAnsi="Times New Roman" w:cs="Times New Roman"/>
                <w:lang w:val="mn-MN" w:eastAsia="zh-CN"/>
              </w:rPr>
              <w:t xml:space="preserve">БНСУ-ын Олон улсын хамтын ажиллагааны байгууллага /КОЙКА/-д 2016 оны 11 дүгээр сард хүргүүлсэн.Монгол Улсын 2017 оны төсөвт сүлжээний өргөтгөл, техникийн шинэчлэлд 990.0 сая төгрөгийн хөрөнгийн эх үүсвэрийг тусгаж </w:t>
            </w:r>
            <w:r w:rsidRPr="003A247D">
              <w:rPr>
                <w:rFonts w:ascii="Times New Roman" w:eastAsia="SimSun" w:hAnsi="Times New Roman" w:cs="Times New Roman"/>
                <w:lang w:val="mn-MN" w:eastAsia="zh-CN"/>
              </w:rPr>
              <w:lastRenderedPageBreak/>
              <w:t xml:space="preserve">батлуулсан. </w:t>
            </w:r>
          </w:p>
          <w:p w:rsidR="00C8228B" w:rsidRPr="003A247D" w:rsidRDefault="00C8228B" w:rsidP="00074D11">
            <w:pPr>
              <w:pStyle w:val="ListParagraph"/>
              <w:numPr>
                <w:ilvl w:val="0"/>
                <w:numId w:val="9"/>
              </w:numPr>
              <w:spacing w:after="0" w:line="240" w:lineRule="auto"/>
              <w:ind w:left="252" w:hanging="252"/>
              <w:jc w:val="both"/>
              <w:rPr>
                <w:rFonts w:ascii="Times New Roman" w:hAnsi="Times New Roman" w:cs="Times New Roman"/>
              </w:rPr>
            </w:pPr>
            <w:r w:rsidRPr="003A247D">
              <w:rPr>
                <w:rFonts w:ascii="Times New Roman" w:eastAsia="Calibri" w:hAnsi="Times New Roman" w:cs="Times New Roman"/>
                <w:lang w:val="mn-MN"/>
              </w:rPr>
              <w:t>Иргэний харьяалал, шилжилт хөдөлгөөний ерөнхий газраас БНСУ-ын буцалтгүй тусламжаар хэрэгжүүлж буй “E-Immigration” төслийн хүрээнд шинээр байгуулсан виз, бүртгэл, шилжилт хөдөлгөөний сүлжээнд яамны Консулын газар болон хилийн чанад дахь ДТГ-уудыг холбох асуудлын санхүүжилтийг шийдвэрлэх зорилгоор БНСУ-ын ЭСЯ болон БНСУ-ын Олон улсын хамтын ажиллагааны байгууллага /КОЙКА/-тай тодорхой санал солилцож байна</w:t>
            </w:r>
            <w:r w:rsidRPr="003A247D">
              <w:rPr>
                <w:rFonts w:ascii="Times New Roman" w:eastAsia="Calibri" w:hAnsi="Times New Roman" w:cs="Times New Roman"/>
                <w:b/>
                <w:lang w:val="mn-MN"/>
              </w:rPr>
              <w:t xml:space="preserve">. </w:t>
            </w:r>
            <w:r w:rsidRPr="003A247D">
              <w:rPr>
                <w:rFonts w:ascii="Times New Roman" w:eastAsia="Calibri" w:hAnsi="Times New Roman" w:cs="Times New Roman"/>
                <w:lang w:val="mn-MN"/>
              </w:rPr>
              <w:t xml:space="preserve">Энэхүү төслийн системд ДТГ-уудыг холбогдох боломжийг урьдчилан тооцоолоогүй учир нэмэлт ажил шаардлагатай болж байна. </w:t>
            </w:r>
          </w:p>
          <w:p w:rsidR="00C8228B" w:rsidRPr="003A247D" w:rsidRDefault="00C8228B" w:rsidP="00074D11">
            <w:pPr>
              <w:pStyle w:val="ListParagraph"/>
              <w:numPr>
                <w:ilvl w:val="0"/>
                <w:numId w:val="9"/>
              </w:numPr>
              <w:spacing w:after="0" w:line="240" w:lineRule="auto"/>
              <w:ind w:left="252" w:hanging="252"/>
              <w:jc w:val="both"/>
              <w:rPr>
                <w:rFonts w:ascii="Times New Roman" w:hAnsi="Times New Roman" w:cs="Times New Roman"/>
              </w:rPr>
            </w:pPr>
            <w:r w:rsidRPr="003A247D">
              <w:rPr>
                <w:rFonts w:ascii="Times New Roman" w:eastAsia="Calibri" w:hAnsi="Times New Roman" w:cs="Times New Roman"/>
                <w:lang w:val="mn-MN"/>
              </w:rPr>
              <w:t xml:space="preserve">Эхний ээлжинд нийт ДТГ-ыг холбосон VPN сүлжээ байгуулах технологийн санал боловсруулан ажиллаж байна. </w:t>
            </w:r>
          </w:p>
        </w:tc>
        <w:tc>
          <w:tcPr>
            <w:tcW w:w="990" w:type="dxa"/>
          </w:tcPr>
          <w:p w:rsidR="00C8228B" w:rsidRPr="003A247D" w:rsidRDefault="00A9333D" w:rsidP="00074D11">
            <w:pPr>
              <w:jc w:val="center"/>
              <w:rPr>
                <w:rFonts w:ascii="Times New Roman" w:hAnsi="Times New Roman"/>
                <w:lang w:val="mn-MN"/>
              </w:rPr>
            </w:pPr>
            <w:r>
              <w:rPr>
                <w:rFonts w:ascii="Times New Roman" w:hAnsi="Times New Roman"/>
                <w:lang w:val="mn-MN"/>
              </w:rPr>
              <w:lastRenderedPageBreak/>
              <w:t>3</w:t>
            </w:r>
            <w:r w:rsidR="00C8228B" w:rsidRPr="003A247D">
              <w:rPr>
                <w:rFonts w:ascii="Times New Roman" w:hAnsi="Times New Roman"/>
                <w:lang w:val="mn-MN"/>
              </w:rPr>
              <w:t>0.0</w:t>
            </w:r>
          </w:p>
        </w:tc>
      </w:tr>
      <w:tr w:rsidR="00FF107D" w:rsidRPr="003A247D" w:rsidTr="00A424CD">
        <w:trPr>
          <w:trHeight w:val="260"/>
        </w:trPr>
        <w:tc>
          <w:tcPr>
            <w:tcW w:w="14868" w:type="dxa"/>
            <w:gridSpan w:val="7"/>
          </w:tcPr>
          <w:p w:rsidR="00FF107D" w:rsidRDefault="00FF107D" w:rsidP="00074D11">
            <w:pPr>
              <w:ind w:right="134"/>
              <w:jc w:val="center"/>
              <w:rPr>
                <w:rFonts w:ascii="Times New Roman" w:hAnsi="Times New Roman"/>
              </w:rPr>
            </w:pPr>
          </w:p>
          <w:p w:rsidR="00FF107D" w:rsidRDefault="00FF107D" w:rsidP="00074D11">
            <w:pPr>
              <w:ind w:right="134"/>
              <w:jc w:val="center"/>
              <w:rPr>
                <w:rStyle w:val="Strong"/>
                <w:rFonts w:ascii="Times New Roman" w:hAnsi="Times New Roman"/>
                <w:lang w:val="mn-MN"/>
              </w:rPr>
            </w:pPr>
            <w:r w:rsidRPr="003A247D">
              <w:rPr>
                <w:rStyle w:val="Strong"/>
                <w:rFonts w:ascii="Times New Roman" w:hAnsi="Times New Roman"/>
                <w:lang w:val="mn-MN"/>
              </w:rPr>
              <w:t>Зорилт 22.Батлан хамгаалахын чадавхийг нэмэгдүүлж, улс орны бүтээн байгуулалтад оролцох боломжийг дээшлүүлнэ.</w:t>
            </w:r>
          </w:p>
          <w:p w:rsidR="00FF107D" w:rsidRPr="003A247D" w:rsidRDefault="00FF107D" w:rsidP="00074D11">
            <w:pPr>
              <w:ind w:right="134"/>
              <w:jc w:val="center"/>
              <w:rPr>
                <w:rFonts w:ascii="Times New Roman" w:hAnsi="Times New Roman"/>
              </w:rPr>
            </w:pPr>
          </w:p>
        </w:tc>
      </w:tr>
      <w:tr w:rsidR="00C8228B" w:rsidRPr="003A247D" w:rsidTr="00B925AF">
        <w:trPr>
          <w:trHeight w:val="26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156</w:t>
            </w:r>
          </w:p>
        </w:tc>
        <w:tc>
          <w:tcPr>
            <w:tcW w:w="72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22.1</w:t>
            </w:r>
          </w:p>
        </w:tc>
        <w:tc>
          <w:tcPr>
            <w:tcW w:w="1690" w:type="dxa"/>
            <w:vAlign w:val="center"/>
          </w:tcPr>
          <w:p w:rsidR="00C8228B" w:rsidRPr="003A247D" w:rsidRDefault="00C8228B" w:rsidP="00074D11">
            <w:pPr>
              <w:pStyle w:val="NormalWeb"/>
              <w:spacing w:before="0" w:beforeAutospacing="0" w:after="0" w:afterAutospacing="0"/>
              <w:jc w:val="both"/>
              <w:rPr>
                <w:lang w:val="mn-MN"/>
              </w:rPr>
            </w:pPr>
            <w:r w:rsidRPr="003A247D">
              <w:rPr>
                <w:lang w:val="mn-MN"/>
              </w:rPr>
              <w:t>Батлан хамгаалах, энхийг сахиулах үйл ажиллагааны чадавхийг бэхжүүлэх</w:t>
            </w:r>
          </w:p>
        </w:tc>
        <w:tc>
          <w:tcPr>
            <w:tcW w:w="1530" w:type="dxa"/>
          </w:tcPr>
          <w:p w:rsidR="00C8228B" w:rsidRPr="003A247D" w:rsidRDefault="00C8228B" w:rsidP="00074D11">
            <w:pPr>
              <w:pStyle w:val="NormalWeb"/>
              <w:spacing w:before="0" w:beforeAutospacing="0" w:after="0" w:afterAutospacing="0"/>
              <w:jc w:val="both"/>
              <w:rPr>
                <w:lang w:val="mn-MN"/>
              </w:rPr>
            </w:pPr>
            <w:r w:rsidRPr="003A247D">
              <w:rPr>
                <w:lang w:val="mn-MN"/>
              </w:rPr>
              <w:t>Үйл ажиллагааны хэрэгжилт, хувиар</w:t>
            </w:r>
          </w:p>
        </w:tc>
        <w:tc>
          <w:tcPr>
            <w:tcW w:w="1010" w:type="dxa"/>
          </w:tcPr>
          <w:p w:rsidR="00C8228B" w:rsidRPr="003A247D" w:rsidRDefault="00C8228B" w:rsidP="00074D11">
            <w:pPr>
              <w:pStyle w:val="NormalWeb"/>
              <w:spacing w:before="0" w:beforeAutospacing="0" w:after="0" w:afterAutospacing="0"/>
              <w:jc w:val="center"/>
              <w:rPr>
                <w:lang w:val="mn-MN"/>
              </w:rPr>
            </w:pPr>
            <w:r w:rsidRPr="003A247D">
              <w:rPr>
                <w:lang w:val="mn-MN"/>
              </w:rPr>
              <w:t>100.0</w:t>
            </w: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Нууцад хамаарах тул нууцаар тайлагнана.</w:t>
            </w:r>
          </w:p>
        </w:tc>
        <w:tc>
          <w:tcPr>
            <w:tcW w:w="990" w:type="dxa"/>
          </w:tcPr>
          <w:p w:rsidR="00C8228B" w:rsidRPr="003A247D" w:rsidRDefault="0051749F" w:rsidP="00074D11">
            <w:pPr>
              <w:ind w:right="134"/>
              <w:jc w:val="center"/>
              <w:rPr>
                <w:rFonts w:ascii="Times New Roman" w:hAnsi="Times New Roman"/>
                <w:lang w:val="mn-MN"/>
              </w:rPr>
            </w:pPr>
            <w:r>
              <w:rPr>
                <w:rFonts w:ascii="Times New Roman" w:hAnsi="Times New Roman"/>
              </w:rPr>
              <w:t>90</w:t>
            </w:r>
            <w:r w:rsidR="00C8228B" w:rsidRPr="003A247D">
              <w:rPr>
                <w:rFonts w:ascii="Times New Roman" w:hAnsi="Times New Roman"/>
                <w:lang w:val="mn-MN"/>
              </w:rPr>
              <w:t>.0</w:t>
            </w:r>
          </w:p>
        </w:tc>
      </w:tr>
      <w:tr w:rsidR="00C8228B" w:rsidRPr="003A247D" w:rsidTr="00B925AF">
        <w:trPr>
          <w:trHeight w:val="26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157</w:t>
            </w:r>
          </w:p>
        </w:tc>
        <w:tc>
          <w:tcPr>
            <w:tcW w:w="72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22.2</w:t>
            </w:r>
          </w:p>
        </w:tc>
        <w:tc>
          <w:tcPr>
            <w:tcW w:w="1690" w:type="dxa"/>
            <w:vAlign w:val="center"/>
          </w:tcPr>
          <w:p w:rsidR="00C8228B" w:rsidRPr="003A247D" w:rsidRDefault="00C8228B" w:rsidP="00074D11">
            <w:pPr>
              <w:pStyle w:val="NormalWeb"/>
              <w:spacing w:before="0" w:beforeAutospacing="0" w:after="0" w:afterAutospacing="0"/>
              <w:jc w:val="both"/>
            </w:pPr>
            <w:r w:rsidRPr="003A247D">
              <w:t>“</w:t>
            </w:r>
            <w:r w:rsidRPr="003A247D">
              <w:rPr>
                <w:lang w:val="mn-MN"/>
              </w:rPr>
              <w:t>Цэргийн авто болон тусгай зориулалтын техникийн парк шинэчлэл</w:t>
            </w:r>
            <w:r w:rsidRPr="003A247D">
              <w:t>”</w:t>
            </w:r>
            <w:r w:rsidRPr="003A247D">
              <w:rPr>
                <w:lang w:val="mn-MN"/>
              </w:rPr>
              <w:t xml:space="preserve"> төслийг хэрэгжүүлэх хүрээнд зэвсэгт хүчний бие бүрэлдэхүүний улс орны бүтээн байгуулалтад оролцох </w:t>
            </w:r>
            <w:r w:rsidRPr="003A247D">
              <w:rPr>
                <w:lang w:val="mn-MN"/>
              </w:rPr>
              <w:lastRenderedPageBreak/>
              <w:t>чадавхийг дээшлүүлэх</w:t>
            </w:r>
          </w:p>
        </w:tc>
        <w:tc>
          <w:tcPr>
            <w:tcW w:w="1530" w:type="dxa"/>
            <w:vAlign w:val="center"/>
          </w:tcPr>
          <w:p w:rsidR="00C8228B" w:rsidRPr="003A247D" w:rsidRDefault="00C8228B" w:rsidP="00074D11">
            <w:pPr>
              <w:pStyle w:val="NormalWeb"/>
              <w:spacing w:before="0" w:beforeAutospacing="0" w:after="0" w:afterAutospacing="0"/>
              <w:jc w:val="both"/>
              <w:rPr>
                <w:lang w:val="mn-MN"/>
              </w:rPr>
            </w:pPr>
            <w:r w:rsidRPr="003A247D">
              <w:rPr>
                <w:lang w:val="mn-MN"/>
              </w:rPr>
              <w:lastRenderedPageBreak/>
              <w:t>Авто техникийн бэлэн байдлын түвшин дээшлэх хувь</w:t>
            </w:r>
          </w:p>
        </w:tc>
        <w:tc>
          <w:tcPr>
            <w:tcW w:w="1010" w:type="dxa"/>
          </w:tcPr>
          <w:p w:rsidR="00C8228B" w:rsidRPr="003A247D" w:rsidRDefault="00C8228B" w:rsidP="00074D11">
            <w:pPr>
              <w:pStyle w:val="NormalWeb"/>
              <w:spacing w:before="0" w:beforeAutospacing="0" w:after="0" w:afterAutospacing="0"/>
              <w:jc w:val="center"/>
              <w:rPr>
                <w:lang w:val="mn-MN"/>
              </w:rPr>
            </w:pPr>
            <w:r w:rsidRPr="003A247D">
              <w:rPr>
                <w:lang w:val="mn-MN"/>
              </w:rPr>
              <w:t>100.0</w:t>
            </w: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Нууцад хамаарах тул нууцаар тайлагнана.</w:t>
            </w:r>
          </w:p>
        </w:tc>
        <w:tc>
          <w:tcPr>
            <w:tcW w:w="990" w:type="dxa"/>
          </w:tcPr>
          <w:p w:rsidR="00C8228B" w:rsidRPr="003A247D" w:rsidRDefault="00C8228B" w:rsidP="00074D11">
            <w:pPr>
              <w:ind w:right="134"/>
              <w:jc w:val="center"/>
              <w:rPr>
                <w:rFonts w:ascii="Times New Roman" w:hAnsi="Times New Roman"/>
                <w:lang w:val="mn-MN"/>
              </w:rPr>
            </w:pPr>
            <w:r w:rsidRPr="003A247D">
              <w:rPr>
                <w:rFonts w:ascii="Times New Roman" w:hAnsi="Times New Roman"/>
              </w:rPr>
              <w:t>100</w:t>
            </w:r>
            <w:r w:rsidRPr="003A247D">
              <w:rPr>
                <w:rFonts w:ascii="Times New Roman" w:hAnsi="Times New Roman"/>
                <w:lang w:val="mn-MN"/>
              </w:rPr>
              <w:t>.0</w:t>
            </w:r>
          </w:p>
        </w:tc>
      </w:tr>
      <w:tr w:rsidR="00C8228B" w:rsidRPr="003A247D" w:rsidTr="00B925AF">
        <w:trPr>
          <w:trHeight w:val="260"/>
        </w:trPr>
        <w:tc>
          <w:tcPr>
            <w:tcW w:w="648"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lastRenderedPageBreak/>
              <w:t>158</w:t>
            </w:r>
          </w:p>
        </w:tc>
        <w:tc>
          <w:tcPr>
            <w:tcW w:w="720" w:type="dxa"/>
          </w:tcPr>
          <w:p w:rsidR="00C8228B" w:rsidRPr="003A247D" w:rsidRDefault="00C8228B" w:rsidP="00074D11">
            <w:pPr>
              <w:jc w:val="center"/>
              <w:rPr>
                <w:rFonts w:ascii="Times New Roman" w:hAnsi="Times New Roman"/>
              </w:rPr>
            </w:pPr>
            <w:r w:rsidRPr="003A247D">
              <w:rPr>
                <w:rFonts w:ascii="Times New Roman" w:hAnsi="Times New Roman"/>
              </w:rPr>
              <w:t>22.3</w:t>
            </w:r>
          </w:p>
        </w:tc>
        <w:tc>
          <w:tcPr>
            <w:tcW w:w="1690" w:type="dxa"/>
          </w:tcPr>
          <w:p w:rsidR="00C8228B" w:rsidRPr="003A247D" w:rsidRDefault="00C8228B" w:rsidP="00074D11">
            <w:pPr>
              <w:jc w:val="both"/>
              <w:rPr>
                <w:rFonts w:ascii="Times New Roman" w:hAnsi="Times New Roman"/>
              </w:rPr>
            </w:pPr>
            <w:r w:rsidRPr="003A247D">
              <w:rPr>
                <w:rFonts w:ascii="Times New Roman" w:hAnsi="Times New Roman"/>
              </w:rPr>
              <w:t>Монгол-Оросын хилийн дэглэмийн гэрээ, улсын хилийг хамтран шалгасан протоколын дагуу Монгол-Оросын хилийн багана, тэмдгийг засварлах</w:t>
            </w:r>
          </w:p>
        </w:tc>
        <w:tc>
          <w:tcPr>
            <w:tcW w:w="1530" w:type="dxa"/>
          </w:tcPr>
          <w:p w:rsidR="00C8228B" w:rsidRPr="003A247D" w:rsidRDefault="00C8228B" w:rsidP="00074D11">
            <w:pPr>
              <w:jc w:val="both"/>
              <w:rPr>
                <w:rFonts w:ascii="Times New Roman" w:hAnsi="Times New Roman"/>
              </w:rPr>
            </w:pPr>
            <w:r w:rsidRPr="003A247D">
              <w:rPr>
                <w:rFonts w:ascii="Times New Roman" w:hAnsi="Times New Roman"/>
                <w:lang w:val="mn-MN"/>
              </w:rPr>
              <w:t xml:space="preserve">Засварлах хилийн тэмдгийн тоо </w:t>
            </w:r>
          </w:p>
        </w:tc>
        <w:tc>
          <w:tcPr>
            <w:tcW w:w="1010" w:type="dxa"/>
          </w:tcPr>
          <w:p w:rsidR="00C8228B" w:rsidRPr="003A247D" w:rsidRDefault="00C8228B" w:rsidP="00074D11">
            <w:pPr>
              <w:jc w:val="center"/>
              <w:rPr>
                <w:rFonts w:ascii="Times New Roman" w:hAnsi="Times New Roman"/>
                <w:lang w:val="mn-MN"/>
              </w:rPr>
            </w:pPr>
            <w:r w:rsidRPr="003A247D">
              <w:rPr>
                <w:rFonts w:ascii="Times New Roman" w:hAnsi="Times New Roman"/>
                <w:lang w:val="mn-MN"/>
              </w:rPr>
              <w:t>643-доошгүй</w:t>
            </w:r>
          </w:p>
        </w:tc>
        <w:tc>
          <w:tcPr>
            <w:tcW w:w="8280" w:type="dxa"/>
          </w:tcPr>
          <w:p w:rsidR="00C8228B" w:rsidRPr="003A247D" w:rsidRDefault="00C8228B" w:rsidP="00074D11">
            <w:pPr>
              <w:jc w:val="both"/>
              <w:rPr>
                <w:rFonts w:ascii="Times New Roman" w:hAnsi="Times New Roman"/>
                <w:lang w:val="mn-MN"/>
              </w:rPr>
            </w:pPr>
            <w:r w:rsidRPr="003A247D">
              <w:rPr>
                <w:rFonts w:ascii="Times New Roman" w:hAnsi="Times New Roman"/>
                <w:lang w:val="mn-MN"/>
              </w:rPr>
              <w:t>Хилийн ангиудад дотоод нөөц бололцоого</w:t>
            </w:r>
            <w:r>
              <w:rPr>
                <w:rFonts w:ascii="Times New Roman" w:hAnsi="Times New Roman"/>
                <w:lang w:val="mn-MN"/>
              </w:rPr>
              <w:t>о</w:t>
            </w:r>
            <w:r w:rsidRPr="003A247D">
              <w:rPr>
                <w:rFonts w:ascii="Times New Roman" w:hAnsi="Times New Roman"/>
                <w:lang w:val="mn-MN"/>
              </w:rPr>
              <w:t xml:space="preserve"> ашиглан хилийн багана, тэмдгүүдийг засварлах чиглэл өгөн ажиллаж байна. </w:t>
            </w:r>
          </w:p>
          <w:p w:rsidR="00C8228B" w:rsidRPr="003A247D" w:rsidRDefault="00C8228B" w:rsidP="00074D11">
            <w:pPr>
              <w:jc w:val="both"/>
              <w:rPr>
                <w:rFonts w:ascii="Times New Roman" w:hAnsi="Times New Roman"/>
                <w:lang w:val="mn-MN"/>
              </w:rPr>
            </w:pPr>
            <w:r w:rsidRPr="003A247D">
              <w:rPr>
                <w:rFonts w:ascii="Times New Roman" w:hAnsi="Times New Roman"/>
                <w:lang w:val="mn-MN"/>
              </w:rPr>
              <w:t>Хилийн отряд /анги/-уудад хилийн дэглэмийн гэрээний дагуу ОХУ-ын талтай хамтран нийт хилийн шугамын явалт, хилийн тэмдэг, холбоосонд хяналтын үзлэгийг 2016 онд хийж, 349 хилийн тэмдгийг будаж засварлан, 144 хилийн тэмдгийн сүлдийг шинэчилсэн байна. Монгол-Хятадын хилийн шугамын явалт, хилийн тэмдэг, холбоосонд хяналтын үзлэгийг 2016 онд хийж, нийт хилийн тэмдгийн 36.2 хувийг Хятадын талтай хамтарч, 63.8 хувийг Монголын тал дангаар шалгаж, 94 хилийн тэмдгийн өнгө будгийг сэргээн засварласан байна.</w:t>
            </w:r>
          </w:p>
        </w:tc>
        <w:tc>
          <w:tcPr>
            <w:tcW w:w="990" w:type="dxa"/>
          </w:tcPr>
          <w:p w:rsidR="00C8228B" w:rsidRPr="003A247D" w:rsidRDefault="00C8228B" w:rsidP="00074D11">
            <w:pPr>
              <w:jc w:val="center"/>
              <w:rPr>
                <w:rFonts w:ascii="Times New Roman" w:hAnsi="Times New Roman"/>
                <w:lang w:val="mn-MN"/>
              </w:rPr>
            </w:pPr>
            <w:r w:rsidRPr="003A247D">
              <w:rPr>
                <w:rFonts w:ascii="Times New Roman" w:eastAsia="Calibri" w:hAnsi="Times New Roman"/>
                <w:lang w:val="mn-MN"/>
              </w:rPr>
              <w:t>90.0</w:t>
            </w:r>
          </w:p>
        </w:tc>
      </w:tr>
    </w:tbl>
    <w:p w:rsidR="00C57F18" w:rsidRPr="003A247D" w:rsidRDefault="00074D11" w:rsidP="00263329">
      <w:pPr>
        <w:jc w:val="both"/>
        <w:rPr>
          <w:rFonts w:ascii="Times New Roman" w:hAnsi="Times New Roman"/>
          <w:sz w:val="22"/>
          <w:szCs w:val="22"/>
          <w:lang w:val="mn-MN"/>
        </w:rPr>
      </w:pPr>
      <w:r>
        <w:rPr>
          <w:rFonts w:ascii="Times New Roman" w:hAnsi="Times New Roman"/>
          <w:sz w:val="22"/>
          <w:szCs w:val="22"/>
          <w:lang w:val="mn-MN"/>
        </w:rPr>
        <w:br w:type="textWrapping" w:clear="all"/>
      </w:r>
    </w:p>
    <w:p w:rsidR="00C57F18" w:rsidRPr="003A247D" w:rsidRDefault="00C57F18" w:rsidP="00263329">
      <w:pPr>
        <w:jc w:val="both"/>
        <w:rPr>
          <w:rFonts w:ascii="Times New Roman" w:hAnsi="Times New Roman"/>
          <w:sz w:val="22"/>
          <w:szCs w:val="22"/>
          <w:lang w:val="mn-MN"/>
        </w:rPr>
      </w:pPr>
    </w:p>
    <w:p w:rsidR="00C57F18" w:rsidRPr="003A247D" w:rsidRDefault="00C57F18" w:rsidP="002712FB">
      <w:pPr>
        <w:pStyle w:val="NormalWeb"/>
        <w:jc w:val="center"/>
        <w:rPr>
          <w:sz w:val="22"/>
          <w:szCs w:val="22"/>
          <w:lang w:val="mn-MN"/>
        </w:rPr>
      </w:pPr>
      <w:r w:rsidRPr="003A247D">
        <w:rPr>
          <w:sz w:val="22"/>
          <w:szCs w:val="22"/>
          <w:lang w:val="mn-MN"/>
        </w:rPr>
        <w:t>----оОо----</w:t>
      </w:r>
    </w:p>
    <w:p w:rsidR="00C57F18" w:rsidRPr="003A247D" w:rsidRDefault="00C57F18" w:rsidP="00263329">
      <w:pPr>
        <w:jc w:val="both"/>
        <w:rPr>
          <w:rFonts w:ascii="Times New Roman" w:hAnsi="Times New Roman"/>
          <w:sz w:val="22"/>
          <w:szCs w:val="22"/>
          <w:lang w:val="mn-MN"/>
        </w:rPr>
      </w:pPr>
    </w:p>
    <w:p w:rsidR="00C57F18" w:rsidRPr="003A247D" w:rsidRDefault="00C57F18" w:rsidP="00263329">
      <w:pPr>
        <w:jc w:val="both"/>
        <w:rPr>
          <w:rFonts w:ascii="Times New Roman" w:hAnsi="Times New Roman"/>
          <w:sz w:val="22"/>
          <w:szCs w:val="22"/>
        </w:rPr>
      </w:pPr>
    </w:p>
    <w:p w:rsidR="00C57F18" w:rsidRPr="003A247D" w:rsidRDefault="00C57F18" w:rsidP="00263329">
      <w:pPr>
        <w:jc w:val="both"/>
        <w:rPr>
          <w:rFonts w:ascii="Times New Roman" w:hAnsi="Times New Roman"/>
          <w:sz w:val="22"/>
          <w:szCs w:val="22"/>
        </w:rPr>
      </w:pPr>
    </w:p>
    <w:p w:rsidR="00C57F18" w:rsidRPr="003A247D" w:rsidRDefault="00C57F18" w:rsidP="00263329">
      <w:pPr>
        <w:jc w:val="both"/>
        <w:rPr>
          <w:rFonts w:ascii="Times New Roman" w:hAnsi="Times New Roman"/>
          <w:sz w:val="22"/>
          <w:szCs w:val="22"/>
        </w:rPr>
      </w:pPr>
    </w:p>
    <w:p w:rsidR="00C57F18" w:rsidRPr="003A247D" w:rsidRDefault="00C57F18" w:rsidP="00263329">
      <w:pPr>
        <w:jc w:val="both"/>
        <w:rPr>
          <w:rFonts w:ascii="Times New Roman" w:hAnsi="Times New Roman"/>
          <w:sz w:val="22"/>
          <w:szCs w:val="22"/>
        </w:rPr>
      </w:pPr>
    </w:p>
    <w:p w:rsidR="00EB68D0" w:rsidRPr="003A247D" w:rsidRDefault="00EB68D0" w:rsidP="00263329">
      <w:pPr>
        <w:jc w:val="both"/>
        <w:rPr>
          <w:rFonts w:ascii="Times New Roman" w:hAnsi="Times New Roman"/>
          <w:sz w:val="22"/>
          <w:szCs w:val="22"/>
        </w:rPr>
      </w:pPr>
    </w:p>
    <w:p w:rsidR="0063448E" w:rsidRPr="003A247D" w:rsidRDefault="0063448E" w:rsidP="00263329">
      <w:pPr>
        <w:jc w:val="both"/>
        <w:rPr>
          <w:rFonts w:ascii="Times New Roman" w:hAnsi="Times New Roman"/>
          <w:sz w:val="22"/>
          <w:szCs w:val="22"/>
        </w:rPr>
      </w:pPr>
    </w:p>
    <w:sectPr w:rsidR="0063448E" w:rsidRPr="003A247D" w:rsidSect="00921297">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12E" w:rsidRDefault="0034412E">
      <w:r>
        <w:separator/>
      </w:r>
    </w:p>
  </w:endnote>
  <w:endnote w:type="continuationSeparator" w:id="0">
    <w:p w:rsidR="0034412E" w:rsidRDefault="003441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on">
    <w:altName w:val="Microsoft YaHei"/>
    <w:charset w:val="00"/>
    <w:family w:val="swiss"/>
    <w:pitch w:val="variable"/>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7785454"/>
      <w:docPartObj>
        <w:docPartGallery w:val="Page Numbers (Bottom of Page)"/>
        <w:docPartUnique/>
      </w:docPartObj>
    </w:sdtPr>
    <w:sdtEndPr>
      <w:rPr>
        <w:rFonts w:ascii="Times New Roman" w:hAnsi="Times New Roman"/>
        <w:noProof/>
        <w:sz w:val="20"/>
      </w:rPr>
    </w:sdtEndPr>
    <w:sdtContent>
      <w:p w:rsidR="005A6C38" w:rsidRPr="00654CCE" w:rsidRDefault="002658A6">
        <w:pPr>
          <w:pStyle w:val="Footer"/>
          <w:jc w:val="center"/>
          <w:rPr>
            <w:rFonts w:ascii="Times New Roman" w:hAnsi="Times New Roman"/>
            <w:sz w:val="20"/>
          </w:rPr>
        </w:pPr>
        <w:r w:rsidRPr="00654CCE">
          <w:rPr>
            <w:rFonts w:ascii="Times New Roman" w:hAnsi="Times New Roman"/>
            <w:sz w:val="20"/>
          </w:rPr>
          <w:fldChar w:fldCharType="begin"/>
        </w:r>
        <w:r w:rsidR="005A6C38" w:rsidRPr="00654CCE">
          <w:rPr>
            <w:rFonts w:ascii="Times New Roman" w:hAnsi="Times New Roman"/>
            <w:sz w:val="20"/>
          </w:rPr>
          <w:instrText xml:space="preserve"> PAGE   \* MERGEFORMAT </w:instrText>
        </w:r>
        <w:r w:rsidRPr="00654CCE">
          <w:rPr>
            <w:rFonts w:ascii="Times New Roman" w:hAnsi="Times New Roman"/>
            <w:sz w:val="20"/>
          </w:rPr>
          <w:fldChar w:fldCharType="separate"/>
        </w:r>
        <w:r w:rsidR="003F1167">
          <w:rPr>
            <w:rFonts w:ascii="Times New Roman" w:hAnsi="Times New Roman"/>
            <w:noProof/>
            <w:sz w:val="20"/>
          </w:rPr>
          <w:t>13</w:t>
        </w:r>
        <w:r w:rsidRPr="00654CCE">
          <w:rPr>
            <w:rFonts w:ascii="Times New Roman" w:hAnsi="Times New Roman"/>
            <w:noProof/>
            <w:sz w:val="20"/>
          </w:rPr>
          <w:fldChar w:fldCharType="end"/>
        </w:r>
      </w:p>
    </w:sdtContent>
  </w:sdt>
  <w:p w:rsidR="005A6C38" w:rsidRDefault="005A6C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12E" w:rsidRDefault="0034412E">
      <w:r>
        <w:separator/>
      </w:r>
    </w:p>
  </w:footnote>
  <w:footnote w:type="continuationSeparator" w:id="0">
    <w:p w:rsidR="0034412E" w:rsidRDefault="003441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E2DC0"/>
    <w:multiLevelType w:val="hybridMultilevel"/>
    <w:tmpl w:val="21481B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19B22C5"/>
    <w:multiLevelType w:val="hybridMultilevel"/>
    <w:tmpl w:val="4C00F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06919AD"/>
    <w:multiLevelType w:val="hybridMultilevel"/>
    <w:tmpl w:val="63D8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B6A90"/>
    <w:multiLevelType w:val="hybridMultilevel"/>
    <w:tmpl w:val="BAF83762"/>
    <w:lvl w:ilvl="0" w:tplc="3CF4AF5C">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C004BA"/>
    <w:multiLevelType w:val="hybridMultilevel"/>
    <w:tmpl w:val="38FA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736BF"/>
    <w:multiLevelType w:val="hybridMultilevel"/>
    <w:tmpl w:val="F5BCB3EC"/>
    <w:lvl w:ilvl="0" w:tplc="23083FFC">
      <w:start w:val="1"/>
      <w:numFmt w:val="decimal"/>
      <w:lvlText w:val="%1."/>
      <w:lvlJc w:val="left"/>
      <w:pPr>
        <w:ind w:left="1700" w:hanging="9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DC44D7"/>
    <w:multiLevelType w:val="hybridMultilevel"/>
    <w:tmpl w:val="D78E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31051"/>
    <w:multiLevelType w:val="hybridMultilevel"/>
    <w:tmpl w:val="6E5AE95A"/>
    <w:lvl w:ilvl="0" w:tplc="B7C48790">
      <w:start w:val="1"/>
      <w:numFmt w:val="decimal"/>
      <w:lvlText w:val="%1."/>
      <w:lvlJc w:val="left"/>
      <w:pPr>
        <w:tabs>
          <w:tab w:val="num" w:pos="720"/>
        </w:tabs>
        <w:ind w:left="720" w:hanging="360"/>
      </w:pPr>
    </w:lvl>
    <w:lvl w:ilvl="1" w:tplc="430EBF56" w:tentative="1">
      <w:start w:val="1"/>
      <w:numFmt w:val="decimal"/>
      <w:lvlText w:val="%2."/>
      <w:lvlJc w:val="left"/>
      <w:pPr>
        <w:tabs>
          <w:tab w:val="num" w:pos="1440"/>
        </w:tabs>
        <w:ind w:left="1440" w:hanging="360"/>
      </w:pPr>
    </w:lvl>
    <w:lvl w:ilvl="2" w:tplc="F38A877C" w:tentative="1">
      <w:start w:val="1"/>
      <w:numFmt w:val="decimal"/>
      <w:lvlText w:val="%3."/>
      <w:lvlJc w:val="left"/>
      <w:pPr>
        <w:tabs>
          <w:tab w:val="num" w:pos="2160"/>
        </w:tabs>
        <w:ind w:left="2160" w:hanging="360"/>
      </w:pPr>
    </w:lvl>
    <w:lvl w:ilvl="3" w:tplc="1B5AA86E" w:tentative="1">
      <w:start w:val="1"/>
      <w:numFmt w:val="decimal"/>
      <w:lvlText w:val="%4."/>
      <w:lvlJc w:val="left"/>
      <w:pPr>
        <w:tabs>
          <w:tab w:val="num" w:pos="2880"/>
        </w:tabs>
        <w:ind w:left="2880" w:hanging="360"/>
      </w:pPr>
    </w:lvl>
    <w:lvl w:ilvl="4" w:tplc="23B8980C" w:tentative="1">
      <w:start w:val="1"/>
      <w:numFmt w:val="decimal"/>
      <w:lvlText w:val="%5."/>
      <w:lvlJc w:val="left"/>
      <w:pPr>
        <w:tabs>
          <w:tab w:val="num" w:pos="3600"/>
        </w:tabs>
        <w:ind w:left="3600" w:hanging="360"/>
      </w:pPr>
    </w:lvl>
    <w:lvl w:ilvl="5" w:tplc="841A66AC" w:tentative="1">
      <w:start w:val="1"/>
      <w:numFmt w:val="decimal"/>
      <w:lvlText w:val="%6."/>
      <w:lvlJc w:val="left"/>
      <w:pPr>
        <w:tabs>
          <w:tab w:val="num" w:pos="4320"/>
        </w:tabs>
        <w:ind w:left="4320" w:hanging="360"/>
      </w:pPr>
    </w:lvl>
    <w:lvl w:ilvl="6" w:tplc="2AE4B324" w:tentative="1">
      <w:start w:val="1"/>
      <w:numFmt w:val="decimal"/>
      <w:lvlText w:val="%7."/>
      <w:lvlJc w:val="left"/>
      <w:pPr>
        <w:tabs>
          <w:tab w:val="num" w:pos="5040"/>
        </w:tabs>
        <w:ind w:left="5040" w:hanging="360"/>
      </w:pPr>
    </w:lvl>
    <w:lvl w:ilvl="7" w:tplc="EF7642C0" w:tentative="1">
      <w:start w:val="1"/>
      <w:numFmt w:val="decimal"/>
      <w:lvlText w:val="%8."/>
      <w:lvlJc w:val="left"/>
      <w:pPr>
        <w:tabs>
          <w:tab w:val="num" w:pos="5760"/>
        </w:tabs>
        <w:ind w:left="5760" w:hanging="360"/>
      </w:pPr>
    </w:lvl>
    <w:lvl w:ilvl="8" w:tplc="180258B0" w:tentative="1">
      <w:start w:val="1"/>
      <w:numFmt w:val="decimal"/>
      <w:lvlText w:val="%9."/>
      <w:lvlJc w:val="left"/>
      <w:pPr>
        <w:tabs>
          <w:tab w:val="num" w:pos="6480"/>
        </w:tabs>
        <w:ind w:left="6480" w:hanging="360"/>
      </w:pPr>
    </w:lvl>
  </w:abstractNum>
  <w:abstractNum w:abstractNumId="8">
    <w:nsid w:val="2DDD36B0"/>
    <w:multiLevelType w:val="hybridMultilevel"/>
    <w:tmpl w:val="E398C2DC"/>
    <w:lvl w:ilvl="0" w:tplc="86C013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D861CA"/>
    <w:multiLevelType w:val="hybridMultilevel"/>
    <w:tmpl w:val="E7681EF4"/>
    <w:lvl w:ilvl="0" w:tplc="E0DCDC7A">
      <w:start w:val="2"/>
      <w:numFmt w:val="bullet"/>
      <w:lvlText w:val="-"/>
      <w:lvlJc w:val="left"/>
      <w:pPr>
        <w:ind w:left="720" w:hanging="360"/>
      </w:pPr>
      <w:rPr>
        <w:rFonts w:ascii="Arial" w:eastAsia="Times New Roman"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C25CE"/>
    <w:multiLevelType w:val="hybridMultilevel"/>
    <w:tmpl w:val="75969506"/>
    <w:lvl w:ilvl="0" w:tplc="787E0922">
      <w:start w:val="1"/>
      <w:numFmt w:val="decimal"/>
      <w:lvlText w:val="%1."/>
      <w:lvlJc w:val="left"/>
      <w:pPr>
        <w:ind w:left="1700" w:hanging="9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033ECD"/>
    <w:multiLevelType w:val="hybridMultilevel"/>
    <w:tmpl w:val="00144B3E"/>
    <w:lvl w:ilvl="0" w:tplc="945404F2">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BF5834"/>
    <w:multiLevelType w:val="hybridMultilevel"/>
    <w:tmpl w:val="B32E71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41B021B"/>
    <w:multiLevelType w:val="hybridMultilevel"/>
    <w:tmpl w:val="47F8531E"/>
    <w:lvl w:ilvl="0" w:tplc="CF8A9436">
      <w:start w:val="20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344B45"/>
    <w:multiLevelType w:val="hybridMultilevel"/>
    <w:tmpl w:val="B6961BC8"/>
    <w:lvl w:ilvl="0" w:tplc="EC645E6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D56FB4"/>
    <w:multiLevelType w:val="hybridMultilevel"/>
    <w:tmpl w:val="9DCE7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1A377D"/>
    <w:multiLevelType w:val="hybridMultilevel"/>
    <w:tmpl w:val="05864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3C7132"/>
    <w:multiLevelType w:val="hybridMultilevel"/>
    <w:tmpl w:val="B650D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E376AC"/>
    <w:multiLevelType w:val="hybridMultilevel"/>
    <w:tmpl w:val="2DE40A6A"/>
    <w:lvl w:ilvl="0" w:tplc="36C47AD0">
      <w:start w:val="1"/>
      <w:numFmt w:val="decimal"/>
      <w:lvlText w:val="%1."/>
      <w:lvlJc w:val="left"/>
      <w:pPr>
        <w:ind w:left="99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656C34B0"/>
    <w:multiLevelType w:val="hybridMultilevel"/>
    <w:tmpl w:val="8F0AF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7207591"/>
    <w:multiLevelType w:val="hybridMultilevel"/>
    <w:tmpl w:val="93E65A7C"/>
    <w:lvl w:ilvl="0" w:tplc="032AB58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FE46AB"/>
    <w:multiLevelType w:val="hybridMultilevel"/>
    <w:tmpl w:val="4D3C5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24446C"/>
    <w:multiLevelType w:val="hybridMultilevel"/>
    <w:tmpl w:val="2EB2E97E"/>
    <w:lvl w:ilvl="0" w:tplc="945404F2">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443622"/>
    <w:multiLevelType w:val="hybridMultilevel"/>
    <w:tmpl w:val="6108E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A6617"/>
    <w:multiLevelType w:val="hybridMultilevel"/>
    <w:tmpl w:val="18887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76D518B"/>
    <w:multiLevelType w:val="hybridMultilevel"/>
    <w:tmpl w:val="5B66E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7222F7"/>
    <w:multiLevelType w:val="hybridMultilevel"/>
    <w:tmpl w:val="04EE8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E8F7BF3"/>
    <w:multiLevelType w:val="hybridMultilevel"/>
    <w:tmpl w:val="B4C09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
  </w:num>
  <w:num w:numId="3">
    <w:abstractNumId w:val="0"/>
  </w:num>
  <w:num w:numId="4">
    <w:abstractNumId w:val="13"/>
  </w:num>
  <w:num w:numId="5">
    <w:abstractNumId w:val="11"/>
  </w:num>
  <w:num w:numId="6">
    <w:abstractNumId w:val="4"/>
  </w:num>
  <w:num w:numId="7">
    <w:abstractNumId w:val="14"/>
  </w:num>
  <w:num w:numId="8">
    <w:abstractNumId w:val="7"/>
  </w:num>
  <w:num w:numId="9">
    <w:abstractNumId w:val="6"/>
  </w:num>
  <w:num w:numId="10">
    <w:abstractNumId w:val="2"/>
  </w:num>
  <w:num w:numId="11">
    <w:abstractNumId w:val="15"/>
  </w:num>
  <w:num w:numId="12">
    <w:abstractNumId w:val="22"/>
  </w:num>
  <w:num w:numId="13">
    <w:abstractNumId w:val="9"/>
  </w:num>
  <w:num w:numId="14">
    <w:abstractNumId w:val="27"/>
  </w:num>
  <w:num w:numId="15">
    <w:abstractNumId w:val="20"/>
  </w:num>
  <w:num w:numId="16">
    <w:abstractNumId w:val="3"/>
  </w:num>
  <w:num w:numId="17">
    <w:abstractNumId w:val="21"/>
  </w:num>
  <w:num w:numId="18">
    <w:abstractNumId w:val="23"/>
  </w:num>
  <w:num w:numId="19">
    <w:abstractNumId w:val="16"/>
  </w:num>
  <w:num w:numId="20">
    <w:abstractNumId w:val="12"/>
  </w:num>
  <w:num w:numId="21">
    <w:abstractNumId w:val="25"/>
  </w:num>
  <w:num w:numId="22">
    <w:abstractNumId w:val="26"/>
  </w:num>
  <w:num w:numId="23">
    <w:abstractNumId w:val="17"/>
  </w:num>
  <w:num w:numId="24">
    <w:abstractNumId w:val="24"/>
  </w:num>
  <w:num w:numId="25">
    <w:abstractNumId w:val="8"/>
  </w:num>
  <w:num w:numId="26">
    <w:abstractNumId w:val="18"/>
  </w:num>
  <w:num w:numId="27">
    <w:abstractNumId w:val="5"/>
  </w:num>
  <w:num w:numId="28">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characterSpacingControl w:val="doNotCompress"/>
  <w:footnotePr>
    <w:footnote w:id="-1"/>
    <w:footnote w:id="0"/>
  </w:footnotePr>
  <w:endnotePr>
    <w:endnote w:id="-1"/>
    <w:endnote w:id="0"/>
  </w:endnotePr>
  <w:compat/>
  <w:rsids>
    <w:rsidRoot w:val="00C57F18"/>
    <w:rsid w:val="000001A9"/>
    <w:rsid w:val="00002741"/>
    <w:rsid w:val="00006364"/>
    <w:rsid w:val="00021D63"/>
    <w:rsid w:val="00033E2B"/>
    <w:rsid w:val="000349C3"/>
    <w:rsid w:val="00034B7C"/>
    <w:rsid w:val="00035215"/>
    <w:rsid w:val="00035F29"/>
    <w:rsid w:val="00041371"/>
    <w:rsid w:val="00041BBA"/>
    <w:rsid w:val="0004256E"/>
    <w:rsid w:val="000455E2"/>
    <w:rsid w:val="00047EE7"/>
    <w:rsid w:val="000534B7"/>
    <w:rsid w:val="000575C1"/>
    <w:rsid w:val="00065B65"/>
    <w:rsid w:val="000707D2"/>
    <w:rsid w:val="00070A69"/>
    <w:rsid w:val="00071CBC"/>
    <w:rsid w:val="0007381C"/>
    <w:rsid w:val="00074D11"/>
    <w:rsid w:val="000774EC"/>
    <w:rsid w:val="0008081D"/>
    <w:rsid w:val="000876D6"/>
    <w:rsid w:val="000941A8"/>
    <w:rsid w:val="000A0AC8"/>
    <w:rsid w:val="000A18A2"/>
    <w:rsid w:val="000A2BB1"/>
    <w:rsid w:val="000B09EF"/>
    <w:rsid w:val="000B5119"/>
    <w:rsid w:val="000B6D88"/>
    <w:rsid w:val="000C31C2"/>
    <w:rsid w:val="000C3632"/>
    <w:rsid w:val="000D0F07"/>
    <w:rsid w:val="000D5AE7"/>
    <w:rsid w:val="000E04FF"/>
    <w:rsid w:val="000E094C"/>
    <w:rsid w:val="000E2297"/>
    <w:rsid w:val="000E2A76"/>
    <w:rsid w:val="000E6C52"/>
    <w:rsid w:val="000F3A0A"/>
    <w:rsid w:val="001056A5"/>
    <w:rsid w:val="00116644"/>
    <w:rsid w:val="00116FE8"/>
    <w:rsid w:val="001304AE"/>
    <w:rsid w:val="00131450"/>
    <w:rsid w:val="00133016"/>
    <w:rsid w:val="00135121"/>
    <w:rsid w:val="0013527B"/>
    <w:rsid w:val="00135932"/>
    <w:rsid w:val="001522DF"/>
    <w:rsid w:val="00157866"/>
    <w:rsid w:val="00157B8E"/>
    <w:rsid w:val="001625F6"/>
    <w:rsid w:val="0016308B"/>
    <w:rsid w:val="00163EB5"/>
    <w:rsid w:val="001659DB"/>
    <w:rsid w:val="00167C16"/>
    <w:rsid w:val="001714BC"/>
    <w:rsid w:val="0017659F"/>
    <w:rsid w:val="00183687"/>
    <w:rsid w:val="0018439C"/>
    <w:rsid w:val="001A4036"/>
    <w:rsid w:val="001B0882"/>
    <w:rsid w:val="001B26F6"/>
    <w:rsid w:val="001C4900"/>
    <w:rsid w:val="001C6F1A"/>
    <w:rsid w:val="001E07C1"/>
    <w:rsid w:val="001E445F"/>
    <w:rsid w:val="001E4C50"/>
    <w:rsid w:val="001F4930"/>
    <w:rsid w:val="00200AF0"/>
    <w:rsid w:val="00201503"/>
    <w:rsid w:val="00201B23"/>
    <w:rsid w:val="00202EA8"/>
    <w:rsid w:val="00204A45"/>
    <w:rsid w:val="00204C01"/>
    <w:rsid w:val="00211ECB"/>
    <w:rsid w:val="00214A8C"/>
    <w:rsid w:val="0021781A"/>
    <w:rsid w:val="00222CE9"/>
    <w:rsid w:val="002235A9"/>
    <w:rsid w:val="00227FCF"/>
    <w:rsid w:val="00240062"/>
    <w:rsid w:val="00243BA8"/>
    <w:rsid w:val="002467E6"/>
    <w:rsid w:val="002520D2"/>
    <w:rsid w:val="00263329"/>
    <w:rsid w:val="002658A6"/>
    <w:rsid w:val="00267D51"/>
    <w:rsid w:val="002712FB"/>
    <w:rsid w:val="0027445A"/>
    <w:rsid w:val="002750F0"/>
    <w:rsid w:val="00276EED"/>
    <w:rsid w:val="00277539"/>
    <w:rsid w:val="00281E4B"/>
    <w:rsid w:val="00286171"/>
    <w:rsid w:val="00286739"/>
    <w:rsid w:val="00287470"/>
    <w:rsid w:val="00293256"/>
    <w:rsid w:val="00295835"/>
    <w:rsid w:val="00296D28"/>
    <w:rsid w:val="002A3D06"/>
    <w:rsid w:val="002A584F"/>
    <w:rsid w:val="002A5B9B"/>
    <w:rsid w:val="002A792C"/>
    <w:rsid w:val="002A7AC3"/>
    <w:rsid w:val="002A7D08"/>
    <w:rsid w:val="002B5F47"/>
    <w:rsid w:val="002C4A83"/>
    <w:rsid w:val="002D47ED"/>
    <w:rsid w:val="002E1103"/>
    <w:rsid w:val="002E23EE"/>
    <w:rsid w:val="002F1448"/>
    <w:rsid w:val="002F1AD1"/>
    <w:rsid w:val="002F5403"/>
    <w:rsid w:val="002F7297"/>
    <w:rsid w:val="00301BEA"/>
    <w:rsid w:val="00320A7E"/>
    <w:rsid w:val="00323E1A"/>
    <w:rsid w:val="00323F20"/>
    <w:rsid w:val="003260B0"/>
    <w:rsid w:val="00337B06"/>
    <w:rsid w:val="0034412E"/>
    <w:rsid w:val="00345A80"/>
    <w:rsid w:val="003559E4"/>
    <w:rsid w:val="003612FC"/>
    <w:rsid w:val="00362111"/>
    <w:rsid w:val="0036534F"/>
    <w:rsid w:val="00370B9D"/>
    <w:rsid w:val="003761A6"/>
    <w:rsid w:val="00384F55"/>
    <w:rsid w:val="0038527D"/>
    <w:rsid w:val="00385CCE"/>
    <w:rsid w:val="00386D73"/>
    <w:rsid w:val="00392AB6"/>
    <w:rsid w:val="00395AA8"/>
    <w:rsid w:val="00395BAA"/>
    <w:rsid w:val="003A0735"/>
    <w:rsid w:val="003A0A9C"/>
    <w:rsid w:val="003A0C4A"/>
    <w:rsid w:val="003A12C7"/>
    <w:rsid w:val="003A247D"/>
    <w:rsid w:val="003A32A5"/>
    <w:rsid w:val="003A3E33"/>
    <w:rsid w:val="003B5941"/>
    <w:rsid w:val="003B7E78"/>
    <w:rsid w:val="003C547F"/>
    <w:rsid w:val="003C6F42"/>
    <w:rsid w:val="003D0150"/>
    <w:rsid w:val="003D023D"/>
    <w:rsid w:val="003D6109"/>
    <w:rsid w:val="003E3041"/>
    <w:rsid w:val="003F1167"/>
    <w:rsid w:val="00404D3B"/>
    <w:rsid w:val="00405A0F"/>
    <w:rsid w:val="0041175F"/>
    <w:rsid w:val="00425EE6"/>
    <w:rsid w:val="00426E3C"/>
    <w:rsid w:val="00433416"/>
    <w:rsid w:val="00453A43"/>
    <w:rsid w:val="004563E5"/>
    <w:rsid w:val="004770D4"/>
    <w:rsid w:val="00480032"/>
    <w:rsid w:val="00483B90"/>
    <w:rsid w:val="00492CD4"/>
    <w:rsid w:val="004A6816"/>
    <w:rsid w:val="004B4199"/>
    <w:rsid w:val="004B78CA"/>
    <w:rsid w:val="004C7265"/>
    <w:rsid w:val="004E3416"/>
    <w:rsid w:val="004F57B6"/>
    <w:rsid w:val="005023A3"/>
    <w:rsid w:val="005075F1"/>
    <w:rsid w:val="00507F56"/>
    <w:rsid w:val="00510187"/>
    <w:rsid w:val="00510AC2"/>
    <w:rsid w:val="005112D9"/>
    <w:rsid w:val="00513736"/>
    <w:rsid w:val="0051749F"/>
    <w:rsid w:val="00532441"/>
    <w:rsid w:val="00535448"/>
    <w:rsid w:val="005421C7"/>
    <w:rsid w:val="00550FEF"/>
    <w:rsid w:val="00555ACB"/>
    <w:rsid w:val="005640CB"/>
    <w:rsid w:val="00570CB3"/>
    <w:rsid w:val="0057250E"/>
    <w:rsid w:val="005733AE"/>
    <w:rsid w:val="00574F81"/>
    <w:rsid w:val="005750D8"/>
    <w:rsid w:val="00575492"/>
    <w:rsid w:val="005756E1"/>
    <w:rsid w:val="00576883"/>
    <w:rsid w:val="00584618"/>
    <w:rsid w:val="005856A6"/>
    <w:rsid w:val="00586AB1"/>
    <w:rsid w:val="005A6C38"/>
    <w:rsid w:val="005B0A42"/>
    <w:rsid w:val="005B1C3E"/>
    <w:rsid w:val="005B29C0"/>
    <w:rsid w:val="005B2B64"/>
    <w:rsid w:val="005B3BB4"/>
    <w:rsid w:val="005C6A33"/>
    <w:rsid w:val="005D5FFB"/>
    <w:rsid w:val="005E24CA"/>
    <w:rsid w:val="005E3D71"/>
    <w:rsid w:val="005E599C"/>
    <w:rsid w:val="005E63FB"/>
    <w:rsid w:val="005E65CE"/>
    <w:rsid w:val="005F3E7D"/>
    <w:rsid w:val="005F6B1D"/>
    <w:rsid w:val="005F7443"/>
    <w:rsid w:val="00604022"/>
    <w:rsid w:val="00611EB8"/>
    <w:rsid w:val="0061222C"/>
    <w:rsid w:val="00612D71"/>
    <w:rsid w:val="0061315A"/>
    <w:rsid w:val="00620D27"/>
    <w:rsid w:val="006303D5"/>
    <w:rsid w:val="00633CB1"/>
    <w:rsid w:val="0063448E"/>
    <w:rsid w:val="00634C82"/>
    <w:rsid w:val="0064163C"/>
    <w:rsid w:val="00650911"/>
    <w:rsid w:val="006548B5"/>
    <w:rsid w:val="006606F2"/>
    <w:rsid w:val="0066157A"/>
    <w:rsid w:val="0067595F"/>
    <w:rsid w:val="00677062"/>
    <w:rsid w:val="00680912"/>
    <w:rsid w:val="00680EED"/>
    <w:rsid w:val="00696685"/>
    <w:rsid w:val="006A4788"/>
    <w:rsid w:val="006C1FB2"/>
    <w:rsid w:val="006D0748"/>
    <w:rsid w:val="006D0C17"/>
    <w:rsid w:val="006D70EA"/>
    <w:rsid w:val="006E3CD4"/>
    <w:rsid w:val="006E69B1"/>
    <w:rsid w:val="006F3375"/>
    <w:rsid w:val="00701C6E"/>
    <w:rsid w:val="00707745"/>
    <w:rsid w:val="00712A8E"/>
    <w:rsid w:val="00713F92"/>
    <w:rsid w:val="007205EE"/>
    <w:rsid w:val="00733175"/>
    <w:rsid w:val="00742F57"/>
    <w:rsid w:val="0074697C"/>
    <w:rsid w:val="00747484"/>
    <w:rsid w:val="0075595A"/>
    <w:rsid w:val="00755F85"/>
    <w:rsid w:val="00757091"/>
    <w:rsid w:val="00760D6B"/>
    <w:rsid w:val="007700B6"/>
    <w:rsid w:val="00771C03"/>
    <w:rsid w:val="007727DE"/>
    <w:rsid w:val="00774311"/>
    <w:rsid w:val="00780925"/>
    <w:rsid w:val="007818D6"/>
    <w:rsid w:val="0079347C"/>
    <w:rsid w:val="007A1EC8"/>
    <w:rsid w:val="007A30D0"/>
    <w:rsid w:val="007A45A4"/>
    <w:rsid w:val="007B129A"/>
    <w:rsid w:val="007B158D"/>
    <w:rsid w:val="007B2FD2"/>
    <w:rsid w:val="007B3067"/>
    <w:rsid w:val="007B6B3E"/>
    <w:rsid w:val="007C3038"/>
    <w:rsid w:val="007C31A5"/>
    <w:rsid w:val="007C3BA1"/>
    <w:rsid w:val="007C6002"/>
    <w:rsid w:val="007D7E10"/>
    <w:rsid w:val="007E406A"/>
    <w:rsid w:val="007F273D"/>
    <w:rsid w:val="007F6C9D"/>
    <w:rsid w:val="007F7BBE"/>
    <w:rsid w:val="0081089E"/>
    <w:rsid w:val="0081631A"/>
    <w:rsid w:val="008163C2"/>
    <w:rsid w:val="0081661D"/>
    <w:rsid w:val="0081678B"/>
    <w:rsid w:val="00820CB3"/>
    <w:rsid w:val="00823640"/>
    <w:rsid w:val="00823DF7"/>
    <w:rsid w:val="008300E8"/>
    <w:rsid w:val="00834445"/>
    <w:rsid w:val="00841142"/>
    <w:rsid w:val="00842A13"/>
    <w:rsid w:val="00847585"/>
    <w:rsid w:val="00847A8E"/>
    <w:rsid w:val="008547CD"/>
    <w:rsid w:val="0085722F"/>
    <w:rsid w:val="00860940"/>
    <w:rsid w:val="00862F93"/>
    <w:rsid w:val="00862FB7"/>
    <w:rsid w:val="0087541A"/>
    <w:rsid w:val="00876736"/>
    <w:rsid w:val="0088138F"/>
    <w:rsid w:val="00883340"/>
    <w:rsid w:val="00885FCE"/>
    <w:rsid w:val="00887A8E"/>
    <w:rsid w:val="00897305"/>
    <w:rsid w:val="008A34DF"/>
    <w:rsid w:val="008A4C5D"/>
    <w:rsid w:val="008A572F"/>
    <w:rsid w:val="008B11D6"/>
    <w:rsid w:val="008B410F"/>
    <w:rsid w:val="008B60DF"/>
    <w:rsid w:val="008C79B8"/>
    <w:rsid w:val="008D4940"/>
    <w:rsid w:val="008E444F"/>
    <w:rsid w:val="008E6A0A"/>
    <w:rsid w:val="008F337E"/>
    <w:rsid w:val="008F3D5C"/>
    <w:rsid w:val="009045AF"/>
    <w:rsid w:val="00915DC5"/>
    <w:rsid w:val="00917927"/>
    <w:rsid w:val="00917CC4"/>
    <w:rsid w:val="00921297"/>
    <w:rsid w:val="00922133"/>
    <w:rsid w:val="00925CFB"/>
    <w:rsid w:val="00926443"/>
    <w:rsid w:val="00933FEC"/>
    <w:rsid w:val="0093460B"/>
    <w:rsid w:val="00936BD6"/>
    <w:rsid w:val="00945842"/>
    <w:rsid w:val="00957A45"/>
    <w:rsid w:val="009735BA"/>
    <w:rsid w:val="00977772"/>
    <w:rsid w:val="009B2D67"/>
    <w:rsid w:val="009B4D13"/>
    <w:rsid w:val="009B76D6"/>
    <w:rsid w:val="009B7999"/>
    <w:rsid w:val="009D1604"/>
    <w:rsid w:val="009E0977"/>
    <w:rsid w:val="009E5D1C"/>
    <w:rsid w:val="009E6354"/>
    <w:rsid w:val="009F083A"/>
    <w:rsid w:val="009F1A59"/>
    <w:rsid w:val="009F50EF"/>
    <w:rsid w:val="009F699D"/>
    <w:rsid w:val="00A00BBF"/>
    <w:rsid w:val="00A02FBA"/>
    <w:rsid w:val="00A36B19"/>
    <w:rsid w:val="00A37366"/>
    <w:rsid w:val="00A40B64"/>
    <w:rsid w:val="00A42124"/>
    <w:rsid w:val="00A424CD"/>
    <w:rsid w:val="00A43F52"/>
    <w:rsid w:val="00A44CC1"/>
    <w:rsid w:val="00A53AD9"/>
    <w:rsid w:val="00A53C02"/>
    <w:rsid w:val="00A6396B"/>
    <w:rsid w:val="00A67F5B"/>
    <w:rsid w:val="00A72F88"/>
    <w:rsid w:val="00A73FFB"/>
    <w:rsid w:val="00A84F55"/>
    <w:rsid w:val="00A8789D"/>
    <w:rsid w:val="00A9333D"/>
    <w:rsid w:val="00AA1053"/>
    <w:rsid w:val="00AB4146"/>
    <w:rsid w:val="00AB4539"/>
    <w:rsid w:val="00AC3254"/>
    <w:rsid w:val="00AC573F"/>
    <w:rsid w:val="00AC6AB5"/>
    <w:rsid w:val="00AD24F2"/>
    <w:rsid w:val="00AE2D01"/>
    <w:rsid w:val="00AF28B0"/>
    <w:rsid w:val="00B02B64"/>
    <w:rsid w:val="00B0654C"/>
    <w:rsid w:val="00B22120"/>
    <w:rsid w:val="00B263EF"/>
    <w:rsid w:val="00B26666"/>
    <w:rsid w:val="00B27F3C"/>
    <w:rsid w:val="00B31025"/>
    <w:rsid w:val="00B32A7B"/>
    <w:rsid w:val="00B37127"/>
    <w:rsid w:val="00B46664"/>
    <w:rsid w:val="00B50119"/>
    <w:rsid w:val="00B50445"/>
    <w:rsid w:val="00B6091E"/>
    <w:rsid w:val="00B61CA8"/>
    <w:rsid w:val="00B70E14"/>
    <w:rsid w:val="00B72E92"/>
    <w:rsid w:val="00B75FE2"/>
    <w:rsid w:val="00B77A26"/>
    <w:rsid w:val="00B84711"/>
    <w:rsid w:val="00B925AF"/>
    <w:rsid w:val="00B958B0"/>
    <w:rsid w:val="00BA39AA"/>
    <w:rsid w:val="00BA41F2"/>
    <w:rsid w:val="00BA6CA0"/>
    <w:rsid w:val="00BC6533"/>
    <w:rsid w:val="00BD1C05"/>
    <w:rsid w:val="00BD7F90"/>
    <w:rsid w:val="00BF52F5"/>
    <w:rsid w:val="00BF7329"/>
    <w:rsid w:val="00C03593"/>
    <w:rsid w:val="00C078E3"/>
    <w:rsid w:val="00C16171"/>
    <w:rsid w:val="00C34F37"/>
    <w:rsid w:val="00C36751"/>
    <w:rsid w:val="00C41255"/>
    <w:rsid w:val="00C45404"/>
    <w:rsid w:val="00C5792E"/>
    <w:rsid w:val="00C57CCA"/>
    <w:rsid w:val="00C57F18"/>
    <w:rsid w:val="00C6106B"/>
    <w:rsid w:val="00C70BD7"/>
    <w:rsid w:val="00C747D0"/>
    <w:rsid w:val="00C75951"/>
    <w:rsid w:val="00C8228B"/>
    <w:rsid w:val="00C9014A"/>
    <w:rsid w:val="00CA3BB5"/>
    <w:rsid w:val="00CA6770"/>
    <w:rsid w:val="00CB14DF"/>
    <w:rsid w:val="00CB1A6B"/>
    <w:rsid w:val="00CB23E0"/>
    <w:rsid w:val="00CB5A45"/>
    <w:rsid w:val="00CC13DE"/>
    <w:rsid w:val="00CC27B6"/>
    <w:rsid w:val="00CD4A2D"/>
    <w:rsid w:val="00CE0538"/>
    <w:rsid w:val="00CE1F54"/>
    <w:rsid w:val="00CE3A36"/>
    <w:rsid w:val="00CE4C1C"/>
    <w:rsid w:val="00CE4E89"/>
    <w:rsid w:val="00D02F39"/>
    <w:rsid w:val="00D03379"/>
    <w:rsid w:val="00D1172B"/>
    <w:rsid w:val="00D230ED"/>
    <w:rsid w:val="00D26503"/>
    <w:rsid w:val="00D34EF0"/>
    <w:rsid w:val="00D40A05"/>
    <w:rsid w:val="00D42E0F"/>
    <w:rsid w:val="00D57DEB"/>
    <w:rsid w:val="00D64000"/>
    <w:rsid w:val="00D647BC"/>
    <w:rsid w:val="00D66C44"/>
    <w:rsid w:val="00D677B2"/>
    <w:rsid w:val="00D75C7F"/>
    <w:rsid w:val="00D77B5A"/>
    <w:rsid w:val="00D84B4A"/>
    <w:rsid w:val="00D856CD"/>
    <w:rsid w:val="00D95A02"/>
    <w:rsid w:val="00DA7614"/>
    <w:rsid w:val="00DB5DE4"/>
    <w:rsid w:val="00DC1556"/>
    <w:rsid w:val="00DC71B9"/>
    <w:rsid w:val="00DD4448"/>
    <w:rsid w:val="00DE06BC"/>
    <w:rsid w:val="00DE568A"/>
    <w:rsid w:val="00DE784D"/>
    <w:rsid w:val="00E03315"/>
    <w:rsid w:val="00E05EC5"/>
    <w:rsid w:val="00E15B30"/>
    <w:rsid w:val="00E16409"/>
    <w:rsid w:val="00E200C4"/>
    <w:rsid w:val="00E242D8"/>
    <w:rsid w:val="00E34514"/>
    <w:rsid w:val="00E34E78"/>
    <w:rsid w:val="00E42047"/>
    <w:rsid w:val="00E45AFC"/>
    <w:rsid w:val="00E6127D"/>
    <w:rsid w:val="00E71DF0"/>
    <w:rsid w:val="00E7352C"/>
    <w:rsid w:val="00E77740"/>
    <w:rsid w:val="00E81B95"/>
    <w:rsid w:val="00E83583"/>
    <w:rsid w:val="00E86FA1"/>
    <w:rsid w:val="00E94105"/>
    <w:rsid w:val="00E95B9A"/>
    <w:rsid w:val="00EA1A63"/>
    <w:rsid w:val="00EA5684"/>
    <w:rsid w:val="00EB68D0"/>
    <w:rsid w:val="00EB7DD2"/>
    <w:rsid w:val="00EC4F9F"/>
    <w:rsid w:val="00ED530A"/>
    <w:rsid w:val="00ED5539"/>
    <w:rsid w:val="00ED79E1"/>
    <w:rsid w:val="00EE3CA4"/>
    <w:rsid w:val="00EE7522"/>
    <w:rsid w:val="00EF1175"/>
    <w:rsid w:val="00F04B28"/>
    <w:rsid w:val="00F1344D"/>
    <w:rsid w:val="00F16187"/>
    <w:rsid w:val="00F16AF7"/>
    <w:rsid w:val="00F20A4D"/>
    <w:rsid w:val="00F23BD3"/>
    <w:rsid w:val="00F31776"/>
    <w:rsid w:val="00F333D0"/>
    <w:rsid w:val="00F362AE"/>
    <w:rsid w:val="00F4603D"/>
    <w:rsid w:val="00F50A9B"/>
    <w:rsid w:val="00F512FE"/>
    <w:rsid w:val="00F60C66"/>
    <w:rsid w:val="00F60C7A"/>
    <w:rsid w:val="00F7513A"/>
    <w:rsid w:val="00F8492B"/>
    <w:rsid w:val="00F911DD"/>
    <w:rsid w:val="00F9121B"/>
    <w:rsid w:val="00FA292C"/>
    <w:rsid w:val="00FA7970"/>
    <w:rsid w:val="00FA7B04"/>
    <w:rsid w:val="00FB0FA9"/>
    <w:rsid w:val="00FB136E"/>
    <w:rsid w:val="00FB665B"/>
    <w:rsid w:val="00FB7C3B"/>
    <w:rsid w:val="00FC197C"/>
    <w:rsid w:val="00FC7C05"/>
    <w:rsid w:val="00FE20FC"/>
    <w:rsid w:val="00FE4CF1"/>
    <w:rsid w:val="00FE6DF6"/>
    <w:rsid w:val="00FF107D"/>
    <w:rsid w:val="00FF18DE"/>
    <w:rsid w:val="00FF3DDA"/>
    <w:rsid w:val="00FF6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18"/>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ОНЦГОЙ БАЙДЛЫН ЕРӨНХИЙ ГАЗАР"/>
    <w:basedOn w:val="Normal"/>
    <w:next w:val="Normal"/>
    <w:autoRedefine/>
    <w:uiPriority w:val="39"/>
    <w:unhideWhenUsed/>
    <w:qFormat/>
    <w:rsid w:val="00C57F18"/>
    <w:pPr>
      <w:tabs>
        <w:tab w:val="right" w:leader="dot" w:pos="14489"/>
      </w:tabs>
      <w:spacing w:before="120" w:after="120"/>
      <w:ind w:left="245" w:right="360"/>
    </w:pPr>
    <w:rPr>
      <w:rFonts w:ascii="Times New Roman" w:eastAsiaTheme="minorEastAsia" w:hAnsi="Times New Roman"/>
    </w:rPr>
  </w:style>
  <w:style w:type="table" w:styleId="TableGrid">
    <w:name w:val="Table Grid"/>
    <w:basedOn w:val="TableNormal"/>
    <w:uiPriority w:val="59"/>
    <w:rsid w:val="00C57F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57F18"/>
    <w:rPr>
      <w:b/>
      <w:bCs/>
    </w:rPr>
  </w:style>
  <w:style w:type="paragraph" w:styleId="NormalWeb">
    <w:name w:val="Normal (Web)"/>
    <w:basedOn w:val="Normal"/>
    <w:link w:val="NormalWebChar"/>
    <w:uiPriority w:val="99"/>
    <w:unhideWhenUsed/>
    <w:rsid w:val="00C57F18"/>
    <w:pPr>
      <w:spacing w:before="100" w:beforeAutospacing="1" w:after="100" w:afterAutospacing="1"/>
    </w:pPr>
    <w:rPr>
      <w:rFonts w:ascii="Times New Roman" w:eastAsiaTheme="minorEastAsia" w:hAnsi="Times New Roman"/>
    </w:rPr>
  </w:style>
  <w:style w:type="character" w:customStyle="1" w:styleId="NormalWebChar">
    <w:name w:val="Normal (Web) Char"/>
    <w:basedOn w:val="DefaultParagraphFont"/>
    <w:link w:val="NormalWeb"/>
    <w:uiPriority w:val="99"/>
    <w:locked/>
    <w:rsid w:val="00C57F18"/>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57F18"/>
    <w:pPr>
      <w:tabs>
        <w:tab w:val="center" w:pos="4680"/>
        <w:tab w:val="right" w:pos="9360"/>
      </w:tabs>
    </w:pPr>
  </w:style>
  <w:style w:type="character" w:customStyle="1" w:styleId="HeaderChar">
    <w:name w:val="Header Char"/>
    <w:basedOn w:val="DefaultParagraphFont"/>
    <w:link w:val="Header"/>
    <w:uiPriority w:val="99"/>
    <w:rsid w:val="00C57F18"/>
    <w:rPr>
      <w:rFonts w:ascii="Arial Mon" w:eastAsia="Times New Roman" w:hAnsi="Arial Mon" w:cs="Times New Roman"/>
      <w:sz w:val="24"/>
      <w:szCs w:val="24"/>
    </w:rPr>
  </w:style>
  <w:style w:type="paragraph" w:styleId="Footer">
    <w:name w:val="footer"/>
    <w:basedOn w:val="Normal"/>
    <w:link w:val="FooterChar"/>
    <w:uiPriority w:val="99"/>
    <w:unhideWhenUsed/>
    <w:rsid w:val="00C57F18"/>
    <w:pPr>
      <w:tabs>
        <w:tab w:val="center" w:pos="4680"/>
        <w:tab w:val="right" w:pos="9360"/>
      </w:tabs>
    </w:pPr>
  </w:style>
  <w:style w:type="character" w:customStyle="1" w:styleId="FooterChar">
    <w:name w:val="Footer Char"/>
    <w:basedOn w:val="DefaultParagraphFont"/>
    <w:link w:val="Footer"/>
    <w:uiPriority w:val="99"/>
    <w:rsid w:val="00C57F18"/>
    <w:rPr>
      <w:rFonts w:ascii="Arial Mon" w:eastAsia="Times New Roman" w:hAnsi="Arial Mon" w:cs="Times New Roman"/>
      <w:sz w:val="24"/>
      <w:szCs w:val="24"/>
    </w:rPr>
  </w:style>
  <w:style w:type="paragraph" w:styleId="NoSpacing">
    <w:name w:val="No Spacing"/>
    <w:link w:val="NoSpacingChar"/>
    <w:uiPriority w:val="1"/>
    <w:qFormat/>
    <w:rsid w:val="00842A13"/>
    <w:pPr>
      <w:framePr w:hSpace="180" w:wrap="around" w:vAnchor="text" w:hAnchor="text" w:x="-792" w:y="1"/>
      <w:spacing w:after="0" w:line="240" w:lineRule="auto"/>
      <w:suppressOverlap/>
      <w:jc w:val="both"/>
    </w:pPr>
    <w:rPr>
      <w:rFonts w:ascii="Times New Roman" w:eastAsia="Calibri" w:hAnsi="Times New Roman" w:cs="Times New Roman"/>
      <w:lang w:val="mn-MN"/>
    </w:rPr>
  </w:style>
  <w:style w:type="character" w:customStyle="1" w:styleId="NoSpacingChar">
    <w:name w:val="No Spacing Char"/>
    <w:basedOn w:val="DefaultParagraphFont"/>
    <w:link w:val="NoSpacing"/>
    <w:uiPriority w:val="1"/>
    <w:locked/>
    <w:rsid w:val="00842A13"/>
    <w:rPr>
      <w:rFonts w:ascii="Times New Roman" w:eastAsia="Calibri" w:hAnsi="Times New Roman" w:cs="Times New Roman"/>
      <w:lang w:val="mn-MN"/>
    </w:rPr>
  </w:style>
  <w:style w:type="paragraph" w:styleId="ListParagraph">
    <w:name w:val="List Paragraph"/>
    <w:aliases w:val="IBL List Paragraph,List Paragraph1,Дэд гарчиг,Paragraph,List Paragraph Num,Figure Title"/>
    <w:basedOn w:val="Normal"/>
    <w:link w:val="ListParagraphChar"/>
    <w:uiPriority w:val="34"/>
    <w:qFormat/>
    <w:rsid w:val="00C57F18"/>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IBL List Paragraph Char,List Paragraph1 Char,Дэд гарчиг Char,Paragraph Char,List Paragraph Num Char,Figure Title Char"/>
    <w:link w:val="ListParagraph"/>
    <w:uiPriority w:val="34"/>
    <w:locked/>
    <w:rsid w:val="00C57F18"/>
  </w:style>
  <w:style w:type="paragraph" w:styleId="CommentText">
    <w:name w:val="annotation text"/>
    <w:basedOn w:val="Normal"/>
    <w:link w:val="CommentTextChar"/>
    <w:uiPriority w:val="99"/>
    <w:unhideWhenUsed/>
    <w:rsid w:val="00C57F1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57F18"/>
    <w:rPr>
      <w:sz w:val="20"/>
      <w:szCs w:val="20"/>
    </w:rPr>
  </w:style>
  <w:style w:type="paragraph" w:styleId="Title">
    <w:name w:val="Title"/>
    <w:basedOn w:val="Normal"/>
    <w:link w:val="TitleChar"/>
    <w:qFormat/>
    <w:rsid w:val="00C57F18"/>
    <w:pPr>
      <w:jc w:val="center"/>
    </w:pPr>
    <w:rPr>
      <w:b/>
      <w:bCs/>
    </w:rPr>
  </w:style>
  <w:style w:type="character" w:customStyle="1" w:styleId="TitleChar">
    <w:name w:val="Title Char"/>
    <w:basedOn w:val="DefaultParagraphFont"/>
    <w:link w:val="Title"/>
    <w:rsid w:val="00C57F18"/>
    <w:rPr>
      <w:rFonts w:ascii="Arial Mon" w:eastAsia="Times New Roman" w:hAnsi="Arial Mon" w:cs="Times New Roman"/>
      <w:b/>
      <w:bCs/>
      <w:sz w:val="24"/>
      <w:szCs w:val="24"/>
    </w:rPr>
  </w:style>
  <w:style w:type="paragraph" w:styleId="HTMLPreformatted">
    <w:name w:val="HTML Preformatted"/>
    <w:basedOn w:val="Normal"/>
    <w:link w:val="HTMLPreformattedChar"/>
    <w:uiPriority w:val="99"/>
    <w:semiHidden/>
    <w:unhideWhenUsed/>
    <w:rsid w:val="00C57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57F18"/>
    <w:rPr>
      <w:rFonts w:ascii="Courier New" w:eastAsia="Times New Roman" w:hAnsi="Courier New" w:cs="Courier New"/>
      <w:sz w:val="20"/>
      <w:szCs w:val="20"/>
    </w:rPr>
  </w:style>
  <w:style w:type="character" w:customStyle="1" w:styleId="highlight">
    <w:name w:val="highlight"/>
    <w:basedOn w:val="DefaultParagraphFont"/>
    <w:rsid w:val="00C57F18"/>
  </w:style>
  <w:style w:type="character" w:customStyle="1" w:styleId="usertext5">
    <w:name w:val="usertext5"/>
    <w:basedOn w:val="DefaultParagraphFont"/>
    <w:rsid w:val="00C57F18"/>
    <w:rPr>
      <w:rFonts w:ascii="Arial" w:hAnsi="Arial" w:cs="Arial" w:hint="default"/>
      <w:color w:val="000000"/>
      <w:sz w:val="20"/>
      <w:szCs w:val="20"/>
    </w:rPr>
  </w:style>
  <w:style w:type="character" w:styleId="Hyperlink">
    <w:name w:val="Hyperlink"/>
    <w:basedOn w:val="DefaultParagraphFont"/>
    <w:uiPriority w:val="99"/>
    <w:unhideWhenUsed/>
    <w:rsid w:val="00C57F18"/>
    <w:rPr>
      <w:color w:val="0000FF" w:themeColor="hyperlink"/>
      <w:u w:val="single"/>
    </w:rPr>
  </w:style>
  <w:style w:type="paragraph" w:styleId="BalloonText">
    <w:name w:val="Balloon Text"/>
    <w:basedOn w:val="Normal"/>
    <w:link w:val="BalloonTextChar"/>
    <w:uiPriority w:val="99"/>
    <w:semiHidden/>
    <w:unhideWhenUsed/>
    <w:rsid w:val="00C57F18"/>
    <w:rPr>
      <w:rFonts w:ascii="Tahoma" w:hAnsi="Tahoma" w:cs="Tahoma"/>
      <w:sz w:val="16"/>
      <w:szCs w:val="16"/>
    </w:rPr>
  </w:style>
  <w:style w:type="character" w:customStyle="1" w:styleId="BalloonTextChar">
    <w:name w:val="Balloon Text Char"/>
    <w:basedOn w:val="DefaultParagraphFont"/>
    <w:link w:val="BalloonText"/>
    <w:uiPriority w:val="99"/>
    <w:semiHidden/>
    <w:rsid w:val="00C57F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57F18"/>
    <w:rPr>
      <w:sz w:val="16"/>
      <w:szCs w:val="16"/>
    </w:rPr>
  </w:style>
  <w:style w:type="paragraph" w:customStyle="1" w:styleId="Default">
    <w:name w:val="Default"/>
    <w:rsid w:val="00C57F18"/>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qFormat/>
    <w:rsid w:val="00C57F18"/>
    <w:rPr>
      <w:i/>
      <w:iCs/>
    </w:rPr>
  </w:style>
  <w:style w:type="character" w:customStyle="1" w:styleId="st">
    <w:name w:val="st"/>
    <w:basedOn w:val="DefaultParagraphFont"/>
    <w:rsid w:val="00C57F18"/>
  </w:style>
  <w:style w:type="character" w:customStyle="1" w:styleId="Bodytext3">
    <w:name w:val="Body text (3)_"/>
    <w:basedOn w:val="DefaultParagraphFont"/>
    <w:link w:val="Bodytext30"/>
    <w:rsid w:val="00C57F18"/>
    <w:rPr>
      <w:rFonts w:ascii="Arial Unicode MS" w:eastAsia="Arial Unicode MS" w:hAnsi="Arial Unicode MS" w:cs="Arial Unicode MS"/>
      <w:sz w:val="23"/>
      <w:szCs w:val="23"/>
      <w:shd w:val="clear" w:color="auto" w:fill="FFFFFF"/>
    </w:rPr>
  </w:style>
  <w:style w:type="paragraph" w:customStyle="1" w:styleId="Bodytext30">
    <w:name w:val="Body text (3)"/>
    <w:basedOn w:val="Normal"/>
    <w:link w:val="Bodytext3"/>
    <w:rsid w:val="00C57F18"/>
    <w:pPr>
      <w:widowControl w:val="0"/>
      <w:shd w:val="clear" w:color="auto" w:fill="FFFFFF"/>
      <w:spacing w:before="780" w:after="300" w:line="0" w:lineRule="atLeast"/>
      <w:jc w:val="center"/>
    </w:pPr>
    <w:rPr>
      <w:rFonts w:ascii="Arial Unicode MS" w:eastAsia="Arial Unicode MS" w:hAnsi="Arial Unicode MS" w:cs="Arial Unicode MS"/>
      <w:sz w:val="23"/>
      <w:szCs w:val="23"/>
    </w:rPr>
  </w:style>
  <w:style w:type="character" w:customStyle="1" w:styleId="cometchatchatboxmessagecontent">
    <w:name w:val="cometchat_chatboxmessagecontent"/>
    <w:basedOn w:val="DefaultParagraphFont"/>
    <w:rsid w:val="00C57F18"/>
  </w:style>
  <w:style w:type="paragraph" w:styleId="BodyText2">
    <w:name w:val="Body Text 2"/>
    <w:basedOn w:val="Normal"/>
    <w:link w:val="BodyText2Char"/>
    <w:rsid w:val="00C57F18"/>
    <w:pPr>
      <w:jc w:val="both"/>
    </w:pPr>
    <w:rPr>
      <w:rFonts w:ascii="Times New Roman" w:hAnsi="Times New Roman"/>
      <w:sz w:val="20"/>
      <w:szCs w:val="20"/>
      <w:lang w:val="ru-RU"/>
    </w:rPr>
  </w:style>
  <w:style w:type="character" w:customStyle="1" w:styleId="BodyText2Char">
    <w:name w:val="Body Text 2 Char"/>
    <w:basedOn w:val="DefaultParagraphFont"/>
    <w:link w:val="BodyText2"/>
    <w:rsid w:val="00C57F18"/>
    <w:rPr>
      <w:rFonts w:ascii="Times New Roman" w:eastAsia="Times New Roman" w:hAnsi="Times New Roman" w:cs="Times New Roman"/>
      <w:sz w:val="20"/>
      <w:szCs w:val="20"/>
      <w:lang w:val="ru-RU"/>
    </w:rPr>
  </w:style>
  <w:style w:type="paragraph" w:styleId="BodyText">
    <w:name w:val="Body Text"/>
    <w:basedOn w:val="Normal"/>
    <w:link w:val="BodyTextChar"/>
    <w:uiPriority w:val="99"/>
    <w:unhideWhenUsed/>
    <w:rsid w:val="00C57F18"/>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C57F18"/>
    <w:rPr>
      <w:rFonts w:ascii="Calibri" w:eastAsia="Calibri" w:hAnsi="Calibri" w:cs="Times New Roman"/>
    </w:rPr>
  </w:style>
  <w:style w:type="character" w:customStyle="1" w:styleId="5yl5">
    <w:name w:val="_5yl5"/>
    <w:basedOn w:val="DefaultParagraphFont"/>
    <w:rsid w:val="00755F85"/>
  </w:style>
  <w:style w:type="character" w:customStyle="1" w:styleId="Bodytext105pt">
    <w:name w:val="Body text + 10.5 pt"/>
    <w:basedOn w:val="DefaultParagraphFont"/>
    <w:rsid w:val="001F4930"/>
    <w:rPr>
      <w:rFonts w:ascii="Times New Roman" w:eastAsia="Times New Roman" w:hAnsi="Times New Roman" w:cs="Times New Roman"/>
      <w:color w:val="000000"/>
      <w:spacing w:val="0"/>
      <w:w w:val="100"/>
      <w:position w:val="0"/>
      <w:sz w:val="21"/>
      <w:szCs w:val="21"/>
      <w:shd w:val="clear" w:color="auto" w:fill="FFFFFF"/>
      <w:lang w:val="mn-MN"/>
    </w:rPr>
  </w:style>
  <w:style w:type="paragraph" w:customStyle="1" w:styleId="DefaultStyle">
    <w:name w:val="Default Style"/>
    <w:rsid w:val="00680EED"/>
    <w:pPr>
      <w:suppressAutoHyphens/>
      <w:jc w:val="both"/>
    </w:pPr>
    <w:rPr>
      <w:rFonts w:ascii="Arial" w:eastAsia="SimSun" w:hAnsi="Arial" w:cs="Calibri"/>
      <w:sz w:val="24"/>
    </w:rPr>
  </w:style>
  <w:style w:type="paragraph" w:customStyle="1" w:styleId="yiv8935914842msonormal">
    <w:name w:val="yiv8935914842msonormal"/>
    <w:basedOn w:val="Normal"/>
    <w:rsid w:val="00885FCE"/>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885FCE"/>
  </w:style>
  <w:style w:type="paragraph" w:styleId="CommentSubject">
    <w:name w:val="annotation subject"/>
    <w:basedOn w:val="CommentText"/>
    <w:next w:val="CommentText"/>
    <w:link w:val="CommentSubjectChar"/>
    <w:uiPriority w:val="99"/>
    <w:semiHidden/>
    <w:unhideWhenUsed/>
    <w:rsid w:val="0038527D"/>
    <w:pPr>
      <w:spacing w:after="0"/>
    </w:pPr>
    <w:rPr>
      <w:rFonts w:ascii="Arial Mon" w:eastAsia="Times New Roman" w:hAnsi="Arial Mon" w:cs="Times New Roman"/>
      <w:b/>
      <w:bCs/>
    </w:rPr>
  </w:style>
  <w:style w:type="character" w:customStyle="1" w:styleId="CommentSubjectChar">
    <w:name w:val="Comment Subject Char"/>
    <w:basedOn w:val="CommentTextChar"/>
    <w:link w:val="CommentSubject"/>
    <w:uiPriority w:val="99"/>
    <w:semiHidden/>
    <w:rsid w:val="0038527D"/>
    <w:rPr>
      <w:rFonts w:ascii="Arial Mon" w:eastAsia="Times New Roman" w:hAnsi="Arial Mo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F18"/>
    <w:pPr>
      <w:spacing w:after="0" w:line="240" w:lineRule="auto"/>
    </w:pPr>
    <w:rPr>
      <w:rFonts w:ascii="Arial Mon" w:eastAsia="Times New Roman" w:hAnsi="Arial Mo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ОНЦГОЙ БАЙДЛЫН ЕРӨНХИЙ ГАЗАР"/>
    <w:basedOn w:val="Normal"/>
    <w:next w:val="Normal"/>
    <w:autoRedefine/>
    <w:uiPriority w:val="39"/>
    <w:unhideWhenUsed/>
    <w:qFormat/>
    <w:rsid w:val="00C57F18"/>
    <w:pPr>
      <w:tabs>
        <w:tab w:val="right" w:leader="dot" w:pos="14489"/>
      </w:tabs>
      <w:spacing w:before="120" w:after="120"/>
      <w:ind w:left="245" w:right="360"/>
    </w:pPr>
    <w:rPr>
      <w:rFonts w:ascii="Times New Roman" w:eastAsiaTheme="minorEastAsia" w:hAnsi="Times New Roman"/>
    </w:rPr>
  </w:style>
  <w:style w:type="table" w:styleId="TableGrid">
    <w:name w:val="Table Grid"/>
    <w:basedOn w:val="TableNormal"/>
    <w:uiPriority w:val="59"/>
    <w:rsid w:val="00C57F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57F18"/>
    <w:rPr>
      <w:b/>
      <w:bCs/>
    </w:rPr>
  </w:style>
  <w:style w:type="paragraph" w:styleId="NormalWeb">
    <w:name w:val="Normal (Web)"/>
    <w:basedOn w:val="Normal"/>
    <w:link w:val="NormalWebChar"/>
    <w:uiPriority w:val="99"/>
    <w:unhideWhenUsed/>
    <w:rsid w:val="00C57F18"/>
    <w:pPr>
      <w:spacing w:before="100" w:beforeAutospacing="1" w:after="100" w:afterAutospacing="1"/>
    </w:pPr>
    <w:rPr>
      <w:rFonts w:ascii="Times New Roman" w:eastAsiaTheme="minorEastAsia" w:hAnsi="Times New Roman"/>
    </w:rPr>
  </w:style>
  <w:style w:type="character" w:customStyle="1" w:styleId="NormalWebChar">
    <w:name w:val="Normal (Web) Char"/>
    <w:basedOn w:val="DefaultParagraphFont"/>
    <w:link w:val="NormalWeb"/>
    <w:uiPriority w:val="99"/>
    <w:locked/>
    <w:rsid w:val="00C57F18"/>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57F18"/>
    <w:pPr>
      <w:tabs>
        <w:tab w:val="center" w:pos="4680"/>
        <w:tab w:val="right" w:pos="9360"/>
      </w:tabs>
    </w:pPr>
  </w:style>
  <w:style w:type="character" w:customStyle="1" w:styleId="HeaderChar">
    <w:name w:val="Header Char"/>
    <w:basedOn w:val="DefaultParagraphFont"/>
    <w:link w:val="Header"/>
    <w:uiPriority w:val="99"/>
    <w:rsid w:val="00C57F18"/>
    <w:rPr>
      <w:rFonts w:ascii="Arial Mon" w:eastAsia="Times New Roman" w:hAnsi="Arial Mon" w:cs="Times New Roman"/>
      <w:sz w:val="24"/>
      <w:szCs w:val="24"/>
    </w:rPr>
  </w:style>
  <w:style w:type="paragraph" w:styleId="Footer">
    <w:name w:val="footer"/>
    <w:basedOn w:val="Normal"/>
    <w:link w:val="FooterChar"/>
    <w:uiPriority w:val="99"/>
    <w:unhideWhenUsed/>
    <w:rsid w:val="00C57F18"/>
    <w:pPr>
      <w:tabs>
        <w:tab w:val="center" w:pos="4680"/>
        <w:tab w:val="right" w:pos="9360"/>
      </w:tabs>
    </w:pPr>
  </w:style>
  <w:style w:type="character" w:customStyle="1" w:styleId="FooterChar">
    <w:name w:val="Footer Char"/>
    <w:basedOn w:val="DefaultParagraphFont"/>
    <w:link w:val="Footer"/>
    <w:uiPriority w:val="99"/>
    <w:rsid w:val="00C57F18"/>
    <w:rPr>
      <w:rFonts w:ascii="Arial Mon" w:eastAsia="Times New Roman" w:hAnsi="Arial Mon" w:cs="Times New Roman"/>
      <w:sz w:val="24"/>
      <w:szCs w:val="24"/>
    </w:rPr>
  </w:style>
  <w:style w:type="paragraph" w:styleId="NoSpacing">
    <w:name w:val="No Spacing"/>
    <w:link w:val="NoSpacingChar"/>
    <w:uiPriority w:val="1"/>
    <w:qFormat/>
    <w:rsid w:val="00842A13"/>
    <w:pPr>
      <w:framePr w:hSpace="180" w:wrap="around" w:vAnchor="text" w:hAnchor="text" w:x="-792" w:y="1"/>
      <w:spacing w:after="0" w:line="240" w:lineRule="auto"/>
      <w:suppressOverlap/>
      <w:jc w:val="both"/>
    </w:pPr>
    <w:rPr>
      <w:rFonts w:ascii="Times New Roman" w:eastAsia="Calibri" w:hAnsi="Times New Roman" w:cs="Times New Roman"/>
      <w:lang w:val="mn-MN"/>
    </w:rPr>
  </w:style>
  <w:style w:type="character" w:customStyle="1" w:styleId="NoSpacingChar">
    <w:name w:val="No Spacing Char"/>
    <w:basedOn w:val="DefaultParagraphFont"/>
    <w:link w:val="NoSpacing"/>
    <w:uiPriority w:val="1"/>
    <w:locked/>
    <w:rsid w:val="00842A13"/>
    <w:rPr>
      <w:rFonts w:ascii="Times New Roman" w:eastAsia="Calibri" w:hAnsi="Times New Roman" w:cs="Times New Roman"/>
      <w:lang w:val="mn-MN"/>
    </w:rPr>
  </w:style>
  <w:style w:type="paragraph" w:styleId="ListParagraph">
    <w:name w:val="List Paragraph"/>
    <w:aliases w:val="IBL List Paragraph,List Paragraph1,Дэд гарчиг,Paragraph,List Paragraph Num,Figure Title"/>
    <w:basedOn w:val="Normal"/>
    <w:link w:val="ListParagraphChar"/>
    <w:uiPriority w:val="34"/>
    <w:qFormat/>
    <w:rsid w:val="00C57F18"/>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IBL List Paragraph Char,List Paragraph1 Char,Дэд гарчиг Char,Paragraph Char,List Paragraph Num Char,Figure Title Char"/>
    <w:link w:val="ListParagraph"/>
    <w:uiPriority w:val="34"/>
    <w:locked/>
    <w:rsid w:val="00C57F18"/>
  </w:style>
  <w:style w:type="paragraph" w:styleId="CommentText">
    <w:name w:val="annotation text"/>
    <w:basedOn w:val="Normal"/>
    <w:link w:val="CommentTextChar"/>
    <w:uiPriority w:val="99"/>
    <w:unhideWhenUsed/>
    <w:rsid w:val="00C57F1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57F18"/>
    <w:rPr>
      <w:sz w:val="20"/>
      <w:szCs w:val="20"/>
    </w:rPr>
  </w:style>
  <w:style w:type="paragraph" w:styleId="Title">
    <w:name w:val="Title"/>
    <w:basedOn w:val="Normal"/>
    <w:link w:val="TitleChar"/>
    <w:qFormat/>
    <w:rsid w:val="00C57F18"/>
    <w:pPr>
      <w:jc w:val="center"/>
    </w:pPr>
    <w:rPr>
      <w:b/>
      <w:bCs/>
    </w:rPr>
  </w:style>
  <w:style w:type="character" w:customStyle="1" w:styleId="TitleChar">
    <w:name w:val="Title Char"/>
    <w:basedOn w:val="DefaultParagraphFont"/>
    <w:link w:val="Title"/>
    <w:rsid w:val="00C57F18"/>
    <w:rPr>
      <w:rFonts w:ascii="Arial Mon" w:eastAsia="Times New Roman" w:hAnsi="Arial Mon" w:cs="Times New Roman"/>
      <w:b/>
      <w:bCs/>
      <w:sz w:val="24"/>
      <w:szCs w:val="24"/>
    </w:rPr>
  </w:style>
  <w:style w:type="paragraph" w:styleId="HTMLPreformatted">
    <w:name w:val="HTML Preformatted"/>
    <w:basedOn w:val="Normal"/>
    <w:link w:val="HTMLPreformattedChar"/>
    <w:uiPriority w:val="99"/>
    <w:semiHidden/>
    <w:unhideWhenUsed/>
    <w:rsid w:val="00C57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57F18"/>
    <w:rPr>
      <w:rFonts w:ascii="Courier New" w:eastAsia="Times New Roman" w:hAnsi="Courier New" w:cs="Courier New"/>
      <w:sz w:val="20"/>
      <w:szCs w:val="20"/>
    </w:rPr>
  </w:style>
  <w:style w:type="character" w:customStyle="1" w:styleId="highlight">
    <w:name w:val="highlight"/>
    <w:basedOn w:val="DefaultParagraphFont"/>
    <w:rsid w:val="00C57F18"/>
  </w:style>
  <w:style w:type="character" w:customStyle="1" w:styleId="usertext5">
    <w:name w:val="usertext5"/>
    <w:basedOn w:val="DefaultParagraphFont"/>
    <w:rsid w:val="00C57F18"/>
    <w:rPr>
      <w:rFonts w:ascii="Arial" w:hAnsi="Arial" w:cs="Arial" w:hint="default"/>
      <w:color w:val="000000"/>
      <w:sz w:val="20"/>
      <w:szCs w:val="20"/>
    </w:rPr>
  </w:style>
  <w:style w:type="character" w:styleId="Hyperlink">
    <w:name w:val="Hyperlink"/>
    <w:basedOn w:val="DefaultParagraphFont"/>
    <w:uiPriority w:val="99"/>
    <w:unhideWhenUsed/>
    <w:rsid w:val="00C57F18"/>
    <w:rPr>
      <w:color w:val="0000FF" w:themeColor="hyperlink"/>
      <w:u w:val="single"/>
    </w:rPr>
  </w:style>
  <w:style w:type="paragraph" w:styleId="BalloonText">
    <w:name w:val="Balloon Text"/>
    <w:basedOn w:val="Normal"/>
    <w:link w:val="BalloonTextChar"/>
    <w:uiPriority w:val="99"/>
    <w:semiHidden/>
    <w:unhideWhenUsed/>
    <w:rsid w:val="00C57F18"/>
    <w:rPr>
      <w:rFonts w:ascii="Tahoma" w:hAnsi="Tahoma" w:cs="Tahoma"/>
      <w:sz w:val="16"/>
      <w:szCs w:val="16"/>
    </w:rPr>
  </w:style>
  <w:style w:type="character" w:customStyle="1" w:styleId="BalloonTextChar">
    <w:name w:val="Balloon Text Char"/>
    <w:basedOn w:val="DefaultParagraphFont"/>
    <w:link w:val="BalloonText"/>
    <w:uiPriority w:val="99"/>
    <w:semiHidden/>
    <w:rsid w:val="00C57F1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57F18"/>
    <w:rPr>
      <w:sz w:val="16"/>
      <w:szCs w:val="16"/>
    </w:rPr>
  </w:style>
  <w:style w:type="paragraph" w:customStyle="1" w:styleId="Default">
    <w:name w:val="Default"/>
    <w:rsid w:val="00C57F18"/>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qFormat/>
    <w:rsid w:val="00C57F18"/>
    <w:rPr>
      <w:i/>
      <w:iCs/>
    </w:rPr>
  </w:style>
  <w:style w:type="character" w:customStyle="1" w:styleId="st">
    <w:name w:val="st"/>
    <w:basedOn w:val="DefaultParagraphFont"/>
    <w:rsid w:val="00C57F18"/>
  </w:style>
  <w:style w:type="character" w:customStyle="1" w:styleId="Bodytext3">
    <w:name w:val="Body text (3)_"/>
    <w:basedOn w:val="DefaultParagraphFont"/>
    <w:link w:val="Bodytext30"/>
    <w:rsid w:val="00C57F18"/>
    <w:rPr>
      <w:rFonts w:ascii="Arial Unicode MS" w:eastAsia="Arial Unicode MS" w:hAnsi="Arial Unicode MS" w:cs="Arial Unicode MS"/>
      <w:sz w:val="23"/>
      <w:szCs w:val="23"/>
      <w:shd w:val="clear" w:color="auto" w:fill="FFFFFF"/>
    </w:rPr>
  </w:style>
  <w:style w:type="paragraph" w:customStyle="1" w:styleId="Bodytext30">
    <w:name w:val="Body text (3)"/>
    <w:basedOn w:val="Normal"/>
    <w:link w:val="Bodytext3"/>
    <w:rsid w:val="00C57F18"/>
    <w:pPr>
      <w:widowControl w:val="0"/>
      <w:shd w:val="clear" w:color="auto" w:fill="FFFFFF"/>
      <w:spacing w:before="780" w:after="300" w:line="0" w:lineRule="atLeast"/>
      <w:jc w:val="center"/>
    </w:pPr>
    <w:rPr>
      <w:rFonts w:ascii="Arial Unicode MS" w:eastAsia="Arial Unicode MS" w:hAnsi="Arial Unicode MS" w:cs="Arial Unicode MS"/>
      <w:sz w:val="23"/>
      <w:szCs w:val="23"/>
    </w:rPr>
  </w:style>
  <w:style w:type="character" w:customStyle="1" w:styleId="cometchatchatboxmessagecontent">
    <w:name w:val="cometchat_chatboxmessagecontent"/>
    <w:basedOn w:val="DefaultParagraphFont"/>
    <w:rsid w:val="00C57F18"/>
  </w:style>
  <w:style w:type="paragraph" w:styleId="BodyText2">
    <w:name w:val="Body Text 2"/>
    <w:basedOn w:val="Normal"/>
    <w:link w:val="BodyText2Char"/>
    <w:rsid w:val="00C57F18"/>
    <w:pPr>
      <w:jc w:val="both"/>
    </w:pPr>
    <w:rPr>
      <w:rFonts w:ascii="Times New Roman" w:hAnsi="Times New Roman"/>
      <w:sz w:val="20"/>
      <w:szCs w:val="20"/>
      <w:lang w:val="ru-RU"/>
    </w:rPr>
  </w:style>
  <w:style w:type="character" w:customStyle="1" w:styleId="BodyText2Char">
    <w:name w:val="Body Text 2 Char"/>
    <w:basedOn w:val="DefaultParagraphFont"/>
    <w:link w:val="BodyText2"/>
    <w:rsid w:val="00C57F18"/>
    <w:rPr>
      <w:rFonts w:ascii="Times New Roman" w:eastAsia="Times New Roman" w:hAnsi="Times New Roman" w:cs="Times New Roman"/>
      <w:sz w:val="20"/>
      <w:szCs w:val="20"/>
      <w:lang w:val="ru-RU"/>
    </w:rPr>
  </w:style>
  <w:style w:type="paragraph" w:styleId="BodyText">
    <w:name w:val="Body Text"/>
    <w:basedOn w:val="Normal"/>
    <w:link w:val="BodyTextChar"/>
    <w:uiPriority w:val="99"/>
    <w:unhideWhenUsed/>
    <w:rsid w:val="00C57F18"/>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C57F18"/>
    <w:rPr>
      <w:rFonts w:ascii="Calibri" w:eastAsia="Calibri" w:hAnsi="Calibri" w:cs="Times New Roman"/>
    </w:rPr>
  </w:style>
  <w:style w:type="character" w:customStyle="1" w:styleId="5yl5">
    <w:name w:val="_5yl5"/>
    <w:basedOn w:val="DefaultParagraphFont"/>
    <w:rsid w:val="00755F85"/>
  </w:style>
  <w:style w:type="character" w:customStyle="1" w:styleId="Bodytext105pt">
    <w:name w:val="Body text + 10.5 pt"/>
    <w:basedOn w:val="DefaultParagraphFont"/>
    <w:rsid w:val="001F4930"/>
    <w:rPr>
      <w:rFonts w:ascii="Times New Roman" w:eastAsia="Times New Roman" w:hAnsi="Times New Roman" w:cs="Times New Roman"/>
      <w:color w:val="000000"/>
      <w:spacing w:val="0"/>
      <w:w w:val="100"/>
      <w:position w:val="0"/>
      <w:sz w:val="21"/>
      <w:szCs w:val="21"/>
      <w:shd w:val="clear" w:color="auto" w:fill="FFFFFF"/>
      <w:lang w:val="mn-MN"/>
    </w:rPr>
  </w:style>
  <w:style w:type="paragraph" w:customStyle="1" w:styleId="DefaultStyle">
    <w:name w:val="Default Style"/>
    <w:rsid w:val="00680EED"/>
    <w:pPr>
      <w:suppressAutoHyphens/>
      <w:jc w:val="both"/>
    </w:pPr>
    <w:rPr>
      <w:rFonts w:ascii="Arial" w:eastAsia="SimSun" w:hAnsi="Arial" w:cs="Calibri"/>
      <w:sz w:val="24"/>
    </w:rPr>
  </w:style>
  <w:style w:type="paragraph" w:customStyle="1" w:styleId="yiv8935914842msonormal">
    <w:name w:val="yiv8935914842msonormal"/>
    <w:basedOn w:val="Normal"/>
    <w:rsid w:val="00885FCE"/>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885FCE"/>
  </w:style>
  <w:style w:type="paragraph" w:styleId="CommentSubject">
    <w:name w:val="annotation subject"/>
    <w:basedOn w:val="CommentText"/>
    <w:next w:val="CommentText"/>
    <w:link w:val="CommentSubjectChar"/>
    <w:uiPriority w:val="99"/>
    <w:semiHidden/>
    <w:unhideWhenUsed/>
    <w:rsid w:val="0038527D"/>
    <w:pPr>
      <w:spacing w:after="0"/>
    </w:pPr>
    <w:rPr>
      <w:rFonts w:ascii="Arial Mon" w:eastAsia="Times New Roman" w:hAnsi="Arial Mon" w:cs="Times New Roman"/>
      <w:b/>
      <w:bCs/>
    </w:rPr>
  </w:style>
  <w:style w:type="character" w:customStyle="1" w:styleId="CommentSubjectChar">
    <w:name w:val="Comment Subject Char"/>
    <w:basedOn w:val="CommentTextChar"/>
    <w:link w:val="CommentSubject"/>
    <w:uiPriority w:val="99"/>
    <w:semiHidden/>
    <w:rsid w:val="0038527D"/>
    <w:rPr>
      <w:rFonts w:ascii="Arial Mon" w:eastAsia="Times New Roman" w:hAnsi="Arial Mo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3373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sz="1600"/>
            </a:pPr>
            <a:r>
              <a:rPr lang="ru-RU" sz="1600" b="1" i="0" baseline="0">
                <a:effectLst/>
                <a:latin typeface="Times New Roman"/>
                <a:cs typeface="Times New Roman"/>
              </a:rPr>
              <a:t>Үндсэн </a:t>
            </a:r>
            <a:r>
              <a:rPr lang="ru-RU" sz="1400" b="1" i="0" baseline="0">
                <a:effectLst/>
                <a:latin typeface="Times New Roman"/>
                <a:cs typeface="Times New Roman"/>
              </a:rPr>
              <a:t>чиглэлийн</a:t>
            </a:r>
            <a:r>
              <a:rPr lang="ru-RU" sz="1600" b="1" i="0" baseline="0">
                <a:effectLst/>
                <a:latin typeface="Times New Roman"/>
                <a:cs typeface="Times New Roman"/>
              </a:rPr>
              <a:t> биелэлт</a:t>
            </a:r>
            <a:endParaRPr lang="ru-RU" sz="1600">
              <a:effectLst/>
              <a:latin typeface="Times New Roman"/>
              <a:cs typeface="Times New Roman"/>
            </a:endParaRPr>
          </a:p>
          <a:p>
            <a:pPr>
              <a:defRPr sz="1600"/>
            </a:pPr>
            <a:r>
              <a:rPr lang="ru-RU" sz="1600" b="1" i="0" baseline="0">
                <a:effectLst/>
                <a:latin typeface="Times New Roman"/>
                <a:cs typeface="Times New Roman"/>
              </a:rPr>
              <a:t>/бодлогоор/</a:t>
            </a:r>
            <a:endParaRPr lang="ru-RU" sz="1600">
              <a:effectLst/>
              <a:latin typeface="Times New Roman"/>
              <a:cs typeface="Times New Roman"/>
            </a:endParaRPr>
          </a:p>
          <a:p>
            <a:pPr>
              <a:defRPr sz="1600"/>
            </a:pPr>
            <a:endParaRPr lang="en-US" sz="1600"/>
          </a:p>
        </c:rich>
      </c:tx>
    </c:title>
    <c:plotArea>
      <c:layout/>
      <c:barChart>
        <c:barDir val="col"/>
        <c:grouping val="clustered"/>
        <c:ser>
          <c:idx val="0"/>
          <c:order val="0"/>
          <c:dLbls>
            <c:txPr>
              <a:bodyPr/>
              <a:lstStyle/>
              <a:p>
                <a:pPr>
                  <a:defRPr sz="1200" b="1">
                    <a:latin typeface="Times New Roman"/>
                    <a:cs typeface="Times New Roman"/>
                  </a:defRPr>
                </a:pPr>
                <a:endParaRPr lang="en-US"/>
              </a:p>
            </c:txPr>
            <c:showVal val="1"/>
          </c:dLbls>
          <c:cat>
            <c:strRef>
              <c:f>Sheet1!$C$5:$C$9</c:f>
              <c:strCache>
                <c:ptCount val="5"/>
                <c:pt idx="0">
                  <c:v>Макро эдийн засгийн бодлого</c:v>
                </c:pt>
                <c:pt idx="1">
                  <c:v>Эдийн засгийн өсөлтийг дэмжих салбаруудын бодлого</c:v>
                </c:pt>
                <c:pt idx="2">
                  <c:v>Бүс нутаг, хөдөөгийн хөгжил, байгаль орчны бодлого</c:v>
                </c:pt>
                <c:pt idx="3">
                  <c:v>Хүний хөгжил, нийгмийг хөгжүүлэх  бодлого</c:v>
                </c:pt>
                <c:pt idx="4">
                  <c:v>Засаглал, эрхзүйн шинэчлэл, гадаад бодлого, батлан хамгаалах салбарын бодлого</c:v>
                </c:pt>
              </c:strCache>
            </c:strRef>
          </c:cat>
          <c:val>
            <c:numRef>
              <c:f>Sheet1!$D$5:$D$9</c:f>
              <c:numCache>
                <c:formatCode>General</c:formatCode>
                <c:ptCount val="5"/>
                <c:pt idx="0">
                  <c:v>64.3</c:v>
                </c:pt>
                <c:pt idx="1">
                  <c:v>52.5</c:v>
                </c:pt>
                <c:pt idx="2">
                  <c:v>59.6</c:v>
                </c:pt>
                <c:pt idx="3">
                  <c:v>67.900000000000006</c:v>
                </c:pt>
                <c:pt idx="4">
                  <c:v>64.599999999999994</c:v>
                </c:pt>
              </c:numCache>
            </c:numRef>
          </c:val>
        </c:ser>
        <c:axId val="127117568"/>
        <c:axId val="127131648"/>
      </c:barChart>
      <c:catAx>
        <c:axId val="127117568"/>
        <c:scaling>
          <c:orientation val="minMax"/>
        </c:scaling>
        <c:axPos val="b"/>
        <c:majorTickMark val="none"/>
        <c:tickLblPos val="nextTo"/>
        <c:txPr>
          <a:bodyPr/>
          <a:lstStyle/>
          <a:p>
            <a:pPr>
              <a:defRPr>
                <a:latin typeface="Times New Roman"/>
                <a:cs typeface="Times New Roman"/>
              </a:defRPr>
            </a:pPr>
            <a:endParaRPr lang="en-US"/>
          </a:p>
        </c:txPr>
        <c:crossAx val="127131648"/>
        <c:crosses val="autoZero"/>
        <c:auto val="1"/>
        <c:lblAlgn val="ctr"/>
        <c:lblOffset val="100"/>
      </c:catAx>
      <c:valAx>
        <c:axId val="127131648"/>
        <c:scaling>
          <c:orientation val="minMax"/>
        </c:scaling>
        <c:axPos val="l"/>
        <c:majorGridlines/>
        <c:numFmt formatCode="General" sourceLinked="1"/>
        <c:majorTickMark val="none"/>
        <c:tickLblPos val="nextTo"/>
        <c:txPr>
          <a:bodyPr/>
          <a:lstStyle/>
          <a:p>
            <a:pPr>
              <a:defRPr>
                <a:latin typeface="Times New Roman"/>
                <a:cs typeface="Times New Roman"/>
              </a:defRPr>
            </a:pPr>
            <a:endParaRPr lang="en-US"/>
          </a:p>
        </c:txPr>
        <c:crossAx val="12711756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lang="en-US">
                <a:latin typeface="Arial" pitchFamily="34" charset="0"/>
                <a:cs typeface="Arial" pitchFamily="34" charset="0"/>
              </a:defRPr>
            </a:pPr>
            <a:r>
              <a:rPr lang="mn-MN" sz="743">
                <a:latin typeface="Arial" pitchFamily="34" charset="0"/>
                <a:cs typeface="Arial" pitchFamily="34" charset="0"/>
              </a:rPr>
              <a:t>Олгогдсон</a:t>
            </a:r>
            <a:r>
              <a:rPr lang="mn-MN" sz="743" baseline="0">
                <a:latin typeface="Arial" pitchFamily="34" charset="0"/>
                <a:cs typeface="Arial" pitchFamily="34" charset="0"/>
              </a:rPr>
              <a:t> </a:t>
            </a:r>
            <a:r>
              <a:rPr lang="mn-MN" sz="743">
                <a:latin typeface="Arial" pitchFamily="34" charset="0"/>
                <a:cs typeface="Arial" pitchFamily="34" charset="0"/>
              </a:rPr>
              <a:t>зээл, тэрбум төгрөг</a:t>
            </a:r>
          </a:p>
        </c:rich>
      </c:tx>
    </c:title>
    <c:view3D>
      <c:depthPercent val="100"/>
      <c:rAngAx val="1"/>
    </c:view3D>
    <c:plotArea>
      <c:layout/>
      <c:bar3DChart>
        <c:barDir val="col"/>
        <c:grouping val="clustered"/>
        <c:ser>
          <c:idx val="0"/>
          <c:order val="0"/>
          <c:tx>
            <c:strRef>
              <c:f>Sheet1!$B$1</c:f>
              <c:strCache>
                <c:ptCount val="1"/>
                <c:pt idx="0">
                  <c:v>зээл, тэрбум төгрөг</c:v>
                </c:pt>
              </c:strCache>
            </c:strRef>
          </c:tx>
          <c:dLbls>
            <c:spPr>
              <a:noFill/>
              <a:ln w="23583">
                <a:noFill/>
              </a:ln>
            </c:spPr>
            <c:showVal val="1"/>
            <c:extLst>
              <c:ext xmlns:c15="http://schemas.microsoft.com/office/drawing/2012/chart" uri="{CE6537A1-D6FC-4f65-9D91-7224C49458BB}">
                <c15:layout/>
                <c15:showLeaderLines val="0"/>
              </c:ext>
            </c:extLst>
          </c:dLbls>
          <c:cat>
            <c:numRef>
              <c:f>Sheet1!$A$2:$A$5</c:f>
              <c:numCache>
                <c:formatCode>General</c:formatCode>
                <c:ptCount val="4"/>
                <c:pt idx="0">
                  <c:v>2014</c:v>
                </c:pt>
                <c:pt idx="1">
                  <c:v>2015</c:v>
                </c:pt>
                <c:pt idx="2">
                  <c:v>2016</c:v>
                </c:pt>
              </c:numCache>
            </c:numRef>
          </c:cat>
          <c:val>
            <c:numRef>
              <c:f>Sheet1!$B$2:$B$5</c:f>
              <c:numCache>
                <c:formatCode>General</c:formatCode>
                <c:ptCount val="4"/>
                <c:pt idx="0">
                  <c:v>60.8</c:v>
                </c:pt>
                <c:pt idx="1">
                  <c:v>18.8</c:v>
                </c:pt>
                <c:pt idx="2">
                  <c:v>6.5</c:v>
                </c:pt>
              </c:numCache>
            </c:numRef>
          </c:val>
        </c:ser>
        <c:ser>
          <c:idx val="1"/>
          <c:order val="1"/>
          <c:tx>
            <c:strRef>
              <c:f>Sheet1!$C$1</c:f>
              <c:strCache>
                <c:ptCount val="1"/>
                <c:pt idx="0">
                  <c:v>Column1</c:v>
                </c:pt>
              </c:strCache>
            </c:strRef>
          </c:tx>
          <c:cat>
            <c:numRef>
              <c:f>Sheet1!$A$2:$A$5</c:f>
              <c:numCache>
                <c:formatCode>General</c:formatCode>
                <c:ptCount val="4"/>
                <c:pt idx="0">
                  <c:v>2014</c:v>
                </c:pt>
                <c:pt idx="1">
                  <c:v>2015</c:v>
                </c:pt>
                <c:pt idx="2">
                  <c:v>2016</c:v>
                </c:pt>
              </c:numCache>
            </c:numRef>
          </c:cat>
          <c:val>
            <c:numRef>
              <c:f>Sheet1!$C$2:$C$5</c:f>
            </c:numRef>
          </c:val>
        </c:ser>
        <c:ser>
          <c:idx val="2"/>
          <c:order val="2"/>
          <c:tx>
            <c:strRef>
              <c:f>Sheet1!$D$1</c:f>
              <c:strCache>
                <c:ptCount val="1"/>
                <c:pt idx="0">
                  <c:v>Column2</c:v>
                </c:pt>
              </c:strCache>
            </c:strRef>
          </c:tx>
          <c:cat>
            <c:numRef>
              <c:f>Sheet1!$A$2:$A$5</c:f>
              <c:numCache>
                <c:formatCode>General</c:formatCode>
                <c:ptCount val="4"/>
                <c:pt idx="0">
                  <c:v>2014</c:v>
                </c:pt>
                <c:pt idx="1">
                  <c:v>2015</c:v>
                </c:pt>
                <c:pt idx="2">
                  <c:v>2016</c:v>
                </c:pt>
              </c:numCache>
            </c:numRef>
          </c:cat>
          <c:val>
            <c:numRef>
              <c:f>Sheet1!$D$2:$D$5</c:f>
            </c:numRef>
          </c:val>
        </c:ser>
        <c:shape val="box"/>
        <c:axId val="127281024"/>
        <c:axId val="127282560"/>
        <c:axId val="0"/>
      </c:bar3DChart>
      <c:catAx>
        <c:axId val="127281024"/>
        <c:scaling>
          <c:orientation val="minMax"/>
        </c:scaling>
        <c:axPos val="b"/>
        <c:numFmt formatCode="General" sourceLinked="1"/>
        <c:majorTickMark val="none"/>
        <c:tickLblPos val="nextTo"/>
        <c:txPr>
          <a:bodyPr/>
          <a:lstStyle/>
          <a:p>
            <a:pPr>
              <a:defRPr lang="en-US" sz="743"/>
            </a:pPr>
            <a:endParaRPr lang="en-US"/>
          </a:p>
        </c:txPr>
        <c:crossAx val="127282560"/>
        <c:crosses val="autoZero"/>
        <c:auto val="1"/>
        <c:lblAlgn val="ctr"/>
        <c:lblOffset val="100"/>
      </c:catAx>
      <c:valAx>
        <c:axId val="127282560"/>
        <c:scaling>
          <c:orientation val="minMax"/>
        </c:scaling>
        <c:delete val="1"/>
        <c:axPos val="l"/>
        <c:numFmt formatCode="General" sourceLinked="1"/>
        <c:tickLblPos val="none"/>
        <c:crossAx val="127281024"/>
        <c:crosses val="autoZero"/>
        <c:crossBetween val="between"/>
      </c:valAx>
      <c:spPr>
        <a:noFill/>
        <a:ln w="25088">
          <a:noFill/>
        </a:ln>
      </c:spPr>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A1DA0-3ECB-4C00-B195-741B9C08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34593</Words>
  <Characters>197186</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Мөнгөнцацрал Болдбаяр</dc:creator>
  <cp:lastModifiedBy>Erdenetsetseg</cp:lastModifiedBy>
  <cp:revision>2</cp:revision>
  <cp:lastPrinted>2017-03-30T07:54:00Z</cp:lastPrinted>
  <dcterms:created xsi:type="dcterms:W3CDTF">2017-05-02T06:25:00Z</dcterms:created>
  <dcterms:modified xsi:type="dcterms:W3CDTF">2017-05-02T06:25:00Z</dcterms:modified>
</cp:coreProperties>
</file>