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9A6" w:rsidRDefault="00FF29A6" w:rsidP="00FF29A6">
      <w:pPr>
        <w:ind w:firstLine="720"/>
        <w:jc w:val="right"/>
        <w:rPr>
          <w:rFonts w:cs="Arial"/>
          <w:b/>
          <w:lang w:val="mn-MN"/>
        </w:rPr>
      </w:pPr>
      <w:r>
        <w:rPr>
          <w:rFonts w:eastAsia="Times New Roman" w:cs="Arial"/>
          <w:color w:val="000000"/>
          <w:lang w:val="mn-MN"/>
        </w:rPr>
        <w:t xml:space="preserve">Төсөл </w:t>
      </w:r>
    </w:p>
    <w:p w:rsidR="00FF29A6" w:rsidRDefault="00FF29A6" w:rsidP="00FF29A6">
      <w:pPr>
        <w:jc w:val="center"/>
        <w:rPr>
          <w:rFonts w:cs="Arial"/>
          <w:b/>
          <w:lang w:val="mn-MN"/>
        </w:rPr>
      </w:pPr>
    </w:p>
    <w:p w:rsidR="00FF29A6" w:rsidRDefault="00FF29A6" w:rsidP="00FF29A6">
      <w:pPr>
        <w:jc w:val="center"/>
        <w:rPr>
          <w:rFonts w:cs="Arial"/>
          <w:b/>
          <w:lang w:val="mn-MN"/>
        </w:rPr>
      </w:pPr>
      <w:r>
        <w:rPr>
          <w:rFonts w:cs="Arial"/>
          <w:b/>
          <w:lang w:val="mn-MN"/>
        </w:rPr>
        <w:t xml:space="preserve">МОНГОЛ УЛСЫН ХУУЛЬ </w:t>
      </w:r>
    </w:p>
    <w:p w:rsidR="00FF29A6" w:rsidRDefault="008C49C2" w:rsidP="00FF29A6">
      <w:pPr>
        <w:jc w:val="both"/>
        <w:rPr>
          <w:rFonts w:cs="Arial"/>
          <w:b/>
          <w:lang w:val="mn-MN"/>
        </w:rPr>
      </w:pPr>
      <w:r>
        <w:rPr>
          <w:rFonts w:cs="Arial"/>
          <w:b/>
          <w:lang w:val="mn-MN"/>
        </w:rPr>
        <w:t>2017 оны ...дүгээ</w:t>
      </w:r>
      <w:r w:rsidR="00FF29A6">
        <w:rPr>
          <w:rFonts w:cs="Arial"/>
          <w:b/>
          <w:lang w:val="mn-MN"/>
        </w:rPr>
        <w:t>р                                                                                     Улаанбаатар</w:t>
      </w:r>
    </w:p>
    <w:p w:rsidR="00FF29A6" w:rsidRDefault="00FF29A6" w:rsidP="00FF29A6">
      <w:pPr>
        <w:jc w:val="both"/>
        <w:rPr>
          <w:rFonts w:cs="Arial"/>
          <w:b/>
          <w:lang w:val="mn-MN"/>
        </w:rPr>
      </w:pPr>
      <w:r>
        <w:rPr>
          <w:rFonts w:cs="Arial"/>
          <w:b/>
          <w:lang w:val="mn-MN"/>
        </w:rPr>
        <w:t xml:space="preserve">сарын ...ны өдөр                                                                                                 хот  </w:t>
      </w:r>
    </w:p>
    <w:p w:rsidR="00FF29A6" w:rsidRDefault="00FF29A6" w:rsidP="00FF29A6">
      <w:pPr>
        <w:jc w:val="center"/>
        <w:rPr>
          <w:rFonts w:cs="Arial"/>
          <w:b/>
          <w:lang w:val="mn-MN"/>
        </w:rPr>
      </w:pPr>
    </w:p>
    <w:p w:rsidR="00FF29A6" w:rsidRDefault="00FF29A6" w:rsidP="00FF29A6">
      <w:pPr>
        <w:jc w:val="center"/>
        <w:rPr>
          <w:rFonts w:cs="Arial"/>
          <w:b/>
          <w:lang w:val="mn-MN"/>
        </w:rPr>
      </w:pPr>
      <w:r>
        <w:rPr>
          <w:rFonts w:cs="Arial"/>
          <w:b/>
          <w:lang w:val="mn-MN"/>
        </w:rPr>
        <w:t>ОЛОН УЛСЫН ГЭРЭЭНИЙ ТУХАЙ ХУУЛИЙН ШИНЭЧИЛСЭН НАЙРУУЛГАД</w:t>
      </w:r>
    </w:p>
    <w:p w:rsidR="00FF29A6" w:rsidRDefault="00FF29A6" w:rsidP="00FF29A6">
      <w:pPr>
        <w:jc w:val="center"/>
        <w:rPr>
          <w:rFonts w:cs="Arial"/>
          <w:b/>
          <w:lang w:val="mn-MN"/>
        </w:rPr>
      </w:pPr>
      <w:r>
        <w:rPr>
          <w:rFonts w:cs="Arial"/>
          <w:b/>
          <w:lang w:val="mn-MN"/>
        </w:rPr>
        <w:t xml:space="preserve">НЭМЭЛТ, ӨӨРЧЛӨЛТ ОРУУЛАХ ТУХАЙ </w:t>
      </w:r>
    </w:p>
    <w:p w:rsidR="00FF29A6" w:rsidRDefault="00FF29A6" w:rsidP="00FF29A6">
      <w:pPr>
        <w:rPr>
          <w:rFonts w:cs="Arial"/>
          <w:b/>
          <w:lang w:val="mn-MN"/>
        </w:rPr>
      </w:pPr>
    </w:p>
    <w:p w:rsidR="00FF29A6" w:rsidRDefault="00FF29A6" w:rsidP="00FF29A6">
      <w:pPr>
        <w:spacing w:line="276" w:lineRule="auto"/>
        <w:ind w:firstLine="720"/>
        <w:jc w:val="both"/>
        <w:rPr>
          <w:rFonts w:cs="Arial"/>
        </w:rPr>
      </w:pPr>
      <w:r>
        <w:rPr>
          <w:rFonts w:cs="Arial"/>
          <w:b/>
          <w:lang w:val="mn-MN"/>
        </w:rPr>
        <w:t xml:space="preserve">1 дүгээр зүйл. </w:t>
      </w:r>
      <w:r w:rsidRPr="0058337D">
        <w:rPr>
          <w:rFonts w:cs="Arial"/>
          <w:lang w:val="mn-MN"/>
        </w:rPr>
        <w:t>Олон улсын гэрээний тухай хуул</w:t>
      </w:r>
      <w:r>
        <w:rPr>
          <w:rFonts w:cs="Arial"/>
          <w:lang w:val="mn-MN"/>
        </w:rPr>
        <w:t xml:space="preserve">ийн </w:t>
      </w:r>
      <w:r w:rsidR="00147286">
        <w:rPr>
          <w:rFonts w:cs="Arial"/>
          <w:lang w:val="mn-MN"/>
        </w:rPr>
        <w:t xml:space="preserve">шинэчилсэн найруулгын </w:t>
      </w:r>
      <w:r w:rsidRPr="0058337D">
        <w:rPr>
          <w:rFonts w:cs="Arial"/>
          <w:lang w:val="mn-MN"/>
        </w:rPr>
        <w:t>8.3.1</w:t>
      </w:r>
      <w:r>
        <w:rPr>
          <w:rFonts w:cs="Arial"/>
          <w:lang w:val="mn-MN"/>
        </w:rPr>
        <w:t xml:space="preserve"> дэх заалтын “</w:t>
      </w:r>
      <w:r w:rsidRPr="00D9284D">
        <w:rPr>
          <w:rFonts w:cs="Arial"/>
          <w:lang w:val="mn-MN"/>
        </w:rPr>
        <w:t>татвараас</w:t>
      </w:r>
      <w:r>
        <w:rPr>
          <w:rFonts w:cs="Arial"/>
          <w:lang w:val="mn-MN"/>
        </w:rPr>
        <w:t xml:space="preserve">” гэсний өмнө </w:t>
      </w:r>
      <w:r w:rsidRPr="00D9284D">
        <w:rPr>
          <w:rFonts w:cs="Arial"/>
          <w:lang w:val="mn-MN"/>
        </w:rPr>
        <w:t xml:space="preserve">“гаалийн болон нэмэгдсэн өртгийн албан” </w:t>
      </w:r>
      <w:r>
        <w:rPr>
          <w:rFonts w:cs="Arial"/>
          <w:lang w:val="mn-MN"/>
        </w:rPr>
        <w:t xml:space="preserve">гэж нэмсүгэй. </w:t>
      </w:r>
    </w:p>
    <w:p w:rsidR="00FF29A6" w:rsidRDefault="00FF29A6" w:rsidP="00FF29A6">
      <w:pPr>
        <w:spacing w:line="276" w:lineRule="auto"/>
        <w:ind w:firstLine="720"/>
        <w:jc w:val="both"/>
        <w:rPr>
          <w:rFonts w:cs="Arial"/>
        </w:rPr>
      </w:pPr>
    </w:p>
    <w:p w:rsidR="00FF29A6" w:rsidRPr="00125BD0" w:rsidRDefault="00FF29A6" w:rsidP="00FF29A6">
      <w:pPr>
        <w:ind w:firstLine="720"/>
        <w:jc w:val="both"/>
        <w:rPr>
          <w:rFonts w:cs="Arial"/>
          <w:lang w:val="mn-MN"/>
        </w:rPr>
      </w:pPr>
      <w:r w:rsidRPr="00C51845">
        <w:rPr>
          <w:rFonts w:cs="Arial"/>
          <w:b/>
          <w:lang w:val="mn-MN"/>
        </w:rPr>
        <w:t>2 дугаар зүйл.</w:t>
      </w:r>
      <w:r>
        <w:rPr>
          <w:rFonts w:cs="Arial"/>
          <w:lang w:val="mn-MN"/>
        </w:rPr>
        <w:t xml:space="preserve"> </w:t>
      </w:r>
      <w:r w:rsidRPr="00FF29A6">
        <w:rPr>
          <w:rFonts w:cs="Arial"/>
          <w:lang w:val="mn-MN"/>
        </w:rPr>
        <w:t>Олон улсы</w:t>
      </w:r>
      <w:r>
        <w:rPr>
          <w:rFonts w:cs="Arial"/>
          <w:lang w:val="mn-MN"/>
        </w:rPr>
        <w:t xml:space="preserve">н гэрээний тухай хуулийн </w:t>
      </w:r>
      <w:r w:rsidR="00147286">
        <w:rPr>
          <w:rFonts w:cs="Arial"/>
          <w:lang w:val="mn-MN"/>
        </w:rPr>
        <w:t xml:space="preserve">шинэчилсэн найруулгын </w:t>
      </w:r>
      <w:r>
        <w:rPr>
          <w:rFonts w:cs="Arial"/>
          <w:lang w:val="mn-MN"/>
        </w:rPr>
        <w:t xml:space="preserve">дараахь зүйлийг </w:t>
      </w:r>
      <w:r w:rsidRPr="00FF29A6">
        <w:rPr>
          <w:rFonts w:cs="Arial"/>
          <w:lang w:val="mn-MN"/>
        </w:rPr>
        <w:t>до</w:t>
      </w:r>
      <w:r>
        <w:rPr>
          <w:rFonts w:cs="Arial"/>
          <w:lang w:val="mn-MN"/>
        </w:rPr>
        <w:t>о</w:t>
      </w:r>
      <w:r w:rsidRPr="00FF29A6">
        <w:rPr>
          <w:rFonts w:cs="Arial"/>
          <w:lang w:val="mn-MN"/>
        </w:rPr>
        <w:t>р дурдсанаар өөрчлөн найруулсугай</w:t>
      </w:r>
      <w:r w:rsidRPr="00FF29A6">
        <w:rPr>
          <w:rFonts w:cs="Arial"/>
        </w:rPr>
        <w:t>:</w:t>
      </w:r>
      <w:r w:rsidR="00125BD0">
        <w:rPr>
          <w:rFonts w:cs="Arial"/>
          <w:lang w:val="mn-MN"/>
        </w:rPr>
        <w:t xml:space="preserve"> </w:t>
      </w:r>
    </w:p>
    <w:p w:rsidR="00FF29A6" w:rsidRDefault="00FF29A6" w:rsidP="00FF29A6">
      <w:pPr>
        <w:ind w:firstLine="720"/>
        <w:jc w:val="both"/>
        <w:rPr>
          <w:rFonts w:cs="Arial"/>
        </w:rPr>
      </w:pPr>
    </w:p>
    <w:p w:rsidR="00277C64" w:rsidRDefault="00975EFC" w:rsidP="00FF29A6">
      <w:pPr>
        <w:ind w:firstLine="720"/>
        <w:jc w:val="both"/>
        <w:rPr>
          <w:rFonts w:cs="Arial"/>
        </w:rPr>
      </w:pPr>
      <w:r>
        <w:rPr>
          <w:rFonts w:cs="Arial"/>
          <w:lang w:val="mn-MN"/>
        </w:rPr>
        <w:t>1/</w:t>
      </w:r>
      <w:r w:rsidR="00FF29A6">
        <w:rPr>
          <w:rFonts w:cs="Arial"/>
          <w:lang w:val="mn-MN"/>
        </w:rPr>
        <w:t xml:space="preserve">35 дугаар </w:t>
      </w:r>
      <w:r w:rsidR="00277C64">
        <w:rPr>
          <w:rFonts w:cs="Arial"/>
          <w:lang w:val="mn-MN"/>
        </w:rPr>
        <w:t>зүйл</w:t>
      </w:r>
      <w:r w:rsidR="00277C64">
        <w:rPr>
          <w:rFonts w:cs="Arial"/>
        </w:rPr>
        <w:t>:</w:t>
      </w:r>
    </w:p>
    <w:p w:rsidR="00277C64" w:rsidRDefault="00277C64" w:rsidP="00FF29A6">
      <w:pPr>
        <w:ind w:firstLine="720"/>
        <w:jc w:val="both"/>
        <w:rPr>
          <w:rFonts w:cs="Arial"/>
        </w:rPr>
      </w:pPr>
    </w:p>
    <w:p w:rsidR="00277C64" w:rsidRDefault="00277C64" w:rsidP="00FF29A6">
      <w:pPr>
        <w:ind w:firstLine="720"/>
        <w:jc w:val="both"/>
        <w:rPr>
          <w:rFonts w:cs="Arial"/>
          <w:lang w:val="mn-MN"/>
        </w:rPr>
      </w:pPr>
      <w:r>
        <w:rPr>
          <w:rFonts w:cs="Arial"/>
          <w:lang w:val="mn-MN"/>
        </w:rPr>
        <w:t>“35 дугаар зүйл. Хууль тогтоомж зөрчиж байгуулсан олон улсын гэрээ</w:t>
      </w:r>
    </w:p>
    <w:p w:rsidR="003E6D07" w:rsidRDefault="003E6D07" w:rsidP="00FF29A6">
      <w:pPr>
        <w:ind w:firstLine="720"/>
        <w:jc w:val="both"/>
        <w:rPr>
          <w:rFonts w:cs="Arial"/>
          <w:lang w:val="mn-MN"/>
        </w:rPr>
      </w:pPr>
    </w:p>
    <w:p w:rsidR="00277C64" w:rsidRPr="00CC6B58" w:rsidRDefault="00277C64" w:rsidP="00277C64">
      <w:pPr>
        <w:pStyle w:val="PlainText"/>
        <w:ind w:firstLine="720"/>
        <w:jc w:val="both"/>
        <w:rPr>
          <w:rFonts w:ascii="Arial" w:eastAsia="SimSun" w:hAnsi="Arial" w:cs="Arial"/>
          <w:sz w:val="24"/>
          <w:szCs w:val="24"/>
          <w:lang w:val="mn-MN"/>
        </w:rPr>
      </w:pPr>
      <w:r w:rsidRPr="00CC6B58">
        <w:rPr>
          <w:rFonts w:ascii="Arial" w:eastAsia="SimSun" w:hAnsi="Arial" w:cs="Arial"/>
          <w:sz w:val="24"/>
          <w:szCs w:val="24"/>
          <w:lang w:val="mn-MN"/>
        </w:rPr>
        <w:t>35.1.</w:t>
      </w:r>
      <w:r w:rsidRPr="00CC6B58">
        <w:rPr>
          <w:rFonts w:ascii="Arial" w:eastAsia="SimSun" w:hAnsi="Arial" w:cs="Arial"/>
          <w:b/>
          <w:sz w:val="24"/>
          <w:szCs w:val="24"/>
          <w:lang w:val="mn-MN"/>
        </w:rPr>
        <w:t xml:space="preserve"> </w:t>
      </w:r>
      <w:r w:rsidRPr="00CC6B58">
        <w:rPr>
          <w:rFonts w:ascii="Arial" w:eastAsia="SimSun" w:hAnsi="Arial" w:cs="Arial"/>
          <w:sz w:val="24"/>
          <w:szCs w:val="24"/>
          <w:lang w:val="mn-MN"/>
        </w:rPr>
        <w:t>Энэ хуулийн 6 дугаар зүйлд заасан байгууллага, албан тушаалтан олон улсын гэрээ байгуулах эрх хэмжээний талаарх хууль тогтоомжийг зөрчин гэрээ байгуулсан бол тухайн олон улсын гэрээг дараах</w:t>
      </w:r>
      <w:r w:rsidR="00615679">
        <w:rPr>
          <w:rFonts w:ascii="Arial" w:eastAsia="SimSun" w:hAnsi="Arial" w:cs="Arial"/>
          <w:sz w:val="24"/>
          <w:szCs w:val="24"/>
          <w:lang w:val="mn-MN"/>
        </w:rPr>
        <w:t>ь</w:t>
      </w:r>
      <w:r w:rsidRPr="00CC6B58">
        <w:rPr>
          <w:rFonts w:ascii="Arial" w:eastAsia="SimSun" w:hAnsi="Arial" w:cs="Arial"/>
          <w:sz w:val="24"/>
          <w:szCs w:val="24"/>
          <w:lang w:val="mn-MN"/>
        </w:rPr>
        <w:t xml:space="preserve"> байгууллага авч хэлэлцэж хүчингүй болгож болно:</w:t>
      </w:r>
    </w:p>
    <w:p w:rsidR="00277C64" w:rsidRPr="00CC6B58" w:rsidRDefault="00277C64" w:rsidP="00277C64">
      <w:pPr>
        <w:pStyle w:val="PlainText"/>
        <w:ind w:left="720" w:firstLine="720"/>
        <w:jc w:val="both"/>
        <w:rPr>
          <w:rFonts w:ascii="Arial" w:eastAsia="SimSun" w:hAnsi="Arial" w:cs="Arial"/>
          <w:sz w:val="24"/>
          <w:szCs w:val="24"/>
          <w:lang w:val="mn-MN"/>
        </w:rPr>
      </w:pPr>
      <w:r w:rsidRPr="00CC6B58">
        <w:rPr>
          <w:rFonts w:ascii="Arial" w:eastAsia="SimSun" w:hAnsi="Arial" w:cs="Arial"/>
          <w:sz w:val="24"/>
          <w:szCs w:val="24"/>
          <w:lang w:val="mn-MN"/>
        </w:rPr>
        <w:t>35.1.1. Соёрхон баталсан олон улсын гэрээг Монгол Улсын Их Хурал;</w:t>
      </w:r>
    </w:p>
    <w:p w:rsidR="00277C64" w:rsidRPr="00CC6B58" w:rsidRDefault="00277C64" w:rsidP="00277C64">
      <w:pPr>
        <w:pStyle w:val="PlainText"/>
        <w:ind w:left="720" w:firstLine="720"/>
        <w:jc w:val="both"/>
        <w:rPr>
          <w:rFonts w:ascii="Arial" w:eastAsia="SimSun" w:hAnsi="Arial" w:cs="Arial"/>
          <w:sz w:val="24"/>
          <w:szCs w:val="24"/>
          <w:lang w:val="mn-MN"/>
        </w:rPr>
      </w:pPr>
      <w:r w:rsidRPr="00CC6B58">
        <w:rPr>
          <w:rFonts w:ascii="Arial" w:eastAsia="SimSun" w:hAnsi="Arial" w:cs="Arial"/>
          <w:sz w:val="24"/>
          <w:szCs w:val="24"/>
          <w:lang w:val="mn-MN"/>
        </w:rPr>
        <w:t>35.1.2. Монгол Улсын Засгийн газрын байгуулсан буюу баталсан олон улсын</w:t>
      </w:r>
      <w:r w:rsidR="00CD15F6">
        <w:rPr>
          <w:rFonts w:ascii="Arial" w:eastAsia="SimSun" w:hAnsi="Arial" w:cs="Arial"/>
          <w:sz w:val="24"/>
          <w:szCs w:val="24"/>
          <w:lang w:val="mn-MN"/>
        </w:rPr>
        <w:t xml:space="preserve"> гэрээг Монгол Улсын Их Хурал.</w:t>
      </w:r>
      <w:r w:rsidRPr="00CC6B58">
        <w:rPr>
          <w:rFonts w:ascii="Arial" w:eastAsia="SimSun" w:hAnsi="Arial" w:cs="Arial"/>
          <w:sz w:val="24"/>
          <w:szCs w:val="24"/>
          <w:lang w:val="mn-MN"/>
        </w:rPr>
        <w:t xml:space="preserve"> </w:t>
      </w:r>
    </w:p>
    <w:p w:rsidR="00277C64" w:rsidRDefault="00277C64" w:rsidP="00277C64">
      <w:pPr>
        <w:ind w:firstLine="720"/>
        <w:jc w:val="both"/>
        <w:rPr>
          <w:rFonts w:cs="Arial"/>
          <w:lang w:val="mn-MN"/>
        </w:rPr>
      </w:pPr>
    </w:p>
    <w:p w:rsidR="00FF29A6" w:rsidRDefault="00277C64" w:rsidP="00277C64">
      <w:pPr>
        <w:ind w:firstLine="720"/>
        <w:jc w:val="both"/>
        <w:rPr>
          <w:rFonts w:cs="Arial"/>
          <w:lang w:val="mn-MN"/>
        </w:rPr>
      </w:pPr>
      <w:r>
        <w:rPr>
          <w:rFonts w:cs="Arial"/>
          <w:lang w:val="mn-MN"/>
        </w:rPr>
        <w:t xml:space="preserve">35.2. </w:t>
      </w:r>
      <w:r w:rsidR="00FF29A6" w:rsidRPr="004079BE">
        <w:rPr>
          <w:rFonts w:cs="Arial"/>
          <w:lang w:val="mn-MN"/>
        </w:rPr>
        <w:t>Энэ зүйлийн 35.1 дэх хэсэгт заасан хүчингүй болгох тухай шийдвэрийг үндэслэн гадаад харилцааны асуудал эрхэлсэн төрийн захиргааны төв байгууллага тухайн олон улсын гэрээг олон улсын эрх зүйн хэм хэмжээ, зарчмын дагуу холбогдох тал, эсхүл  олон улсын байгу</w:t>
      </w:r>
      <w:r>
        <w:rPr>
          <w:rFonts w:cs="Arial"/>
          <w:lang w:val="mn-MN"/>
        </w:rPr>
        <w:t>уллагад уламжилж шийдвэрлүүлнэ.</w:t>
      </w:r>
    </w:p>
    <w:p w:rsidR="00277C64" w:rsidRDefault="00277C64" w:rsidP="00277C64">
      <w:pPr>
        <w:ind w:firstLine="720"/>
        <w:jc w:val="both"/>
        <w:rPr>
          <w:rFonts w:cs="Arial"/>
          <w:lang w:val="mn-MN"/>
        </w:rPr>
      </w:pPr>
    </w:p>
    <w:p w:rsidR="00277C64" w:rsidRPr="004079BE" w:rsidRDefault="00277C64" w:rsidP="00277C64">
      <w:pPr>
        <w:ind w:firstLine="720"/>
        <w:jc w:val="both"/>
        <w:rPr>
          <w:rFonts w:cs="Arial"/>
          <w:lang w:val="mn-MN"/>
        </w:rPr>
      </w:pPr>
      <w:r>
        <w:rPr>
          <w:rFonts w:cs="Arial"/>
          <w:lang w:val="mn-MN"/>
        </w:rPr>
        <w:t>35.3.</w:t>
      </w:r>
      <w:r w:rsidR="00A1738C">
        <w:rPr>
          <w:rFonts w:cs="Arial"/>
          <w:lang w:val="mn-MN"/>
        </w:rPr>
        <w:t xml:space="preserve"> </w:t>
      </w:r>
      <w:r>
        <w:rPr>
          <w:rFonts w:cs="Arial"/>
          <w:lang w:val="mn-MN"/>
        </w:rPr>
        <w:t>Энэ хуулийн 35.1-д заасан зөрчил гаргасан албан тушаалтанд холбогдох хууль тогтоомжийн дагуу хариуцлага хүлээлгэнэ.”</w:t>
      </w:r>
    </w:p>
    <w:p w:rsidR="00FF29A6" w:rsidRDefault="00FF29A6" w:rsidP="00FF29A6">
      <w:pPr>
        <w:jc w:val="both"/>
        <w:rPr>
          <w:rFonts w:cs="Arial"/>
          <w:lang w:val="mn-MN"/>
        </w:rPr>
      </w:pPr>
    </w:p>
    <w:p w:rsidR="00FF29A6" w:rsidRPr="00CC6B58" w:rsidRDefault="00FF29A6" w:rsidP="00A1738C">
      <w:pPr>
        <w:ind w:firstLine="720"/>
        <w:jc w:val="both"/>
        <w:rPr>
          <w:rFonts w:eastAsia="SimSun" w:cs="Arial"/>
          <w:lang w:val="mn-MN"/>
        </w:rPr>
      </w:pPr>
      <w:r w:rsidRPr="00C51845">
        <w:rPr>
          <w:rFonts w:cs="Arial"/>
          <w:b/>
          <w:lang w:val="mn-MN"/>
        </w:rPr>
        <w:t>3 дугаар зүйл.</w:t>
      </w:r>
      <w:r>
        <w:rPr>
          <w:rFonts w:cs="Arial"/>
          <w:lang w:val="mn-MN"/>
        </w:rPr>
        <w:t xml:space="preserve"> </w:t>
      </w:r>
      <w:r w:rsidR="00A1738C">
        <w:rPr>
          <w:rFonts w:eastAsia="SimSun" w:cs="Arial"/>
          <w:lang w:val="mn-MN"/>
        </w:rPr>
        <w:t xml:space="preserve">Олон улсын гэрээний тухай хуулийн </w:t>
      </w:r>
      <w:r w:rsidR="00147286">
        <w:rPr>
          <w:rFonts w:eastAsia="SimSun" w:cs="Arial"/>
          <w:lang w:val="mn-MN"/>
        </w:rPr>
        <w:t xml:space="preserve">шинэчилсэн найруулгын </w:t>
      </w:r>
      <w:bookmarkStart w:id="0" w:name="_GoBack"/>
      <w:bookmarkEnd w:id="0"/>
      <w:r w:rsidR="00A1738C" w:rsidRPr="00737923">
        <w:rPr>
          <w:rFonts w:eastAsia="SimSun" w:cs="Arial"/>
          <w:lang w:val="mn-MN"/>
        </w:rPr>
        <w:t>8.3.2. дахь заалтын “Монгол Улсад” гэснийг “Иргэд харилцан” гэж</w:t>
      </w:r>
      <w:r w:rsidR="00A1738C">
        <w:rPr>
          <w:rFonts w:eastAsia="SimSun" w:cs="Arial"/>
          <w:lang w:val="mn-MN"/>
        </w:rPr>
        <w:t xml:space="preserve"> </w:t>
      </w:r>
      <w:r w:rsidR="00A1738C" w:rsidRPr="00737923">
        <w:rPr>
          <w:rFonts w:eastAsia="SimSun" w:cs="Arial"/>
          <w:lang w:val="mn-MN"/>
        </w:rPr>
        <w:t xml:space="preserve"> өөрчилсүгэй.</w:t>
      </w:r>
    </w:p>
    <w:p w:rsidR="00FF29A6" w:rsidRDefault="00FF29A6" w:rsidP="00FF29A6">
      <w:pPr>
        <w:spacing w:line="276" w:lineRule="auto"/>
        <w:ind w:firstLine="720"/>
        <w:jc w:val="both"/>
        <w:rPr>
          <w:rFonts w:eastAsia="SimSun" w:cs="Arial"/>
          <w:b/>
          <w:lang w:val="mn-MN"/>
        </w:rPr>
      </w:pPr>
    </w:p>
    <w:p w:rsidR="00FF29A6" w:rsidRDefault="00A1738C" w:rsidP="00A1738C">
      <w:pPr>
        <w:pStyle w:val="PlainText"/>
        <w:ind w:firstLine="720"/>
        <w:jc w:val="both"/>
        <w:rPr>
          <w:rFonts w:ascii="Arial" w:eastAsia="SimSun" w:hAnsi="Arial" w:cs="Arial"/>
          <w:kern w:val="2"/>
          <w:sz w:val="24"/>
          <w:szCs w:val="24"/>
          <w:lang w:val="mn-MN" w:bidi="hi-IN"/>
        </w:rPr>
      </w:pPr>
      <w:r w:rsidRPr="00C51845">
        <w:rPr>
          <w:rFonts w:ascii="Arial" w:eastAsia="SimSun" w:hAnsi="Arial" w:cs="Arial"/>
          <w:b/>
          <w:sz w:val="24"/>
          <w:szCs w:val="24"/>
          <w:lang w:val="mn-MN"/>
        </w:rPr>
        <w:t>4 дүгээр зүйл.</w:t>
      </w:r>
      <w:r>
        <w:rPr>
          <w:rFonts w:ascii="Arial" w:eastAsia="SimSun" w:hAnsi="Arial" w:cs="Arial"/>
          <w:sz w:val="24"/>
          <w:szCs w:val="24"/>
          <w:lang w:val="mn-MN"/>
        </w:rPr>
        <w:t xml:space="preserve"> </w:t>
      </w:r>
      <w:r w:rsidR="00FF29A6" w:rsidRPr="00A1738C">
        <w:rPr>
          <w:rFonts w:ascii="Arial" w:eastAsia="SimSun" w:hAnsi="Arial" w:cs="Arial"/>
          <w:kern w:val="2"/>
          <w:sz w:val="24"/>
          <w:szCs w:val="24"/>
          <w:lang w:val="mn-MN" w:bidi="hi-IN"/>
        </w:rPr>
        <w:t>Энэ хуулийг 2017 оны ... дүгээр сарын ...-ны өдрөөс эхлэн дагаж мөрдөнө.</w:t>
      </w:r>
      <w:r w:rsidR="00A8454A">
        <w:rPr>
          <w:rFonts w:ascii="Arial" w:eastAsia="SimSun" w:hAnsi="Arial" w:cs="Arial"/>
          <w:kern w:val="2"/>
          <w:sz w:val="24"/>
          <w:szCs w:val="24"/>
          <w:lang w:val="mn-MN" w:bidi="hi-IN"/>
        </w:rPr>
        <w:t xml:space="preserve"> </w:t>
      </w:r>
    </w:p>
    <w:p w:rsidR="009C483F" w:rsidRDefault="009C483F" w:rsidP="009C483F">
      <w:pPr>
        <w:pStyle w:val="PlainText"/>
        <w:ind w:firstLine="720"/>
        <w:jc w:val="center"/>
        <w:rPr>
          <w:rFonts w:ascii="Arial" w:eastAsia="SimSun" w:hAnsi="Arial" w:cs="Arial"/>
          <w:kern w:val="2"/>
          <w:sz w:val="24"/>
          <w:szCs w:val="24"/>
          <w:lang w:val="mn-MN" w:bidi="hi-IN"/>
        </w:rPr>
      </w:pPr>
    </w:p>
    <w:p w:rsidR="009C483F" w:rsidRPr="00A1738C" w:rsidRDefault="009C483F" w:rsidP="009C483F">
      <w:pPr>
        <w:pStyle w:val="PlainText"/>
        <w:ind w:firstLine="720"/>
        <w:jc w:val="center"/>
        <w:rPr>
          <w:rFonts w:ascii="Arial" w:eastAsia="SimSun" w:hAnsi="Arial" w:cs="Arial"/>
          <w:kern w:val="2"/>
          <w:sz w:val="24"/>
          <w:szCs w:val="24"/>
          <w:lang w:val="mn-MN" w:bidi="hi-IN"/>
        </w:rPr>
      </w:pPr>
      <w:r>
        <w:rPr>
          <w:rFonts w:ascii="Arial" w:eastAsia="SimSun" w:hAnsi="Arial" w:cs="Arial"/>
          <w:kern w:val="2"/>
          <w:sz w:val="24"/>
          <w:szCs w:val="24"/>
          <w:lang w:val="mn-MN" w:bidi="hi-IN"/>
        </w:rPr>
        <w:t>ГАРЫН ҮСЭГ</w:t>
      </w:r>
    </w:p>
    <w:sectPr w:rsidR="009C483F" w:rsidRPr="00A17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Droid Sans">
    <w:altName w:val="Times New Roman"/>
    <w:charset w:val="01"/>
    <w:family w:val="auto"/>
    <w:pitch w:val="variable"/>
  </w:font>
  <w:font w:name="Lohit Hindi">
    <w:altName w:val="MS Gothic"/>
    <w:charset w:val="80"/>
    <w:family w:val="auto"/>
    <w:pitch w:val="variable"/>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A6"/>
    <w:rsid w:val="000A4BC9"/>
    <w:rsid w:val="000C4826"/>
    <w:rsid w:val="00125BD0"/>
    <w:rsid w:val="00147286"/>
    <w:rsid w:val="001A3AC8"/>
    <w:rsid w:val="0021596C"/>
    <w:rsid w:val="00277C64"/>
    <w:rsid w:val="002B3E55"/>
    <w:rsid w:val="00334389"/>
    <w:rsid w:val="003E6D07"/>
    <w:rsid w:val="004732DF"/>
    <w:rsid w:val="00615679"/>
    <w:rsid w:val="00775E94"/>
    <w:rsid w:val="008C49C2"/>
    <w:rsid w:val="00975EFC"/>
    <w:rsid w:val="009C483F"/>
    <w:rsid w:val="00A1738C"/>
    <w:rsid w:val="00A71F3A"/>
    <w:rsid w:val="00A8454A"/>
    <w:rsid w:val="00BA6101"/>
    <w:rsid w:val="00CD15F6"/>
    <w:rsid w:val="00D22014"/>
    <w:rsid w:val="00D5153E"/>
    <w:rsid w:val="00F17684"/>
    <w:rsid w:val="00FF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9A6"/>
    <w:pPr>
      <w:widowControl w:val="0"/>
      <w:suppressAutoHyphens/>
      <w:spacing w:after="0" w:line="240" w:lineRule="auto"/>
    </w:pPr>
    <w:rPr>
      <w:rFonts w:ascii="Arial" w:eastAsia="Droid Sans" w:hAnsi="Arial" w:cs="Lohit Hindi"/>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F29A6"/>
    <w:pPr>
      <w:widowControl/>
      <w:autoSpaceDE w:val="0"/>
    </w:pPr>
    <w:rPr>
      <w:rFonts w:ascii="Courier New" w:eastAsia="MS Mincho" w:hAnsi="Courier New" w:cs="Courier New"/>
      <w:kern w:val="0"/>
      <w:sz w:val="20"/>
      <w:szCs w:val="20"/>
      <w:lang w:bidi="ar-SA"/>
    </w:rPr>
  </w:style>
  <w:style w:type="character" w:customStyle="1" w:styleId="PlainTextChar">
    <w:name w:val="Plain Text Char"/>
    <w:basedOn w:val="DefaultParagraphFont"/>
    <w:link w:val="PlainText"/>
    <w:rsid w:val="00FF29A6"/>
    <w:rPr>
      <w:rFonts w:ascii="Courier New" w:eastAsia="MS Mincho"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9A6"/>
    <w:pPr>
      <w:widowControl w:val="0"/>
      <w:suppressAutoHyphens/>
      <w:spacing w:after="0" w:line="240" w:lineRule="auto"/>
    </w:pPr>
    <w:rPr>
      <w:rFonts w:ascii="Arial" w:eastAsia="Droid Sans" w:hAnsi="Arial" w:cs="Lohit Hindi"/>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F29A6"/>
    <w:pPr>
      <w:widowControl/>
      <w:autoSpaceDE w:val="0"/>
    </w:pPr>
    <w:rPr>
      <w:rFonts w:ascii="Courier New" w:eastAsia="MS Mincho" w:hAnsi="Courier New" w:cs="Courier New"/>
      <w:kern w:val="0"/>
      <w:sz w:val="20"/>
      <w:szCs w:val="20"/>
      <w:lang w:bidi="ar-SA"/>
    </w:rPr>
  </w:style>
  <w:style w:type="character" w:customStyle="1" w:styleId="PlainTextChar">
    <w:name w:val="Plain Text Char"/>
    <w:basedOn w:val="DefaultParagraphFont"/>
    <w:link w:val="PlainText"/>
    <w:rsid w:val="00FF29A6"/>
    <w:rPr>
      <w:rFonts w:ascii="Courier New" w:eastAsia="MS Mincho"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Zolzaya S</dc:creator>
  <cp:lastModifiedBy>User</cp:lastModifiedBy>
  <cp:revision>24</cp:revision>
  <dcterms:created xsi:type="dcterms:W3CDTF">2017-03-24T08:37:00Z</dcterms:created>
  <dcterms:modified xsi:type="dcterms:W3CDTF">2017-05-22T08:13:00Z</dcterms:modified>
</cp:coreProperties>
</file>