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766A" w14:textId="77777777" w:rsidR="007B3FCF" w:rsidRDefault="005B1133" w:rsidP="00F81151">
      <w:pPr>
        <w:pStyle w:val="NoSpacing"/>
        <w:jc w:val="center"/>
        <w:rPr>
          <w:rFonts w:ascii="Arial" w:eastAsia="MS Mincho" w:hAnsi="Arial" w:cs="Arial"/>
          <w:b/>
          <w:sz w:val="24"/>
          <w:szCs w:val="24"/>
          <w:lang w:val="mn-MN" w:eastAsia="ko-KR"/>
        </w:rPr>
      </w:pPr>
      <w:r w:rsidRPr="005B1133">
        <w:rPr>
          <w:rFonts w:ascii="Arial" w:eastAsia="MS Mincho" w:hAnsi="Arial" w:cs="Arial"/>
          <w:b/>
          <w:sz w:val="24"/>
          <w:szCs w:val="24"/>
          <w:lang w:val="mn-MN" w:eastAsia="ko-KR"/>
        </w:rPr>
        <w:t>“НӨХӨН ҮРЖИХҮЙГ ДЭМЖИХ ЗОХИЦУУЛАЛТЫН ТУХАЙ”</w:t>
      </w:r>
    </w:p>
    <w:p w14:paraId="1126CFE4" w14:textId="6FC42379" w:rsidR="00DE0959" w:rsidRDefault="00B85FAE" w:rsidP="00F81151">
      <w:pPr>
        <w:pStyle w:val="NormalWeb"/>
        <w:spacing w:before="0" w:beforeAutospacing="0" w:after="0" w:afterAutospacing="0"/>
        <w:jc w:val="center"/>
        <w:rPr>
          <w:rStyle w:val="Strong"/>
          <w:rFonts w:ascii="Arial" w:hAnsi="Arial" w:cs="Arial"/>
          <w:lang w:val="mn-MN"/>
        </w:rPr>
      </w:pPr>
      <w:r w:rsidRPr="00C700FD">
        <w:rPr>
          <w:rFonts w:ascii="Arial" w:hAnsi="Arial" w:cs="Arial"/>
          <w:b/>
        </w:rPr>
        <w:t>ХУУЛИЙ</w:t>
      </w:r>
      <w:r w:rsidR="00CE693C">
        <w:rPr>
          <w:rFonts w:ascii="Arial" w:hAnsi="Arial" w:cs="Arial"/>
          <w:b/>
          <w:lang w:val="mn-MN"/>
        </w:rPr>
        <w:t>Н ТӨСӨЛД ХИЙСЭН</w:t>
      </w:r>
      <w:r w:rsidR="0048496B">
        <w:rPr>
          <w:rStyle w:val="Strong"/>
          <w:rFonts w:ascii="Arial" w:hAnsi="Arial" w:cs="Arial"/>
        </w:rPr>
        <w:t xml:space="preserve"> ЗАРДЛЫН</w:t>
      </w:r>
      <w:r w:rsidR="00CE693C">
        <w:rPr>
          <w:rStyle w:val="Strong"/>
          <w:rFonts w:ascii="Arial" w:hAnsi="Arial" w:cs="Arial"/>
          <w:lang w:val="mn-MN"/>
        </w:rPr>
        <w:t xml:space="preserve"> ТООЦООНЫ</w:t>
      </w:r>
    </w:p>
    <w:p w14:paraId="44754506" w14:textId="22CF98F0" w:rsidR="00CE693C" w:rsidRDefault="00CE693C" w:rsidP="00F81151">
      <w:pPr>
        <w:pStyle w:val="NormalWeb"/>
        <w:spacing w:before="0" w:beforeAutospacing="0" w:after="0" w:afterAutospacing="0"/>
        <w:jc w:val="center"/>
        <w:rPr>
          <w:rStyle w:val="Strong"/>
          <w:rFonts w:ascii="Arial" w:hAnsi="Arial" w:cs="Arial"/>
          <w:lang w:val="mn-MN"/>
        </w:rPr>
      </w:pPr>
      <w:r>
        <w:rPr>
          <w:rStyle w:val="Strong"/>
          <w:rFonts w:ascii="Arial" w:hAnsi="Arial" w:cs="Arial"/>
          <w:lang w:val="mn-MN"/>
        </w:rPr>
        <w:t>ТАЙЛАН</w:t>
      </w:r>
    </w:p>
    <w:p w14:paraId="112AE943" w14:textId="77777777" w:rsidR="00C95ACB" w:rsidRDefault="00C95ACB" w:rsidP="00F81151">
      <w:pPr>
        <w:pStyle w:val="NormalWeb"/>
        <w:spacing w:before="0" w:beforeAutospacing="0" w:after="0" w:afterAutospacing="0"/>
        <w:jc w:val="center"/>
        <w:rPr>
          <w:rStyle w:val="Strong"/>
          <w:rFonts w:ascii="Arial" w:hAnsi="Arial" w:cs="Arial"/>
          <w:lang w:val="mn-MN"/>
        </w:rPr>
      </w:pPr>
    </w:p>
    <w:p w14:paraId="401E37BB" w14:textId="4450574D" w:rsidR="001251E5" w:rsidRDefault="00650B10" w:rsidP="00F81151">
      <w:pPr>
        <w:pStyle w:val="NormalWeb"/>
        <w:spacing w:before="0" w:beforeAutospacing="0" w:after="0" w:afterAutospacing="0"/>
        <w:ind w:firstLine="720"/>
        <w:jc w:val="both"/>
        <w:rPr>
          <w:rFonts w:ascii="Arial" w:hAnsi="Arial" w:cs="Arial"/>
          <w:lang w:val="mn-MN"/>
        </w:rPr>
      </w:pPr>
      <w:r w:rsidRPr="00532591">
        <w:rPr>
          <w:rFonts w:ascii="Arial" w:eastAsia="MS Mincho" w:hAnsi="Arial" w:cs="Arial"/>
          <w:lang w:val="mn-MN" w:eastAsia="ko-KR"/>
        </w:rPr>
        <w:t>Нөхөн үржихүйг дэмжих зохицуулалтын тухай</w:t>
      </w:r>
      <w:r>
        <w:rPr>
          <w:rFonts w:ascii="Arial" w:eastAsia="MS Mincho" w:hAnsi="Arial" w:cs="Arial"/>
          <w:lang w:val="mn-MN" w:eastAsia="ko-KR"/>
        </w:rPr>
        <w:t xml:space="preserve"> хуулийн төсөл батлагдаснаар хууль хэрэгжүүлэхтэй холбогдон гарах зардлын тоцоог </w:t>
      </w:r>
      <w:r w:rsidR="005E1B87" w:rsidRPr="00532591">
        <w:rPr>
          <w:rFonts w:ascii="Arial" w:hAnsi="Arial" w:cs="Arial"/>
          <w:lang w:val="mn-MN"/>
        </w:rPr>
        <w:t>Монгол Улсын</w:t>
      </w:r>
      <w:r w:rsidR="005E1B87">
        <w:rPr>
          <w:rFonts w:ascii="Arial" w:hAnsi="Arial" w:cs="Arial"/>
          <w:b/>
          <w:lang w:val="mn-MN"/>
        </w:rPr>
        <w:t xml:space="preserve"> </w:t>
      </w:r>
      <w:r w:rsidR="005E1B87" w:rsidRPr="00532591">
        <w:rPr>
          <w:rFonts w:ascii="Arial" w:hAnsi="Arial" w:cs="Arial"/>
          <w:lang w:val="mn-MN"/>
        </w:rPr>
        <w:t>Засгийн газрын</w:t>
      </w:r>
      <w:r w:rsidR="005E1B87">
        <w:rPr>
          <w:rFonts w:ascii="Arial" w:hAnsi="Arial" w:cs="Arial"/>
          <w:lang w:val="mn-MN"/>
        </w:rPr>
        <w:t xml:space="preserve"> 2016 оны 59 дүгээр тогтоолын </w:t>
      </w:r>
      <w:r w:rsidR="00BC3588">
        <w:rPr>
          <w:rFonts w:ascii="Arial" w:hAnsi="Arial" w:cs="Arial"/>
          <w:lang w:val="mn-MN"/>
        </w:rPr>
        <w:t>4</w:t>
      </w:r>
      <w:r w:rsidR="005E1B87">
        <w:rPr>
          <w:rFonts w:ascii="Arial" w:hAnsi="Arial" w:cs="Arial"/>
          <w:lang w:val="mn-MN"/>
        </w:rPr>
        <w:t xml:space="preserve"> дүгээр хавсралтаар </w:t>
      </w:r>
      <w:r w:rsidR="00BC3588">
        <w:rPr>
          <w:rFonts w:ascii="Arial" w:hAnsi="Arial" w:cs="Arial"/>
          <w:lang w:val="mn-MN"/>
        </w:rPr>
        <w:t>батлагдсан</w:t>
      </w:r>
      <w:r w:rsidR="005E1B87">
        <w:rPr>
          <w:rFonts w:ascii="Arial" w:hAnsi="Arial" w:cs="Arial"/>
          <w:lang w:val="mn-MN"/>
        </w:rPr>
        <w:t xml:space="preserve"> “</w:t>
      </w:r>
      <w:proofErr w:type="spellStart"/>
      <w:r w:rsidR="00C95ACB" w:rsidRPr="00C95ACB">
        <w:rPr>
          <w:rStyle w:val="Strong"/>
          <w:rFonts w:ascii="Arial" w:hAnsi="Arial" w:cs="Arial"/>
          <w:b w:val="0"/>
        </w:rPr>
        <w:t>хууль</w:t>
      </w:r>
      <w:proofErr w:type="spellEnd"/>
      <w:r w:rsidR="00C95ACB" w:rsidRPr="00C95ACB">
        <w:rPr>
          <w:rStyle w:val="Strong"/>
          <w:rFonts w:ascii="Arial" w:hAnsi="Arial" w:cs="Arial"/>
          <w:b w:val="0"/>
        </w:rPr>
        <w:t xml:space="preserve"> </w:t>
      </w:r>
      <w:proofErr w:type="spellStart"/>
      <w:r w:rsidR="00C95ACB" w:rsidRPr="00C95ACB">
        <w:rPr>
          <w:rStyle w:val="Strong"/>
          <w:rFonts w:ascii="Arial" w:hAnsi="Arial" w:cs="Arial"/>
          <w:b w:val="0"/>
        </w:rPr>
        <w:t>тогтоомжийг</w:t>
      </w:r>
      <w:proofErr w:type="spellEnd"/>
      <w:r w:rsidR="00C95ACB" w:rsidRPr="00C95ACB">
        <w:rPr>
          <w:rStyle w:val="Strong"/>
          <w:rFonts w:ascii="Arial" w:hAnsi="Arial" w:cs="Arial"/>
          <w:b w:val="0"/>
        </w:rPr>
        <w:t xml:space="preserve"> </w:t>
      </w:r>
      <w:proofErr w:type="spellStart"/>
      <w:r w:rsidR="00C95ACB" w:rsidRPr="00C95ACB">
        <w:rPr>
          <w:rStyle w:val="Strong"/>
          <w:rFonts w:ascii="Arial" w:hAnsi="Arial" w:cs="Arial"/>
          <w:b w:val="0"/>
        </w:rPr>
        <w:t>хэрэгжүүлэхтэй</w:t>
      </w:r>
      <w:proofErr w:type="spellEnd"/>
      <w:r w:rsidR="00C95ACB" w:rsidRPr="00C95ACB">
        <w:rPr>
          <w:rStyle w:val="Strong"/>
          <w:rFonts w:ascii="Arial" w:hAnsi="Arial" w:cs="Arial"/>
          <w:b w:val="0"/>
        </w:rPr>
        <w:t xml:space="preserve"> </w:t>
      </w:r>
      <w:proofErr w:type="spellStart"/>
      <w:r w:rsidR="00C95ACB" w:rsidRPr="00C95ACB">
        <w:rPr>
          <w:rStyle w:val="Strong"/>
          <w:rFonts w:ascii="Arial" w:hAnsi="Arial" w:cs="Arial"/>
          <w:b w:val="0"/>
        </w:rPr>
        <w:t>холбогдон</w:t>
      </w:r>
      <w:proofErr w:type="spellEnd"/>
      <w:r w:rsidR="00C95ACB" w:rsidRPr="00C95ACB">
        <w:rPr>
          <w:rStyle w:val="Strong"/>
          <w:rFonts w:ascii="Arial" w:hAnsi="Arial" w:cs="Arial"/>
          <w:b w:val="0"/>
        </w:rPr>
        <w:t xml:space="preserve"> </w:t>
      </w:r>
      <w:proofErr w:type="spellStart"/>
      <w:r w:rsidR="00C95ACB" w:rsidRPr="00C95ACB">
        <w:rPr>
          <w:rStyle w:val="Strong"/>
          <w:rFonts w:ascii="Arial" w:hAnsi="Arial" w:cs="Arial"/>
          <w:b w:val="0"/>
        </w:rPr>
        <w:t>гарах</w:t>
      </w:r>
      <w:proofErr w:type="spellEnd"/>
      <w:r w:rsidR="00C95ACB" w:rsidRPr="00C95ACB">
        <w:rPr>
          <w:rStyle w:val="Strong"/>
          <w:rFonts w:ascii="Arial" w:hAnsi="Arial" w:cs="Arial"/>
          <w:b w:val="0"/>
        </w:rPr>
        <w:t xml:space="preserve"> </w:t>
      </w:r>
      <w:proofErr w:type="spellStart"/>
      <w:r w:rsidR="00C95ACB" w:rsidRPr="00C95ACB">
        <w:rPr>
          <w:rStyle w:val="Strong"/>
          <w:rFonts w:ascii="Arial" w:hAnsi="Arial" w:cs="Arial"/>
          <w:b w:val="0"/>
        </w:rPr>
        <w:t>зардлын</w:t>
      </w:r>
      <w:proofErr w:type="spellEnd"/>
      <w:r w:rsidR="00C95ACB" w:rsidRPr="00C95ACB">
        <w:rPr>
          <w:rStyle w:val="Strong"/>
          <w:rFonts w:ascii="Arial" w:hAnsi="Arial" w:cs="Arial"/>
          <w:b w:val="0"/>
        </w:rPr>
        <w:t xml:space="preserve"> </w:t>
      </w:r>
      <w:proofErr w:type="spellStart"/>
      <w:r w:rsidR="00C95ACB" w:rsidRPr="00C95ACB">
        <w:rPr>
          <w:rStyle w:val="Strong"/>
          <w:rFonts w:ascii="Arial" w:hAnsi="Arial" w:cs="Arial"/>
          <w:b w:val="0"/>
        </w:rPr>
        <w:t>тооцоог</w:t>
      </w:r>
      <w:proofErr w:type="spellEnd"/>
      <w:r w:rsidR="00C95ACB" w:rsidRPr="00C95ACB">
        <w:rPr>
          <w:rStyle w:val="Strong"/>
          <w:rFonts w:ascii="Arial" w:hAnsi="Arial" w:cs="Arial"/>
          <w:b w:val="0"/>
        </w:rPr>
        <w:t xml:space="preserve"> </w:t>
      </w:r>
      <w:proofErr w:type="spellStart"/>
      <w:r w:rsidR="00C95ACB" w:rsidRPr="00C95ACB">
        <w:rPr>
          <w:rStyle w:val="Strong"/>
          <w:rFonts w:ascii="Arial" w:hAnsi="Arial" w:cs="Arial"/>
          <w:b w:val="0"/>
        </w:rPr>
        <w:t>хийх</w:t>
      </w:r>
      <w:proofErr w:type="spellEnd"/>
      <w:r w:rsidR="00C95ACB" w:rsidRPr="00C95ACB">
        <w:rPr>
          <w:rStyle w:val="Strong"/>
          <w:rFonts w:ascii="Arial" w:hAnsi="Arial" w:cs="Arial"/>
          <w:b w:val="0"/>
        </w:rPr>
        <w:t xml:space="preserve"> </w:t>
      </w:r>
      <w:proofErr w:type="spellStart"/>
      <w:r w:rsidR="00C95ACB" w:rsidRPr="00C95ACB">
        <w:rPr>
          <w:rStyle w:val="Strong"/>
          <w:rFonts w:ascii="Arial" w:hAnsi="Arial" w:cs="Arial"/>
          <w:b w:val="0"/>
        </w:rPr>
        <w:t>аргачлал</w:t>
      </w:r>
      <w:proofErr w:type="spellEnd"/>
      <w:r w:rsidR="005E1B87">
        <w:rPr>
          <w:rFonts w:ascii="Arial" w:hAnsi="Arial" w:cs="Arial"/>
          <w:lang w:val="mn-MN"/>
        </w:rPr>
        <w:t>”</w:t>
      </w:r>
      <w:r w:rsidR="00C95ACB">
        <w:rPr>
          <w:rFonts w:ascii="Arial" w:hAnsi="Arial" w:cs="Arial"/>
          <w:lang w:val="mn-MN"/>
        </w:rPr>
        <w:t xml:space="preserve"> /цаашид </w:t>
      </w:r>
      <w:r w:rsidR="00532F0C">
        <w:rPr>
          <w:rFonts w:ascii="Arial" w:hAnsi="Arial" w:cs="Arial"/>
          <w:lang w:val="mn-MN"/>
        </w:rPr>
        <w:t>“</w:t>
      </w:r>
      <w:r w:rsidR="00C95ACB">
        <w:rPr>
          <w:rFonts w:ascii="Arial" w:hAnsi="Arial" w:cs="Arial"/>
          <w:lang w:val="mn-MN"/>
        </w:rPr>
        <w:t>аргачлал” г</w:t>
      </w:r>
      <w:r w:rsidR="00532F0C">
        <w:rPr>
          <w:rFonts w:ascii="Arial" w:hAnsi="Arial" w:cs="Arial"/>
          <w:lang w:val="mn-MN"/>
        </w:rPr>
        <w:t>эх</w:t>
      </w:r>
      <w:r w:rsidR="00C95ACB">
        <w:rPr>
          <w:rFonts w:ascii="Arial" w:hAnsi="Arial" w:cs="Arial"/>
          <w:lang w:val="mn-MN"/>
        </w:rPr>
        <w:t>/</w:t>
      </w:r>
      <w:r w:rsidR="005E1B87">
        <w:rPr>
          <w:rFonts w:ascii="Arial" w:hAnsi="Arial" w:cs="Arial"/>
          <w:lang w:val="mn-MN"/>
        </w:rPr>
        <w:t xml:space="preserve">-ын дагуу </w:t>
      </w:r>
      <w:r w:rsidR="00532F0C">
        <w:rPr>
          <w:rFonts w:ascii="Arial" w:hAnsi="Arial" w:cs="Arial"/>
          <w:lang w:val="mn-MN"/>
        </w:rPr>
        <w:t>хийсэн болно.</w:t>
      </w:r>
    </w:p>
    <w:p w14:paraId="59320FE5" w14:textId="7098A5BF" w:rsidR="00F51A72" w:rsidRDefault="00F51A72" w:rsidP="00F81151">
      <w:pPr>
        <w:pStyle w:val="NormalWeb"/>
        <w:spacing w:before="0" w:beforeAutospacing="0" w:after="0" w:afterAutospacing="0"/>
        <w:ind w:firstLine="720"/>
        <w:jc w:val="both"/>
        <w:rPr>
          <w:rFonts w:ascii="Arial" w:hAnsi="Arial" w:cs="Arial"/>
          <w:b/>
          <w:lang w:val="mn-MN"/>
        </w:rPr>
      </w:pPr>
    </w:p>
    <w:p w14:paraId="2B1B7D42" w14:textId="1981A3A4" w:rsidR="00F51A72" w:rsidRDefault="00F51A72" w:rsidP="00F81151">
      <w:pPr>
        <w:pStyle w:val="NormalWeb"/>
        <w:spacing w:before="0" w:beforeAutospacing="0" w:after="0" w:afterAutospacing="0"/>
        <w:ind w:firstLine="720"/>
        <w:jc w:val="both"/>
        <w:rPr>
          <w:rFonts w:ascii="Arial" w:hAnsi="Arial" w:cs="Arial"/>
          <w:lang w:val="mn-MN"/>
        </w:rPr>
      </w:pPr>
      <w:r w:rsidRPr="00F51A72">
        <w:rPr>
          <w:rFonts w:ascii="Arial" w:hAnsi="Arial" w:cs="Arial"/>
          <w:lang w:val="mn-MN"/>
        </w:rPr>
        <w:t>Хууль хэрэгжүүлэхтэй</w:t>
      </w:r>
      <w:r>
        <w:rPr>
          <w:rFonts w:ascii="Arial" w:hAnsi="Arial" w:cs="Arial"/>
          <w:lang w:val="mn-MN"/>
        </w:rPr>
        <w:t xml:space="preserve"> холбогдон гарах зардлын тооцоог хуулийн төслийн үр нөлөөг урьдчилан тандан судлах явцад</w:t>
      </w:r>
      <w:r w:rsidR="006328F7">
        <w:rPr>
          <w:rFonts w:ascii="Arial" w:hAnsi="Arial" w:cs="Arial"/>
          <w:lang w:val="mn-MN"/>
        </w:rPr>
        <w:t>, хууль тогтоомжийн төслийн үр нөлөөг үнэлэх явцад болон</w:t>
      </w:r>
      <w:r w:rsidR="00813B6B">
        <w:rPr>
          <w:rFonts w:ascii="Arial" w:hAnsi="Arial" w:cs="Arial"/>
          <w:lang w:val="mn-MN"/>
        </w:rPr>
        <w:t xml:space="preserve"> хууль тогтоомжийн хэрэгжилтийн </w:t>
      </w:r>
      <w:r w:rsidR="00286F5C">
        <w:rPr>
          <w:rFonts w:ascii="Arial" w:hAnsi="Arial" w:cs="Arial"/>
          <w:lang w:val="mn-MN"/>
        </w:rPr>
        <w:t>үр нөлөөг тандан судлах явцад тус тус гүйцэтгэнэ. Энэ нь тодорхой харилцааг зохицуулах зорилгоор боловсруулж буй</w:t>
      </w:r>
      <w:r w:rsidR="005976BB">
        <w:rPr>
          <w:rFonts w:ascii="Arial" w:hAnsi="Arial" w:cs="Arial"/>
          <w:lang w:val="mn-MN"/>
        </w:rPr>
        <w:t xml:space="preserve"> </w:t>
      </w:r>
      <w:r w:rsidR="00340DB0">
        <w:rPr>
          <w:rFonts w:ascii="Arial" w:hAnsi="Arial" w:cs="Arial"/>
          <w:lang w:val="mn-MN"/>
        </w:rPr>
        <w:t>хууль тогтоомж хэрэгжиж эхэлснээр төрийн байгууллага</w:t>
      </w:r>
      <w:r w:rsidR="005B1A3E">
        <w:rPr>
          <w:rFonts w:ascii="Arial" w:hAnsi="Arial" w:cs="Arial"/>
          <w:lang w:val="mn-MN"/>
        </w:rPr>
        <w:t>, хуулийн этгээд болон хувь</w:t>
      </w:r>
      <w:r w:rsidR="00BC7951">
        <w:rPr>
          <w:rFonts w:ascii="Arial" w:hAnsi="Arial" w:cs="Arial"/>
          <w:lang w:val="mn-MN"/>
        </w:rPr>
        <w:t xml:space="preserve"> хүнд хэр хэмжээний</w:t>
      </w:r>
      <w:r w:rsidR="00DE5BE5">
        <w:rPr>
          <w:rFonts w:ascii="Arial" w:hAnsi="Arial" w:cs="Arial"/>
          <w:lang w:val="mn-MN"/>
        </w:rPr>
        <w:t xml:space="preserve"> зардал, ачаалал үүсгэх магадлалыг урьдчилан гаргах зорилготой.</w:t>
      </w:r>
    </w:p>
    <w:p w14:paraId="1D6F9C41" w14:textId="5DCA1CA3" w:rsidR="00442F86" w:rsidRDefault="00442F86" w:rsidP="00F81151">
      <w:pPr>
        <w:pStyle w:val="NormalWeb"/>
        <w:spacing w:before="0" w:beforeAutospacing="0" w:after="0" w:afterAutospacing="0"/>
        <w:ind w:firstLine="720"/>
        <w:jc w:val="both"/>
        <w:rPr>
          <w:rFonts w:ascii="Arial" w:hAnsi="Arial" w:cs="Arial"/>
          <w:lang w:val="mn-MN"/>
        </w:rPr>
      </w:pPr>
    </w:p>
    <w:p w14:paraId="2DB98DCE" w14:textId="751EEF0C" w:rsidR="00442F86" w:rsidRPr="00F51A72" w:rsidRDefault="00442F86" w:rsidP="00F81151">
      <w:pPr>
        <w:pStyle w:val="NormalWeb"/>
        <w:spacing w:before="0" w:beforeAutospacing="0" w:after="0" w:afterAutospacing="0"/>
        <w:ind w:firstLine="720"/>
        <w:jc w:val="both"/>
        <w:rPr>
          <w:rFonts w:ascii="Arial" w:hAnsi="Arial" w:cs="Arial"/>
          <w:lang w:val="mn-MN"/>
        </w:rPr>
      </w:pPr>
      <w:r w:rsidRPr="00532591">
        <w:rPr>
          <w:rFonts w:ascii="Arial" w:eastAsia="MS Mincho" w:hAnsi="Arial" w:cs="Arial"/>
          <w:lang w:val="mn-MN" w:eastAsia="ko-KR"/>
        </w:rPr>
        <w:t>Нөхөн үржихүйг дэмжих зохицуулалтын тухай</w:t>
      </w:r>
      <w:r>
        <w:rPr>
          <w:rFonts w:ascii="Arial" w:eastAsia="MS Mincho" w:hAnsi="Arial" w:cs="Arial"/>
          <w:lang w:val="mn-MN" w:eastAsia="ko-KR"/>
        </w:rPr>
        <w:t xml:space="preserve"> хуулийн төслийн зохицуулалтууд нь </w:t>
      </w:r>
      <w:r w:rsidR="00966284">
        <w:rPr>
          <w:rFonts w:ascii="Arial" w:eastAsia="MS Mincho" w:hAnsi="Arial" w:cs="Arial"/>
          <w:lang w:val="mn-MN" w:eastAsia="ko-KR"/>
        </w:rPr>
        <w:t>төрийн байгууллагад зардал үүсгэхгүй</w:t>
      </w:r>
      <w:r w:rsidR="001C042A">
        <w:rPr>
          <w:rFonts w:ascii="Arial" w:eastAsia="MS Mincho" w:hAnsi="Arial" w:cs="Arial"/>
          <w:lang w:val="mn-MN" w:eastAsia="ko-KR"/>
        </w:rPr>
        <w:t xml:space="preserve"> бөгөөд хуулийн этгээд болон иргэнд зардал үүсгэхээр байна. Иргэнд үүсэх зардал нь </w:t>
      </w:r>
      <w:r w:rsidR="00010CA1">
        <w:rPr>
          <w:rFonts w:ascii="Arial" w:eastAsia="MS Mincho" w:hAnsi="Arial" w:cs="Arial"/>
          <w:lang w:val="mn-MN" w:eastAsia="ko-KR"/>
        </w:rPr>
        <w:t>хуулиар зохицуулж байгаа харилцаанд орж байгаа иргэн нь хуульд заасан үйлчилгээг сайн дураараа авахдаа төл</w:t>
      </w:r>
      <w:r w:rsidR="00B249C7">
        <w:rPr>
          <w:rFonts w:ascii="Arial" w:eastAsia="MS Mincho" w:hAnsi="Arial" w:cs="Arial"/>
          <w:lang w:val="mn-MN" w:eastAsia="ko-KR"/>
        </w:rPr>
        <w:t xml:space="preserve">хөөр байна. </w:t>
      </w:r>
      <w:r w:rsidR="00056BED">
        <w:rPr>
          <w:rFonts w:ascii="Arial" w:eastAsia="MS Mincho" w:hAnsi="Arial" w:cs="Arial"/>
          <w:lang w:val="mn-MN" w:eastAsia="ko-KR"/>
        </w:rPr>
        <w:t xml:space="preserve">Хуульд заасан үйлчилгээг үзүүлж байгаа төрийн байгууллага, хуулийн этгээд нь төлбөр авч байгаа учираас харьцангуй зардал гарахүй гэж тооцоолж байна. </w:t>
      </w:r>
      <w:r w:rsidR="003D5D10">
        <w:rPr>
          <w:rFonts w:ascii="Arial" w:eastAsia="MS Mincho" w:hAnsi="Arial" w:cs="Arial"/>
          <w:lang w:val="mn-MN" w:eastAsia="ko-KR"/>
        </w:rPr>
        <w:t xml:space="preserve">Иймд хуулийн төслийн зардлыг урьдчилан </w:t>
      </w:r>
      <w:r w:rsidR="007D1806">
        <w:rPr>
          <w:rFonts w:ascii="Arial" w:eastAsia="MS Mincho" w:hAnsi="Arial" w:cs="Arial"/>
          <w:lang w:val="mn-MN" w:eastAsia="ko-KR"/>
        </w:rPr>
        <w:t>тооцохдоо</w:t>
      </w:r>
      <w:r w:rsidR="007A4D3F">
        <w:rPr>
          <w:rFonts w:ascii="Arial" w:eastAsia="MS Mincho" w:hAnsi="Arial" w:cs="Arial"/>
          <w:lang w:val="mn-MN" w:eastAsia="ko-KR"/>
        </w:rPr>
        <w:t xml:space="preserve"> </w:t>
      </w:r>
      <w:r w:rsidR="00A0373C">
        <w:rPr>
          <w:rFonts w:ascii="Arial" w:eastAsia="MS Mincho" w:hAnsi="Arial" w:cs="Arial"/>
          <w:lang w:val="mn-MN" w:eastAsia="ko-KR"/>
        </w:rPr>
        <w:t xml:space="preserve">түүнийг хэрэгжүүлэх төрийн байгууллага болон хуулийн этгээдэд үүсэх зардлыг тоймлон гаргах, </w:t>
      </w:r>
      <w:r w:rsidR="00690F23">
        <w:rPr>
          <w:rFonts w:ascii="Arial" w:eastAsia="MS Mincho" w:hAnsi="Arial" w:cs="Arial"/>
          <w:lang w:val="mn-MN" w:eastAsia="ko-KR"/>
        </w:rPr>
        <w:t>мөн эдгээр байгууллагад үүсэх зардал, ачааллыг бууруулах боломжтой эсэхийг судлан, боломжид хувилбарыг дэвшүүлэхийг зорьсон.</w:t>
      </w:r>
    </w:p>
    <w:p w14:paraId="08D63389" w14:textId="2AE0793B" w:rsidR="002E5A66" w:rsidRDefault="00DE0959" w:rsidP="00F81151">
      <w:pPr>
        <w:pStyle w:val="msghead"/>
        <w:spacing w:after="0"/>
        <w:ind w:firstLine="720"/>
        <w:jc w:val="both"/>
        <w:rPr>
          <w:rFonts w:ascii="Arial" w:hAnsi="Arial" w:cs="Arial"/>
          <w:bCs/>
          <w:color w:val="000000"/>
          <w:lang w:val="mn-MN"/>
        </w:rPr>
      </w:pPr>
      <w:r>
        <w:rPr>
          <w:rFonts w:ascii="Arial" w:hAnsi="Arial" w:cs="Arial"/>
          <w:b/>
          <w:lang w:val="mn-MN"/>
        </w:rPr>
        <w:t xml:space="preserve"> </w:t>
      </w:r>
      <w:r w:rsidR="00B6700A">
        <w:rPr>
          <w:rFonts w:ascii="Arial" w:hAnsi="Arial" w:cs="Arial"/>
          <w:bCs/>
          <w:color w:val="000000"/>
          <w:lang w:val="mn-MN"/>
        </w:rPr>
        <w:t xml:space="preserve">Манай улсад үр шилжүүлэн суулгах, хүүхэд төлөөлөн төрүүлэх тээгч эхийн харилцаа нэгэнт бий болж, энэ харилцаа ямар ч эрх зүйн зохицуулалтгүй,  үр шилжүүлэн суулгах эмчилгээ хийсний үр дүнг тооцох аргачлал, тооцож бүртгэх нэгдсэн тогтолцоо байхгүй байна. </w:t>
      </w:r>
    </w:p>
    <w:p w14:paraId="669032CF" w14:textId="50589A54" w:rsidR="00893E51" w:rsidRDefault="001B34F8" w:rsidP="00F81151">
      <w:pPr>
        <w:pStyle w:val="NormalWeb"/>
        <w:spacing w:before="0" w:beforeAutospacing="0" w:after="0" w:afterAutospacing="0"/>
        <w:ind w:firstLine="720"/>
        <w:jc w:val="both"/>
        <w:rPr>
          <w:rFonts w:ascii="Arial" w:hAnsi="Arial" w:cs="Arial"/>
          <w:lang w:val="mn-MN"/>
        </w:rPr>
      </w:pPr>
      <w:r>
        <w:rPr>
          <w:rFonts w:ascii="Arial" w:hAnsi="Arial" w:cs="Arial"/>
          <w:color w:val="000000"/>
          <w:lang w:val="mn-MN"/>
        </w:rPr>
        <w:t>Төрийн байгууллагын тухайд х</w:t>
      </w:r>
      <w:r w:rsidR="00893E51" w:rsidRPr="00893E51">
        <w:rPr>
          <w:rFonts w:ascii="Arial" w:hAnsi="Arial" w:cs="Arial"/>
          <w:color w:val="000000"/>
          <w:lang w:val="mn-MN"/>
        </w:rPr>
        <w:t xml:space="preserve">уулийн төслөөр </w:t>
      </w:r>
      <w:r w:rsidR="00893E51">
        <w:rPr>
          <w:rFonts w:ascii="Arial" w:hAnsi="Arial" w:cs="Arial"/>
          <w:color w:val="000000"/>
          <w:lang w:val="mn-MN"/>
        </w:rPr>
        <w:t>нөхөн</w:t>
      </w:r>
      <w:r w:rsidR="00893E51" w:rsidRPr="00893E51">
        <w:rPr>
          <w:rFonts w:ascii="Arial" w:hAnsi="Arial" w:cs="Arial"/>
          <w:color w:val="000000"/>
          <w:lang w:val="mn-MN"/>
        </w:rPr>
        <w:t xml:space="preserve"> үржихүйн эрүүл мэндийг хамгаалах талаар Засгийн газар </w:t>
      </w:r>
      <w:r w:rsidR="00893E51">
        <w:rPr>
          <w:rFonts w:ascii="Arial" w:hAnsi="Arial" w:cs="Arial"/>
          <w:color w:val="000000"/>
          <w:lang w:val="mn-MN"/>
        </w:rPr>
        <w:t>болон эрүүл мэндийн асуудал эрхэлсэн төрийн захиргааны төв байгууллагын чиг үүргийг тодорхойлж өгсөн. Тужхайлбал:нөхөн үржихүйн эрүүл мэндийг хамгаалах, өсөлтийг дэмжи</w:t>
      </w:r>
      <w:r w:rsidR="00893E51" w:rsidRPr="00CF2BC8">
        <w:rPr>
          <w:rFonts w:ascii="Arial" w:hAnsi="Arial" w:cs="Arial"/>
          <w:color w:val="000000"/>
          <w:lang w:val="mn-MN"/>
        </w:rPr>
        <w:t>х</w:t>
      </w:r>
      <w:r w:rsidR="00893E51">
        <w:rPr>
          <w:rFonts w:ascii="Arial" w:hAnsi="Arial" w:cs="Arial"/>
          <w:color w:val="000000"/>
          <w:lang w:val="mn-MN"/>
        </w:rPr>
        <w:t>, үргүйдлийн шалтгаан- хүчин зүйлийг тогтоон эмчилгээний нөхөн үржихүйд туслах аргыг ашиглах</w:t>
      </w:r>
      <w:r w:rsidR="00893E51" w:rsidRPr="00CF2BC8">
        <w:rPr>
          <w:rFonts w:ascii="Arial" w:hAnsi="Arial" w:cs="Arial"/>
          <w:color w:val="000000"/>
          <w:lang w:val="mn-MN"/>
        </w:rPr>
        <w:t xml:space="preserve"> талаар баримтлах бодлогыг батлах, хэрэгжилтэд хяналт тавих</w:t>
      </w:r>
      <w:r w:rsidR="008A152F">
        <w:rPr>
          <w:rFonts w:ascii="Arial" w:hAnsi="Arial" w:cs="Arial"/>
          <w:color w:val="000000"/>
          <w:lang w:val="mn-MN"/>
        </w:rPr>
        <w:t xml:space="preserve">, </w:t>
      </w:r>
      <w:r w:rsidR="00893E51">
        <w:rPr>
          <w:rFonts w:ascii="Arial" w:hAnsi="Arial" w:cs="Arial"/>
          <w:color w:val="000000"/>
          <w:lang w:val="mn-MN"/>
        </w:rPr>
        <w:t xml:space="preserve">нөхөн үржихүйд туслах аргыг ашиглан үргүйдлийг эмчлэх,  тээгч эхийн зохицуулалтын </w:t>
      </w:r>
      <w:r w:rsidR="00893E51" w:rsidRPr="00CF2BC8">
        <w:rPr>
          <w:rFonts w:ascii="Arial" w:hAnsi="Arial" w:cs="Arial"/>
          <w:color w:val="000000"/>
          <w:lang w:val="mn-MN"/>
        </w:rPr>
        <w:t xml:space="preserve"> үйл ажиллагаа</w:t>
      </w:r>
      <w:r w:rsidR="00893E51">
        <w:rPr>
          <w:rFonts w:ascii="Arial" w:hAnsi="Arial" w:cs="Arial"/>
          <w:color w:val="000000"/>
          <w:lang w:val="mn-MN"/>
        </w:rPr>
        <w:t xml:space="preserve"> болон түүнийг удирдан явуулж байгаа эмчлэх үйл ажиллагааны зөвшөөрөл бүхий мэргэжлийн эмч, үр хөврөл судлаачийн ажиллагаа</w:t>
      </w:r>
      <w:r w:rsidR="00893E51" w:rsidRPr="00CF2BC8">
        <w:rPr>
          <w:rFonts w:ascii="Arial" w:hAnsi="Arial" w:cs="Arial"/>
          <w:color w:val="000000"/>
          <w:lang w:val="mn-MN"/>
        </w:rPr>
        <w:t>нд хяналт тавих</w:t>
      </w:r>
      <w:r w:rsidR="0083270F">
        <w:rPr>
          <w:rFonts w:ascii="Arial" w:hAnsi="Arial" w:cs="Arial"/>
          <w:color w:val="000000"/>
          <w:lang w:val="mn-MN"/>
        </w:rPr>
        <w:t xml:space="preserve">  зэрэг чиг үүргийг тусгасан. Эдгээр үйл ажиллагааг явуулхад төрийн байгууллагаас нэмэлдт зардало шаардагдахгүй бөгөөд энэ чиглэлийн ажил хаиуцсан албан тушаалтан шат шшатны байгууллагуудад байгаа тул тэдний үйл ажиллагаа нь хүндр</w:t>
      </w:r>
      <w:r w:rsidR="000B4A4F">
        <w:rPr>
          <w:rFonts w:ascii="Arial" w:hAnsi="Arial" w:cs="Arial"/>
          <w:color w:val="000000"/>
          <w:lang w:val="mn-MN"/>
        </w:rPr>
        <w:t xml:space="preserve">эл, </w:t>
      </w:r>
      <w:r w:rsidR="0092485F">
        <w:rPr>
          <w:rFonts w:ascii="Arial" w:hAnsi="Arial" w:cs="Arial"/>
          <w:color w:val="000000"/>
          <w:lang w:val="mn-MN"/>
        </w:rPr>
        <w:t xml:space="preserve">нэмэлт </w:t>
      </w:r>
      <w:r w:rsidR="000B4A4F">
        <w:rPr>
          <w:rFonts w:ascii="Arial" w:hAnsi="Arial" w:cs="Arial"/>
          <w:color w:val="000000"/>
          <w:lang w:val="mn-MN"/>
        </w:rPr>
        <w:t xml:space="preserve">зардал гарахгүй гэж тооцоолж байна. </w:t>
      </w:r>
    </w:p>
    <w:p w14:paraId="7D50F254" w14:textId="77777777" w:rsidR="00E87115" w:rsidRDefault="00E87115" w:rsidP="00F81151">
      <w:pPr>
        <w:spacing w:after="0" w:line="240" w:lineRule="auto"/>
        <w:ind w:firstLine="720"/>
        <w:jc w:val="both"/>
        <w:rPr>
          <w:rFonts w:ascii="Arial" w:hAnsi="Arial" w:cs="Arial"/>
          <w:bCs/>
          <w:sz w:val="24"/>
          <w:szCs w:val="24"/>
          <w:lang w:val="mn-MN"/>
        </w:rPr>
      </w:pPr>
    </w:p>
    <w:p w14:paraId="2D7264CC" w14:textId="14E05606" w:rsidR="00A70833" w:rsidRDefault="00A70833" w:rsidP="00F81151">
      <w:pPr>
        <w:spacing w:after="0" w:line="240" w:lineRule="auto"/>
        <w:ind w:firstLine="720"/>
        <w:jc w:val="both"/>
        <w:rPr>
          <w:rFonts w:ascii="Arial" w:hAnsi="Arial" w:cs="Arial"/>
          <w:sz w:val="24"/>
          <w:szCs w:val="24"/>
          <w:lang w:val="mn-MN"/>
        </w:rPr>
      </w:pPr>
      <w:r>
        <w:rPr>
          <w:rFonts w:ascii="Arial" w:hAnsi="Arial" w:cs="Arial"/>
          <w:bCs/>
          <w:sz w:val="24"/>
          <w:szCs w:val="24"/>
          <w:lang w:val="mn-MN"/>
        </w:rPr>
        <w:t>Эрүүл мэндийн яам</w:t>
      </w:r>
      <w:r w:rsidR="00BD5FF9">
        <w:rPr>
          <w:rFonts w:ascii="Arial" w:hAnsi="Arial" w:cs="Arial"/>
          <w:bCs/>
          <w:sz w:val="24"/>
          <w:szCs w:val="24"/>
          <w:lang w:val="mn-MN"/>
        </w:rPr>
        <w:t>наас авсан мэдээллээр салбарын яам болон</w:t>
      </w:r>
      <w:r>
        <w:rPr>
          <w:rFonts w:ascii="Arial" w:hAnsi="Arial" w:cs="Arial"/>
          <w:bCs/>
          <w:sz w:val="24"/>
          <w:szCs w:val="24"/>
          <w:lang w:val="mn-MN"/>
        </w:rPr>
        <w:t xml:space="preserve"> НҮБ-ын </w:t>
      </w:r>
      <w:r w:rsidR="00BD5FF9">
        <w:rPr>
          <w:rFonts w:ascii="Arial" w:hAnsi="Arial" w:cs="Arial"/>
          <w:bCs/>
          <w:sz w:val="24"/>
          <w:szCs w:val="24"/>
          <w:lang w:val="mn-MN"/>
        </w:rPr>
        <w:t xml:space="preserve">Хүн амын сангийн дэмжлэгтэйгээр </w:t>
      </w:r>
      <w:r w:rsidR="00BD5FF9">
        <w:rPr>
          <w:rFonts w:ascii="Arial" w:hAnsi="Arial" w:cs="Arial"/>
          <w:sz w:val="24"/>
          <w:szCs w:val="24"/>
          <w:lang w:val="mn-MN"/>
        </w:rPr>
        <w:t xml:space="preserve">ЭХЭМҮТ-д </w:t>
      </w:r>
      <w:r>
        <w:rPr>
          <w:rFonts w:ascii="Arial" w:hAnsi="Arial" w:cs="Arial"/>
          <w:sz w:val="24"/>
          <w:szCs w:val="24"/>
          <w:lang w:val="mn-MN"/>
        </w:rPr>
        <w:t>Үргүйдэл</w:t>
      </w:r>
      <w:r w:rsidR="002E5A66">
        <w:rPr>
          <w:rFonts w:ascii="Arial" w:hAnsi="Arial" w:cs="Arial"/>
          <w:sz w:val="24"/>
          <w:szCs w:val="24"/>
          <w:lang w:val="mn-MN"/>
        </w:rPr>
        <w:t xml:space="preserve"> н</w:t>
      </w:r>
      <w:r>
        <w:rPr>
          <w:rFonts w:ascii="Arial" w:hAnsi="Arial" w:cs="Arial"/>
          <w:sz w:val="24"/>
          <w:szCs w:val="24"/>
          <w:lang w:val="mn-MN"/>
        </w:rPr>
        <w:t>өхөн</w:t>
      </w:r>
      <w:r w:rsidR="002E5A66">
        <w:rPr>
          <w:rFonts w:ascii="Arial" w:hAnsi="Arial" w:cs="Arial"/>
          <w:sz w:val="24"/>
          <w:szCs w:val="24"/>
          <w:lang w:val="mn-MN"/>
        </w:rPr>
        <w:t xml:space="preserve"> ү</w:t>
      </w:r>
      <w:r>
        <w:rPr>
          <w:rFonts w:ascii="Arial" w:hAnsi="Arial" w:cs="Arial"/>
          <w:sz w:val="24"/>
          <w:szCs w:val="24"/>
          <w:lang w:val="mn-MN"/>
        </w:rPr>
        <w:t xml:space="preserve">ржихүйн төвийг </w:t>
      </w:r>
      <w:r>
        <w:rPr>
          <w:rFonts w:ascii="Arial" w:hAnsi="Arial" w:cs="Arial"/>
          <w:bCs/>
          <w:sz w:val="24"/>
          <w:szCs w:val="24"/>
          <w:lang w:val="mn-MN"/>
        </w:rPr>
        <w:t xml:space="preserve">2015 онд байгуулсан.Тус төв нь </w:t>
      </w:r>
      <w:r>
        <w:rPr>
          <w:rFonts w:ascii="Arial" w:hAnsi="Arial" w:cs="Arial"/>
          <w:sz w:val="24"/>
          <w:szCs w:val="24"/>
          <w:lang w:val="mn-MN"/>
        </w:rPr>
        <w:t>ү</w:t>
      </w:r>
      <w:proofErr w:type="spellStart"/>
      <w:r>
        <w:rPr>
          <w:rFonts w:ascii="Arial" w:hAnsi="Arial" w:cs="Arial"/>
          <w:sz w:val="24"/>
          <w:szCs w:val="24"/>
        </w:rPr>
        <w:t>ндэсний</w:t>
      </w:r>
      <w:proofErr w:type="spellEnd"/>
      <w:r>
        <w:rPr>
          <w:rFonts w:ascii="Arial" w:hAnsi="Arial" w:cs="Arial"/>
          <w:sz w:val="24"/>
          <w:szCs w:val="24"/>
        </w:rPr>
        <w:t xml:space="preserve"> </w:t>
      </w:r>
      <w:proofErr w:type="spellStart"/>
      <w:r>
        <w:rPr>
          <w:rFonts w:ascii="Arial" w:hAnsi="Arial" w:cs="Arial"/>
          <w:sz w:val="24"/>
          <w:szCs w:val="24"/>
        </w:rPr>
        <w:t>хэмжээнд</w:t>
      </w:r>
      <w:proofErr w:type="spellEnd"/>
      <w:r>
        <w:rPr>
          <w:rFonts w:ascii="Arial" w:hAnsi="Arial" w:cs="Arial"/>
          <w:sz w:val="24"/>
          <w:szCs w:val="24"/>
        </w:rPr>
        <w:t xml:space="preserve"> </w:t>
      </w:r>
      <w:r>
        <w:rPr>
          <w:rFonts w:ascii="Arial" w:hAnsi="Arial" w:cs="Arial"/>
          <w:sz w:val="24"/>
          <w:szCs w:val="24"/>
          <w:lang w:val="mn-MN"/>
        </w:rPr>
        <w:t xml:space="preserve">үргүйдэлтэй хосуудад үргүйдлийн бүх төрлийн оношилгоо, эмчилгээ, хяналт, зөвлөгөө өгөх, нөхөн үржихүйд туслах орчин </w:t>
      </w:r>
      <w:r>
        <w:rPr>
          <w:rFonts w:ascii="Arial" w:hAnsi="Arial" w:cs="Arial"/>
          <w:sz w:val="24"/>
          <w:szCs w:val="24"/>
          <w:lang w:val="mn-MN"/>
        </w:rPr>
        <w:lastRenderedPageBreak/>
        <w:t xml:space="preserve">үеийн аргуудын тусламж үйлчилгээг нэг цэгээс, багаар чанартай хүргэх, улсын хэмжээнд үргүйдлийн тусламж үйлчилгээний тандалтын тогтолцоог бүрдүүлэх чиглэлээр ажиллаж байна.Өнөөгийн байдлаар нийт 6 орон тоотойгоор </w:t>
      </w:r>
      <w:r>
        <w:rPr>
          <w:rFonts w:ascii="Arial" w:hAnsi="Arial" w:cs="Arial"/>
          <w:sz w:val="24"/>
          <w:szCs w:val="24"/>
        </w:rPr>
        <w:t>(</w:t>
      </w:r>
      <w:r>
        <w:rPr>
          <w:rFonts w:ascii="Arial" w:hAnsi="Arial" w:cs="Arial"/>
          <w:sz w:val="24"/>
          <w:szCs w:val="24"/>
          <w:lang w:val="mn-MN"/>
        </w:rPr>
        <w:t>Төвийн эрхлэгч</w:t>
      </w:r>
      <w:r>
        <w:rPr>
          <w:rFonts w:ascii="Arial" w:hAnsi="Arial" w:cs="Arial"/>
          <w:sz w:val="24"/>
          <w:szCs w:val="24"/>
        </w:rPr>
        <w:t>/</w:t>
      </w:r>
      <w:r>
        <w:rPr>
          <w:rFonts w:ascii="Arial" w:hAnsi="Arial" w:cs="Arial"/>
          <w:sz w:val="24"/>
          <w:szCs w:val="24"/>
          <w:lang w:val="mn-MN"/>
        </w:rPr>
        <w:t>Андрологич эмч 1, эмэгтэйчүүдийн эмч 1, үр хөврөлийн эмч 1, үрийн шингэний лабораторийн текникч 1, үр хөврөлийн техникч 1, сувилагч 1</w:t>
      </w:r>
      <w:r>
        <w:rPr>
          <w:rFonts w:ascii="Arial" w:hAnsi="Arial" w:cs="Arial"/>
          <w:sz w:val="24"/>
          <w:szCs w:val="24"/>
        </w:rPr>
        <w:t>)</w:t>
      </w:r>
      <w:r>
        <w:rPr>
          <w:rFonts w:ascii="Arial" w:hAnsi="Arial" w:cs="Arial"/>
          <w:sz w:val="24"/>
          <w:szCs w:val="24"/>
          <w:lang w:val="mn-MN"/>
        </w:rPr>
        <w:t>, 3 хэсэг, 11 нэгжийг багтаан ажиллаж байна.</w:t>
      </w:r>
    </w:p>
    <w:p w14:paraId="3C8E7796" w14:textId="77777777" w:rsidR="00F214AD" w:rsidRDefault="00F214AD" w:rsidP="00F81151">
      <w:pPr>
        <w:pStyle w:val="msghead"/>
        <w:spacing w:after="0"/>
        <w:ind w:firstLine="720"/>
        <w:jc w:val="both"/>
        <w:rPr>
          <w:rFonts w:ascii="Arial" w:hAnsi="Arial" w:cs="Arial"/>
          <w:lang w:val="mn-MN"/>
        </w:rPr>
      </w:pPr>
      <w:r>
        <w:rPr>
          <w:rFonts w:ascii="Arial" w:hAnsi="Arial" w:cs="Arial"/>
          <w:lang w:val="mn-MN"/>
        </w:rPr>
        <w:t xml:space="preserve">ЭХЭМТөвийн дэргэд 2014 оноос эхлэн Үргүйдэл нөхөн үржихүйн төв ажиллаж байгаа бөгөөд тус төвөөр үйлчлүүлэгчдийн тоо 2015 онд 3994 байсан бол 2019-2017 онуудад жил дараалан нэмэгдэж 6045, 6412 болж тус тус нэмэгдсэн. /хүснэгт 1/ </w:t>
      </w:r>
    </w:p>
    <w:p w14:paraId="408E97A6" w14:textId="5291D124" w:rsidR="00F214AD" w:rsidRDefault="00F214AD" w:rsidP="00F81151">
      <w:pPr>
        <w:pStyle w:val="msghead"/>
        <w:spacing w:after="0"/>
        <w:jc w:val="both"/>
        <w:rPr>
          <w:rFonts w:ascii="Arial" w:hAnsi="Arial" w:cs="Arial"/>
          <w:lang w:val="mn-MN"/>
        </w:rPr>
      </w:pPr>
      <w:r>
        <w:rPr>
          <w:rFonts w:ascii="Arial" w:hAnsi="Arial" w:cs="Arial"/>
          <w:lang w:val="mn-MN"/>
        </w:rPr>
        <w:t>Хүснэгт 1. Үйлчлүүлэгчдийн мэдээлэл</w:t>
      </w:r>
    </w:p>
    <w:tbl>
      <w:tblPr>
        <w:tblStyle w:val="TableGrid"/>
        <w:tblpPr w:leftFromText="180" w:rightFromText="180" w:vertAnchor="text" w:horzAnchor="margin" w:tblpY="256"/>
        <w:tblW w:w="0" w:type="auto"/>
        <w:tblLook w:val="04A0" w:firstRow="1" w:lastRow="0" w:firstColumn="1" w:lastColumn="0" w:noHBand="0" w:noVBand="1"/>
      </w:tblPr>
      <w:tblGrid>
        <w:gridCol w:w="563"/>
        <w:gridCol w:w="4365"/>
        <w:gridCol w:w="1276"/>
        <w:gridCol w:w="1559"/>
        <w:gridCol w:w="1417"/>
      </w:tblGrid>
      <w:tr w:rsidR="00F214AD" w14:paraId="5F5C68B1" w14:textId="77777777" w:rsidTr="00FB7CA4">
        <w:tc>
          <w:tcPr>
            <w:tcW w:w="563" w:type="dxa"/>
          </w:tcPr>
          <w:p w14:paraId="395C9332" w14:textId="77777777" w:rsidR="00F214AD" w:rsidRDefault="00F214AD" w:rsidP="00F81151">
            <w:pPr>
              <w:pStyle w:val="msghead"/>
              <w:spacing w:after="0"/>
              <w:jc w:val="both"/>
              <w:rPr>
                <w:rFonts w:ascii="Arial" w:hAnsi="Arial" w:cs="Arial"/>
                <w:lang w:val="mn-MN"/>
              </w:rPr>
            </w:pPr>
            <w:r>
              <w:rPr>
                <w:rFonts w:ascii="Arial" w:hAnsi="Arial" w:cs="Arial"/>
                <w:lang w:val="mn-MN"/>
              </w:rPr>
              <w:t>д/д</w:t>
            </w:r>
          </w:p>
        </w:tc>
        <w:tc>
          <w:tcPr>
            <w:tcW w:w="4365" w:type="dxa"/>
          </w:tcPr>
          <w:p w14:paraId="2F87C17A" w14:textId="77777777" w:rsidR="00F214AD" w:rsidRDefault="00F214AD" w:rsidP="00F81151">
            <w:pPr>
              <w:pStyle w:val="msghead"/>
              <w:spacing w:after="0"/>
              <w:jc w:val="both"/>
              <w:rPr>
                <w:rFonts w:ascii="Arial" w:hAnsi="Arial" w:cs="Arial"/>
                <w:lang w:val="mn-MN"/>
              </w:rPr>
            </w:pPr>
            <w:r>
              <w:rPr>
                <w:rFonts w:ascii="Arial" w:hAnsi="Arial" w:cs="Arial"/>
                <w:lang w:val="mn-MN"/>
              </w:rPr>
              <w:t>Үзүүлэлт</w:t>
            </w:r>
          </w:p>
        </w:tc>
        <w:tc>
          <w:tcPr>
            <w:tcW w:w="1276" w:type="dxa"/>
          </w:tcPr>
          <w:p w14:paraId="061636C5" w14:textId="77777777" w:rsidR="00F214AD" w:rsidRPr="006B0EF9" w:rsidRDefault="00F214AD" w:rsidP="00F81151">
            <w:pPr>
              <w:pStyle w:val="msghead"/>
              <w:spacing w:after="0"/>
              <w:jc w:val="both"/>
              <w:rPr>
                <w:rFonts w:ascii="Arial" w:hAnsi="Arial" w:cs="Arial"/>
                <w:b/>
                <w:lang w:val="mn-MN"/>
              </w:rPr>
            </w:pPr>
            <w:r w:rsidRPr="006B0EF9">
              <w:rPr>
                <w:rFonts w:ascii="Arial" w:hAnsi="Arial" w:cs="Arial"/>
                <w:b/>
                <w:lang w:val="mn-MN"/>
              </w:rPr>
              <w:t>2015 он</w:t>
            </w:r>
          </w:p>
        </w:tc>
        <w:tc>
          <w:tcPr>
            <w:tcW w:w="1559" w:type="dxa"/>
          </w:tcPr>
          <w:p w14:paraId="1D3FE80E" w14:textId="77777777" w:rsidR="00F214AD" w:rsidRPr="006B0EF9" w:rsidRDefault="00F214AD" w:rsidP="00F81151">
            <w:pPr>
              <w:pStyle w:val="msghead"/>
              <w:spacing w:after="0"/>
              <w:jc w:val="both"/>
              <w:rPr>
                <w:rFonts w:ascii="Arial" w:hAnsi="Arial" w:cs="Arial"/>
                <w:b/>
                <w:lang w:val="mn-MN"/>
              </w:rPr>
            </w:pPr>
            <w:r>
              <w:rPr>
                <w:rFonts w:ascii="Arial" w:hAnsi="Arial" w:cs="Arial"/>
                <w:b/>
                <w:lang w:val="mn-MN"/>
              </w:rPr>
              <w:t>2016 он</w:t>
            </w:r>
          </w:p>
        </w:tc>
        <w:tc>
          <w:tcPr>
            <w:tcW w:w="1417" w:type="dxa"/>
          </w:tcPr>
          <w:p w14:paraId="37B61550" w14:textId="77777777" w:rsidR="00F214AD" w:rsidRPr="006B0EF9" w:rsidRDefault="00F214AD" w:rsidP="00F81151">
            <w:pPr>
              <w:pStyle w:val="msghead"/>
              <w:spacing w:after="0"/>
              <w:jc w:val="both"/>
              <w:rPr>
                <w:rFonts w:ascii="Arial" w:hAnsi="Arial" w:cs="Arial"/>
                <w:b/>
                <w:lang w:val="mn-MN"/>
              </w:rPr>
            </w:pPr>
            <w:r>
              <w:rPr>
                <w:rFonts w:ascii="Arial" w:hAnsi="Arial" w:cs="Arial"/>
                <w:b/>
                <w:lang w:val="mn-MN"/>
              </w:rPr>
              <w:t>2017 он</w:t>
            </w:r>
          </w:p>
        </w:tc>
      </w:tr>
      <w:tr w:rsidR="00F214AD" w14:paraId="7A897219" w14:textId="77777777" w:rsidTr="00FB7CA4">
        <w:tc>
          <w:tcPr>
            <w:tcW w:w="563" w:type="dxa"/>
          </w:tcPr>
          <w:p w14:paraId="772924D7" w14:textId="77777777" w:rsidR="00F214AD" w:rsidRDefault="00F214AD" w:rsidP="00F81151">
            <w:pPr>
              <w:pStyle w:val="msghead"/>
              <w:spacing w:after="0"/>
              <w:jc w:val="both"/>
              <w:rPr>
                <w:rFonts w:ascii="Arial" w:hAnsi="Arial" w:cs="Arial"/>
                <w:lang w:val="mn-MN"/>
              </w:rPr>
            </w:pPr>
          </w:p>
        </w:tc>
        <w:tc>
          <w:tcPr>
            <w:tcW w:w="8617" w:type="dxa"/>
            <w:gridSpan w:val="4"/>
          </w:tcPr>
          <w:p w14:paraId="00774472" w14:textId="77777777" w:rsidR="00F214AD" w:rsidRDefault="00F214AD" w:rsidP="00F81151">
            <w:pPr>
              <w:pStyle w:val="msghead"/>
              <w:spacing w:after="0"/>
              <w:jc w:val="both"/>
              <w:rPr>
                <w:rFonts w:ascii="Arial" w:hAnsi="Arial" w:cs="Arial"/>
                <w:lang w:val="mn-MN"/>
              </w:rPr>
            </w:pPr>
            <w:r>
              <w:rPr>
                <w:rFonts w:ascii="Arial" w:hAnsi="Arial" w:cs="Arial"/>
                <w:lang w:val="mn-MN"/>
              </w:rPr>
              <w:t>Үзлэг</w:t>
            </w:r>
          </w:p>
        </w:tc>
      </w:tr>
      <w:tr w:rsidR="00F214AD" w14:paraId="2C45D2F8" w14:textId="77777777" w:rsidTr="00FB7CA4">
        <w:tc>
          <w:tcPr>
            <w:tcW w:w="563" w:type="dxa"/>
          </w:tcPr>
          <w:p w14:paraId="05EB1B21" w14:textId="77777777" w:rsidR="00F214AD" w:rsidRDefault="00F214AD" w:rsidP="00F81151">
            <w:pPr>
              <w:pStyle w:val="msghead"/>
              <w:spacing w:after="0"/>
              <w:jc w:val="both"/>
              <w:rPr>
                <w:rFonts w:ascii="Arial" w:hAnsi="Arial" w:cs="Arial"/>
                <w:lang w:val="mn-MN"/>
              </w:rPr>
            </w:pPr>
            <w:r>
              <w:rPr>
                <w:rFonts w:ascii="Arial" w:hAnsi="Arial" w:cs="Arial"/>
                <w:lang w:val="mn-MN"/>
              </w:rPr>
              <w:t>1.</w:t>
            </w:r>
          </w:p>
        </w:tc>
        <w:tc>
          <w:tcPr>
            <w:tcW w:w="4365" w:type="dxa"/>
          </w:tcPr>
          <w:p w14:paraId="277C6B2D" w14:textId="77777777" w:rsidR="00F214AD" w:rsidRDefault="00F214AD" w:rsidP="00F81151">
            <w:pPr>
              <w:pStyle w:val="msghead"/>
              <w:spacing w:after="0"/>
              <w:jc w:val="both"/>
              <w:rPr>
                <w:rFonts w:ascii="Arial" w:hAnsi="Arial" w:cs="Arial"/>
                <w:lang w:val="mn-MN"/>
              </w:rPr>
            </w:pPr>
            <w:r>
              <w:rPr>
                <w:rFonts w:ascii="Arial" w:hAnsi="Arial" w:cs="Arial"/>
                <w:lang w:val="mn-MN"/>
              </w:rPr>
              <w:t>Нийт үйлчлүүлэгчид /давхардсан тоогор/</w:t>
            </w:r>
          </w:p>
        </w:tc>
        <w:tc>
          <w:tcPr>
            <w:tcW w:w="1276" w:type="dxa"/>
          </w:tcPr>
          <w:p w14:paraId="6B285AF0" w14:textId="77777777" w:rsidR="00F214AD" w:rsidRDefault="00F214AD" w:rsidP="00F81151">
            <w:pPr>
              <w:pStyle w:val="msghead"/>
              <w:spacing w:after="0"/>
              <w:jc w:val="both"/>
              <w:rPr>
                <w:rFonts w:ascii="Arial" w:hAnsi="Arial" w:cs="Arial"/>
                <w:lang w:val="mn-MN"/>
              </w:rPr>
            </w:pPr>
            <w:r>
              <w:rPr>
                <w:rFonts w:ascii="Arial" w:hAnsi="Arial" w:cs="Arial"/>
                <w:lang w:val="mn-MN"/>
              </w:rPr>
              <w:t>3994</w:t>
            </w:r>
          </w:p>
        </w:tc>
        <w:tc>
          <w:tcPr>
            <w:tcW w:w="1559" w:type="dxa"/>
          </w:tcPr>
          <w:p w14:paraId="06358EDE" w14:textId="77777777" w:rsidR="00F214AD" w:rsidRDefault="00F214AD" w:rsidP="00F81151">
            <w:pPr>
              <w:pStyle w:val="msghead"/>
              <w:spacing w:after="0"/>
              <w:jc w:val="both"/>
              <w:rPr>
                <w:rFonts w:ascii="Arial" w:hAnsi="Arial" w:cs="Arial"/>
                <w:lang w:val="mn-MN"/>
              </w:rPr>
            </w:pPr>
            <w:r>
              <w:rPr>
                <w:rFonts w:ascii="Arial" w:hAnsi="Arial" w:cs="Arial"/>
                <w:lang w:val="mn-MN"/>
              </w:rPr>
              <w:t>6045</w:t>
            </w:r>
          </w:p>
        </w:tc>
        <w:tc>
          <w:tcPr>
            <w:tcW w:w="1417" w:type="dxa"/>
          </w:tcPr>
          <w:p w14:paraId="4FB6A0DB" w14:textId="77777777" w:rsidR="00F214AD" w:rsidRDefault="00F214AD" w:rsidP="00F81151">
            <w:pPr>
              <w:pStyle w:val="msghead"/>
              <w:spacing w:after="0"/>
              <w:jc w:val="both"/>
              <w:rPr>
                <w:rFonts w:ascii="Arial" w:hAnsi="Arial" w:cs="Arial"/>
                <w:lang w:val="mn-MN"/>
              </w:rPr>
            </w:pPr>
            <w:r>
              <w:rPr>
                <w:rFonts w:ascii="Arial" w:hAnsi="Arial" w:cs="Arial"/>
                <w:lang w:val="mn-MN"/>
              </w:rPr>
              <w:t>6412</w:t>
            </w:r>
          </w:p>
        </w:tc>
      </w:tr>
      <w:tr w:rsidR="00F214AD" w14:paraId="371494CF" w14:textId="77777777" w:rsidTr="00FB7CA4">
        <w:tc>
          <w:tcPr>
            <w:tcW w:w="563" w:type="dxa"/>
          </w:tcPr>
          <w:p w14:paraId="0DBB2CAB" w14:textId="77777777" w:rsidR="00F214AD" w:rsidRDefault="00F214AD" w:rsidP="00F81151">
            <w:pPr>
              <w:pStyle w:val="msghead"/>
              <w:spacing w:after="0"/>
              <w:jc w:val="both"/>
              <w:rPr>
                <w:rFonts w:ascii="Arial" w:hAnsi="Arial" w:cs="Arial"/>
                <w:lang w:val="mn-MN"/>
              </w:rPr>
            </w:pPr>
          </w:p>
        </w:tc>
        <w:tc>
          <w:tcPr>
            <w:tcW w:w="4365" w:type="dxa"/>
          </w:tcPr>
          <w:p w14:paraId="60AD54EA" w14:textId="77777777" w:rsidR="00F214AD" w:rsidRDefault="00F214AD" w:rsidP="00F81151">
            <w:pPr>
              <w:pStyle w:val="msghead"/>
              <w:spacing w:after="0"/>
              <w:jc w:val="center"/>
              <w:rPr>
                <w:rFonts w:ascii="Arial" w:hAnsi="Arial" w:cs="Arial"/>
                <w:lang w:val="mn-MN"/>
              </w:rPr>
            </w:pPr>
            <w:r>
              <w:rPr>
                <w:rFonts w:ascii="Arial" w:hAnsi="Arial" w:cs="Arial"/>
                <w:lang w:val="mn-MN"/>
              </w:rPr>
              <w:t>эрэгтэй</w:t>
            </w:r>
          </w:p>
        </w:tc>
        <w:tc>
          <w:tcPr>
            <w:tcW w:w="1276" w:type="dxa"/>
          </w:tcPr>
          <w:p w14:paraId="749F8912" w14:textId="77777777" w:rsidR="00F214AD" w:rsidRDefault="00F214AD" w:rsidP="00F81151">
            <w:pPr>
              <w:pStyle w:val="msghead"/>
              <w:spacing w:after="0"/>
              <w:jc w:val="both"/>
              <w:rPr>
                <w:rFonts w:ascii="Arial" w:hAnsi="Arial" w:cs="Arial"/>
                <w:lang w:val="mn-MN"/>
              </w:rPr>
            </w:pPr>
            <w:r>
              <w:rPr>
                <w:rFonts w:ascii="Arial" w:hAnsi="Arial" w:cs="Arial"/>
                <w:lang w:val="mn-MN"/>
              </w:rPr>
              <w:t>2692</w:t>
            </w:r>
          </w:p>
        </w:tc>
        <w:tc>
          <w:tcPr>
            <w:tcW w:w="1559" w:type="dxa"/>
          </w:tcPr>
          <w:p w14:paraId="275A5F3E" w14:textId="77777777" w:rsidR="00F214AD" w:rsidRDefault="00F214AD" w:rsidP="00F81151">
            <w:pPr>
              <w:pStyle w:val="msghead"/>
              <w:spacing w:after="0"/>
              <w:jc w:val="both"/>
              <w:rPr>
                <w:rFonts w:ascii="Arial" w:hAnsi="Arial" w:cs="Arial"/>
                <w:lang w:val="mn-MN"/>
              </w:rPr>
            </w:pPr>
            <w:r>
              <w:rPr>
                <w:rFonts w:ascii="Arial" w:hAnsi="Arial" w:cs="Arial"/>
                <w:lang w:val="mn-MN"/>
              </w:rPr>
              <w:t>4752</w:t>
            </w:r>
          </w:p>
        </w:tc>
        <w:tc>
          <w:tcPr>
            <w:tcW w:w="1417" w:type="dxa"/>
          </w:tcPr>
          <w:p w14:paraId="51048FFC" w14:textId="77777777" w:rsidR="00F214AD" w:rsidRDefault="00F214AD" w:rsidP="00F81151">
            <w:pPr>
              <w:pStyle w:val="msghead"/>
              <w:spacing w:after="0"/>
              <w:jc w:val="both"/>
              <w:rPr>
                <w:rFonts w:ascii="Arial" w:hAnsi="Arial" w:cs="Arial"/>
                <w:lang w:val="mn-MN"/>
              </w:rPr>
            </w:pPr>
            <w:r>
              <w:rPr>
                <w:rFonts w:ascii="Arial" w:hAnsi="Arial" w:cs="Arial"/>
                <w:lang w:val="mn-MN"/>
              </w:rPr>
              <w:t>5111</w:t>
            </w:r>
          </w:p>
        </w:tc>
      </w:tr>
      <w:tr w:rsidR="00F214AD" w14:paraId="075CDB1B" w14:textId="77777777" w:rsidTr="00FB7CA4">
        <w:tc>
          <w:tcPr>
            <w:tcW w:w="563" w:type="dxa"/>
          </w:tcPr>
          <w:p w14:paraId="2B9D9002" w14:textId="77777777" w:rsidR="00F214AD" w:rsidRDefault="00F214AD" w:rsidP="00F81151">
            <w:pPr>
              <w:pStyle w:val="msghead"/>
              <w:spacing w:after="0"/>
              <w:jc w:val="both"/>
              <w:rPr>
                <w:rFonts w:ascii="Arial" w:hAnsi="Arial" w:cs="Arial"/>
                <w:lang w:val="mn-MN"/>
              </w:rPr>
            </w:pPr>
          </w:p>
        </w:tc>
        <w:tc>
          <w:tcPr>
            <w:tcW w:w="4365" w:type="dxa"/>
          </w:tcPr>
          <w:p w14:paraId="56AA6927" w14:textId="77777777" w:rsidR="00F214AD" w:rsidRDefault="00F214AD" w:rsidP="00F81151">
            <w:pPr>
              <w:pStyle w:val="msghead"/>
              <w:spacing w:after="0"/>
              <w:jc w:val="center"/>
              <w:rPr>
                <w:rFonts w:ascii="Arial" w:hAnsi="Arial" w:cs="Arial"/>
                <w:lang w:val="mn-MN"/>
              </w:rPr>
            </w:pPr>
            <w:r>
              <w:rPr>
                <w:rFonts w:ascii="Arial" w:hAnsi="Arial" w:cs="Arial"/>
                <w:lang w:val="mn-MN"/>
              </w:rPr>
              <w:t>эмэгтэй</w:t>
            </w:r>
          </w:p>
        </w:tc>
        <w:tc>
          <w:tcPr>
            <w:tcW w:w="1276" w:type="dxa"/>
          </w:tcPr>
          <w:p w14:paraId="6290E17F" w14:textId="77777777" w:rsidR="00F214AD" w:rsidRDefault="00F214AD" w:rsidP="00F81151">
            <w:pPr>
              <w:pStyle w:val="msghead"/>
              <w:spacing w:after="0"/>
              <w:jc w:val="both"/>
              <w:rPr>
                <w:rFonts w:ascii="Arial" w:hAnsi="Arial" w:cs="Arial"/>
                <w:lang w:val="mn-MN"/>
              </w:rPr>
            </w:pPr>
            <w:r>
              <w:rPr>
                <w:rFonts w:ascii="Arial" w:hAnsi="Arial" w:cs="Arial"/>
                <w:lang w:val="mn-MN"/>
              </w:rPr>
              <w:t>1302</w:t>
            </w:r>
          </w:p>
        </w:tc>
        <w:tc>
          <w:tcPr>
            <w:tcW w:w="1559" w:type="dxa"/>
          </w:tcPr>
          <w:p w14:paraId="6B27A74A" w14:textId="77777777" w:rsidR="00F214AD" w:rsidRDefault="00F214AD" w:rsidP="00F81151">
            <w:pPr>
              <w:pStyle w:val="msghead"/>
              <w:spacing w:after="0"/>
              <w:jc w:val="both"/>
              <w:rPr>
                <w:rFonts w:ascii="Arial" w:hAnsi="Arial" w:cs="Arial"/>
                <w:lang w:val="mn-MN"/>
              </w:rPr>
            </w:pPr>
            <w:r>
              <w:rPr>
                <w:rFonts w:ascii="Arial" w:hAnsi="Arial" w:cs="Arial"/>
                <w:lang w:val="mn-MN"/>
              </w:rPr>
              <w:t>1293</w:t>
            </w:r>
          </w:p>
        </w:tc>
        <w:tc>
          <w:tcPr>
            <w:tcW w:w="1417" w:type="dxa"/>
          </w:tcPr>
          <w:p w14:paraId="6B49C022" w14:textId="77777777" w:rsidR="00F214AD" w:rsidRDefault="00F214AD" w:rsidP="00F81151">
            <w:pPr>
              <w:pStyle w:val="msghead"/>
              <w:spacing w:after="0"/>
              <w:jc w:val="both"/>
              <w:rPr>
                <w:rFonts w:ascii="Arial" w:hAnsi="Arial" w:cs="Arial"/>
                <w:lang w:val="mn-MN"/>
              </w:rPr>
            </w:pPr>
            <w:r>
              <w:rPr>
                <w:rFonts w:ascii="Arial" w:hAnsi="Arial" w:cs="Arial"/>
                <w:lang w:val="mn-MN"/>
              </w:rPr>
              <w:t>1301</w:t>
            </w:r>
          </w:p>
        </w:tc>
      </w:tr>
      <w:tr w:rsidR="00F214AD" w14:paraId="1EC55646" w14:textId="77777777" w:rsidTr="00FB7CA4">
        <w:tc>
          <w:tcPr>
            <w:tcW w:w="563" w:type="dxa"/>
          </w:tcPr>
          <w:p w14:paraId="104E4CF0" w14:textId="77777777" w:rsidR="00F214AD" w:rsidRDefault="00F214AD" w:rsidP="00F81151">
            <w:pPr>
              <w:pStyle w:val="msghead"/>
              <w:spacing w:after="0"/>
              <w:jc w:val="both"/>
              <w:rPr>
                <w:rFonts w:ascii="Arial" w:hAnsi="Arial" w:cs="Arial"/>
                <w:lang w:val="mn-MN"/>
              </w:rPr>
            </w:pPr>
            <w:r>
              <w:rPr>
                <w:rFonts w:ascii="Arial" w:hAnsi="Arial" w:cs="Arial"/>
                <w:lang w:val="mn-MN"/>
              </w:rPr>
              <w:t>2.</w:t>
            </w:r>
          </w:p>
        </w:tc>
        <w:tc>
          <w:tcPr>
            <w:tcW w:w="4365" w:type="dxa"/>
          </w:tcPr>
          <w:p w14:paraId="26EA5A85" w14:textId="77777777" w:rsidR="00F214AD" w:rsidRDefault="00F214AD" w:rsidP="00F81151">
            <w:pPr>
              <w:pStyle w:val="msghead"/>
              <w:spacing w:after="0"/>
              <w:jc w:val="both"/>
              <w:rPr>
                <w:rFonts w:ascii="Arial" w:hAnsi="Arial" w:cs="Arial"/>
                <w:lang w:val="mn-MN"/>
              </w:rPr>
            </w:pPr>
            <w:r>
              <w:rPr>
                <w:rFonts w:ascii="Arial" w:hAnsi="Arial" w:cs="Arial"/>
                <w:lang w:val="mn-MN"/>
              </w:rPr>
              <w:t>Хэт авиан онишилгоо</w:t>
            </w:r>
          </w:p>
        </w:tc>
        <w:tc>
          <w:tcPr>
            <w:tcW w:w="1276" w:type="dxa"/>
          </w:tcPr>
          <w:p w14:paraId="079F7729" w14:textId="77777777" w:rsidR="00F214AD" w:rsidRDefault="00F214AD" w:rsidP="00F81151">
            <w:pPr>
              <w:pStyle w:val="msghead"/>
              <w:spacing w:after="0"/>
              <w:jc w:val="both"/>
              <w:rPr>
                <w:rFonts w:ascii="Arial" w:hAnsi="Arial" w:cs="Arial"/>
                <w:lang w:val="mn-MN"/>
              </w:rPr>
            </w:pPr>
            <w:r>
              <w:rPr>
                <w:rFonts w:ascii="Arial" w:hAnsi="Arial" w:cs="Arial"/>
                <w:lang w:val="mn-MN"/>
              </w:rPr>
              <w:t>1404</w:t>
            </w:r>
          </w:p>
        </w:tc>
        <w:tc>
          <w:tcPr>
            <w:tcW w:w="1559" w:type="dxa"/>
          </w:tcPr>
          <w:p w14:paraId="0BAB2761" w14:textId="77777777" w:rsidR="00F214AD" w:rsidRDefault="00F214AD" w:rsidP="00F81151">
            <w:pPr>
              <w:pStyle w:val="msghead"/>
              <w:spacing w:after="0"/>
              <w:jc w:val="both"/>
              <w:rPr>
                <w:rFonts w:ascii="Arial" w:hAnsi="Arial" w:cs="Arial"/>
                <w:lang w:val="mn-MN"/>
              </w:rPr>
            </w:pPr>
            <w:r>
              <w:rPr>
                <w:rFonts w:ascii="Arial" w:hAnsi="Arial" w:cs="Arial"/>
                <w:lang w:val="mn-MN"/>
              </w:rPr>
              <w:t>2938</w:t>
            </w:r>
          </w:p>
        </w:tc>
        <w:tc>
          <w:tcPr>
            <w:tcW w:w="1417" w:type="dxa"/>
          </w:tcPr>
          <w:p w14:paraId="401272A7" w14:textId="77777777" w:rsidR="00F214AD" w:rsidRDefault="00F214AD" w:rsidP="00F81151">
            <w:pPr>
              <w:pStyle w:val="msghead"/>
              <w:spacing w:after="0"/>
              <w:jc w:val="both"/>
              <w:rPr>
                <w:rFonts w:ascii="Arial" w:hAnsi="Arial" w:cs="Arial"/>
                <w:lang w:val="mn-MN"/>
              </w:rPr>
            </w:pPr>
            <w:r>
              <w:rPr>
                <w:rFonts w:ascii="Arial" w:hAnsi="Arial" w:cs="Arial"/>
                <w:lang w:val="mn-MN"/>
              </w:rPr>
              <w:t>2876</w:t>
            </w:r>
          </w:p>
        </w:tc>
      </w:tr>
      <w:tr w:rsidR="00F214AD" w14:paraId="19306FFA" w14:textId="77777777" w:rsidTr="00FB7CA4">
        <w:tc>
          <w:tcPr>
            <w:tcW w:w="563" w:type="dxa"/>
          </w:tcPr>
          <w:p w14:paraId="138B7A99" w14:textId="77777777" w:rsidR="00F214AD" w:rsidRDefault="00F214AD" w:rsidP="00F81151">
            <w:pPr>
              <w:pStyle w:val="msghead"/>
              <w:spacing w:after="0"/>
              <w:jc w:val="both"/>
              <w:rPr>
                <w:rFonts w:ascii="Arial" w:hAnsi="Arial" w:cs="Arial"/>
                <w:lang w:val="mn-MN"/>
              </w:rPr>
            </w:pPr>
          </w:p>
        </w:tc>
        <w:tc>
          <w:tcPr>
            <w:tcW w:w="8617" w:type="dxa"/>
            <w:gridSpan w:val="4"/>
          </w:tcPr>
          <w:p w14:paraId="68EAF7C7" w14:textId="77777777" w:rsidR="00F214AD" w:rsidRDefault="00F214AD" w:rsidP="00F81151">
            <w:pPr>
              <w:pStyle w:val="msghead"/>
              <w:spacing w:after="0"/>
              <w:jc w:val="both"/>
              <w:rPr>
                <w:rFonts w:ascii="Arial" w:hAnsi="Arial" w:cs="Arial"/>
                <w:lang w:val="mn-MN"/>
              </w:rPr>
            </w:pPr>
            <w:r>
              <w:rPr>
                <w:rFonts w:ascii="Arial" w:hAnsi="Arial" w:cs="Arial"/>
                <w:lang w:val="mn-MN"/>
              </w:rPr>
              <w:t>Нөхөн үржихүйн дааврын лаборатори</w:t>
            </w:r>
          </w:p>
        </w:tc>
      </w:tr>
      <w:tr w:rsidR="00F214AD" w14:paraId="60DF9CFE" w14:textId="77777777" w:rsidTr="00FB7CA4">
        <w:tc>
          <w:tcPr>
            <w:tcW w:w="563" w:type="dxa"/>
          </w:tcPr>
          <w:p w14:paraId="724485C3" w14:textId="77777777" w:rsidR="00F214AD" w:rsidRDefault="00F214AD" w:rsidP="00F81151">
            <w:pPr>
              <w:pStyle w:val="msghead"/>
              <w:spacing w:after="0"/>
              <w:jc w:val="both"/>
              <w:rPr>
                <w:rFonts w:ascii="Arial" w:hAnsi="Arial" w:cs="Arial"/>
                <w:lang w:val="mn-MN"/>
              </w:rPr>
            </w:pPr>
            <w:r>
              <w:rPr>
                <w:rFonts w:ascii="Arial" w:hAnsi="Arial" w:cs="Arial"/>
                <w:lang w:val="mn-MN"/>
              </w:rPr>
              <w:t>3.</w:t>
            </w:r>
          </w:p>
        </w:tc>
        <w:tc>
          <w:tcPr>
            <w:tcW w:w="4365" w:type="dxa"/>
          </w:tcPr>
          <w:p w14:paraId="49CC6FAB" w14:textId="77777777" w:rsidR="00F214AD" w:rsidRDefault="00F214AD" w:rsidP="00F81151">
            <w:pPr>
              <w:pStyle w:val="msghead"/>
              <w:spacing w:after="0"/>
              <w:jc w:val="both"/>
              <w:rPr>
                <w:rFonts w:ascii="Arial" w:hAnsi="Arial" w:cs="Arial"/>
                <w:lang w:val="mn-MN"/>
              </w:rPr>
            </w:pPr>
            <w:r>
              <w:rPr>
                <w:rFonts w:ascii="Arial" w:hAnsi="Arial" w:cs="Arial"/>
                <w:lang w:val="mn-MN"/>
              </w:rPr>
              <w:t>Дааврын шинжилгээ хийсэн тоо</w:t>
            </w:r>
          </w:p>
        </w:tc>
        <w:tc>
          <w:tcPr>
            <w:tcW w:w="1276" w:type="dxa"/>
          </w:tcPr>
          <w:p w14:paraId="42E4C744" w14:textId="77777777" w:rsidR="00F214AD" w:rsidRDefault="00F214AD" w:rsidP="00F81151">
            <w:pPr>
              <w:pStyle w:val="msghead"/>
              <w:spacing w:after="0"/>
              <w:jc w:val="both"/>
              <w:rPr>
                <w:rFonts w:ascii="Arial" w:hAnsi="Arial" w:cs="Arial"/>
                <w:lang w:val="mn-MN"/>
              </w:rPr>
            </w:pPr>
            <w:r>
              <w:rPr>
                <w:rFonts w:ascii="Arial" w:hAnsi="Arial" w:cs="Arial"/>
                <w:lang w:val="mn-MN"/>
              </w:rPr>
              <w:t>1153</w:t>
            </w:r>
          </w:p>
        </w:tc>
        <w:tc>
          <w:tcPr>
            <w:tcW w:w="1559" w:type="dxa"/>
          </w:tcPr>
          <w:p w14:paraId="5DBD54DE" w14:textId="77777777" w:rsidR="00F214AD" w:rsidRDefault="00F214AD" w:rsidP="00F81151">
            <w:pPr>
              <w:pStyle w:val="msghead"/>
              <w:spacing w:after="0"/>
              <w:jc w:val="both"/>
              <w:rPr>
                <w:rFonts w:ascii="Arial" w:hAnsi="Arial" w:cs="Arial"/>
                <w:lang w:val="mn-MN"/>
              </w:rPr>
            </w:pPr>
            <w:r>
              <w:rPr>
                <w:rFonts w:ascii="Arial" w:hAnsi="Arial" w:cs="Arial"/>
                <w:lang w:val="mn-MN"/>
              </w:rPr>
              <w:t>1579</w:t>
            </w:r>
          </w:p>
        </w:tc>
        <w:tc>
          <w:tcPr>
            <w:tcW w:w="1417" w:type="dxa"/>
          </w:tcPr>
          <w:p w14:paraId="436DA855" w14:textId="77777777" w:rsidR="00F214AD" w:rsidRDefault="00F214AD" w:rsidP="00F81151">
            <w:pPr>
              <w:pStyle w:val="msghead"/>
              <w:spacing w:after="0"/>
              <w:jc w:val="both"/>
              <w:rPr>
                <w:rFonts w:ascii="Arial" w:hAnsi="Arial" w:cs="Arial"/>
                <w:lang w:val="mn-MN"/>
              </w:rPr>
            </w:pPr>
            <w:r>
              <w:rPr>
                <w:rFonts w:ascii="Arial" w:hAnsi="Arial" w:cs="Arial"/>
                <w:lang w:val="mn-MN"/>
              </w:rPr>
              <w:t>4018</w:t>
            </w:r>
          </w:p>
        </w:tc>
      </w:tr>
    </w:tbl>
    <w:p w14:paraId="7D96AD7D" w14:textId="77777777" w:rsidR="00F214AD" w:rsidRDefault="00F214AD" w:rsidP="00F81151">
      <w:pPr>
        <w:pStyle w:val="msghead"/>
        <w:spacing w:after="0"/>
        <w:jc w:val="both"/>
        <w:rPr>
          <w:rFonts w:ascii="Arial" w:hAnsi="Arial" w:cs="Arial"/>
          <w:lang w:val="mn-MN"/>
        </w:rPr>
      </w:pPr>
    </w:p>
    <w:p w14:paraId="188A7FDC" w14:textId="77777777" w:rsidR="00F214AD" w:rsidRDefault="00F214AD" w:rsidP="00F81151">
      <w:pPr>
        <w:pStyle w:val="msghead"/>
        <w:spacing w:after="0"/>
        <w:jc w:val="both"/>
        <w:rPr>
          <w:rFonts w:ascii="Arial" w:hAnsi="Arial" w:cs="Arial"/>
          <w:lang w:val="mn-MN"/>
        </w:rPr>
      </w:pPr>
      <w:r>
        <w:rPr>
          <w:rFonts w:ascii="Arial" w:hAnsi="Arial" w:cs="Arial"/>
          <w:lang w:val="mn-MN"/>
        </w:rPr>
        <w:tab/>
      </w:r>
    </w:p>
    <w:p w14:paraId="1457E0AF" w14:textId="77777777" w:rsidR="00F214AD" w:rsidRDefault="00F214AD" w:rsidP="00F81151">
      <w:pPr>
        <w:pStyle w:val="msghead"/>
        <w:spacing w:after="0"/>
        <w:jc w:val="both"/>
        <w:rPr>
          <w:rFonts w:ascii="Arial" w:hAnsi="Arial" w:cs="Arial"/>
          <w:lang w:val="mn-MN"/>
        </w:rPr>
      </w:pPr>
    </w:p>
    <w:p w14:paraId="0A53512D" w14:textId="77777777" w:rsidR="00F214AD" w:rsidRDefault="00F214AD" w:rsidP="00F81151">
      <w:pPr>
        <w:pStyle w:val="msghead"/>
        <w:spacing w:after="0"/>
        <w:jc w:val="both"/>
        <w:rPr>
          <w:rFonts w:ascii="Arial" w:hAnsi="Arial" w:cs="Arial"/>
          <w:lang w:val="mn-MN"/>
        </w:rPr>
      </w:pPr>
    </w:p>
    <w:p w14:paraId="395DD648" w14:textId="77777777" w:rsidR="00F214AD" w:rsidRDefault="00F214AD" w:rsidP="00F81151">
      <w:pPr>
        <w:pStyle w:val="msghead"/>
        <w:spacing w:after="0"/>
        <w:jc w:val="both"/>
        <w:rPr>
          <w:rFonts w:ascii="Arial" w:hAnsi="Arial" w:cs="Arial"/>
          <w:lang w:val="mn-MN"/>
        </w:rPr>
      </w:pPr>
    </w:p>
    <w:p w14:paraId="5FF26511" w14:textId="77777777" w:rsidR="00F214AD" w:rsidRDefault="00F214AD" w:rsidP="00F81151">
      <w:pPr>
        <w:pStyle w:val="msghead"/>
        <w:spacing w:after="0"/>
        <w:jc w:val="both"/>
        <w:rPr>
          <w:rFonts w:ascii="Arial" w:hAnsi="Arial" w:cs="Arial"/>
          <w:lang w:val="mn-MN"/>
        </w:rPr>
      </w:pPr>
    </w:p>
    <w:p w14:paraId="711C2001" w14:textId="77777777" w:rsidR="00F214AD" w:rsidRDefault="00F214AD" w:rsidP="00F81151">
      <w:pPr>
        <w:pStyle w:val="msghead"/>
        <w:spacing w:after="0"/>
        <w:jc w:val="both"/>
        <w:rPr>
          <w:rFonts w:ascii="Arial" w:hAnsi="Arial" w:cs="Arial"/>
          <w:lang w:val="mn-MN"/>
        </w:rPr>
      </w:pPr>
      <w:r>
        <w:rPr>
          <w:rFonts w:ascii="Arial" w:hAnsi="Arial" w:cs="Arial"/>
          <w:lang w:val="mn-MN"/>
        </w:rPr>
        <w:tab/>
        <w:t xml:space="preserve">Үр шилжүүлэн суулгах эмчилгээний үр дүн сүүлийн 3 жилийн турш жил дараалан сайжирч үр дүн гарч байгаатай холбогдуулан дээрх үйлчлүүлэгчдийн тоо нэмэгдэх хандлагатай байна. </w:t>
      </w:r>
    </w:p>
    <w:p w14:paraId="1891A26E" w14:textId="4659EF45" w:rsidR="00A70833" w:rsidRDefault="00A70833" w:rsidP="00F81151">
      <w:pPr>
        <w:spacing w:after="0" w:line="240" w:lineRule="auto"/>
        <w:ind w:firstLine="720"/>
        <w:jc w:val="both"/>
        <w:rPr>
          <w:rFonts w:ascii="Arial" w:hAnsi="Arial" w:cs="Arial"/>
          <w:sz w:val="24"/>
          <w:szCs w:val="24"/>
        </w:rPr>
      </w:pPr>
      <w:r>
        <w:rPr>
          <w:rFonts w:ascii="Arial" w:hAnsi="Arial" w:cs="Arial"/>
          <w:sz w:val="24"/>
          <w:szCs w:val="24"/>
          <w:lang w:val="mn-MN"/>
        </w:rPr>
        <w:t xml:space="preserve">Үргүйдэл нөхөн үржихүйн төвөөр үйлчлүүлэгчдийн тоо нэмэгдэж, эмчилгээний үр дүн сайжирч байна. 2015 онд нийт 48 үйлчлүүлэгчээс 8 </w:t>
      </w:r>
      <w:r>
        <w:rPr>
          <w:rFonts w:ascii="Arial" w:hAnsi="Arial" w:cs="Arial"/>
          <w:sz w:val="24"/>
          <w:szCs w:val="24"/>
        </w:rPr>
        <w:t>(</w:t>
      </w:r>
      <w:r>
        <w:rPr>
          <w:rFonts w:ascii="Arial" w:hAnsi="Arial" w:cs="Arial"/>
          <w:sz w:val="24"/>
          <w:szCs w:val="24"/>
          <w:lang w:val="mn-MN"/>
        </w:rPr>
        <w:t>17.0%</w:t>
      </w:r>
      <w:r>
        <w:rPr>
          <w:rFonts w:ascii="Arial" w:hAnsi="Arial" w:cs="Arial"/>
          <w:sz w:val="24"/>
          <w:szCs w:val="24"/>
        </w:rPr>
        <w:t>)</w:t>
      </w:r>
      <w:r>
        <w:rPr>
          <w:rFonts w:ascii="Arial" w:hAnsi="Arial" w:cs="Arial"/>
          <w:sz w:val="24"/>
          <w:szCs w:val="24"/>
          <w:lang w:val="mn-MN"/>
        </w:rPr>
        <w:t xml:space="preserve"> жирэмсэлсэн бол 2016 оны 10 сарын байдлаар 40 үйлчлүүлэгчээс 9 </w:t>
      </w:r>
      <w:r>
        <w:rPr>
          <w:rFonts w:ascii="Arial" w:hAnsi="Arial" w:cs="Arial"/>
          <w:sz w:val="24"/>
          <w:szCs w:val="24"/>
        </w:rPr>
        <w:t>(</w:t>
      </w:r>
      <w:r>
        <w:rPr>
          <w:rFonts w:ascii="Arial" w:hAnsi="Arial" w:cs="Arial"/>
          <w:sz w:val="24"/>
          <w:szCs w:val="24"/>
          <w:lang w:val="mn-MN"/>
        </w:rPr>
        <w:t>22.5%</w:t>
      </w:r>
      <w:r>
        <w:rPr>
          <w:rFonts w:ascii="Arial" w:hAnsi="Arial" w:cs="Arial"/>
          <w:sz w:val="24"/>
          <w:szCs w:val="24"/>
        </w:rPr>
        <w:t>)</w:t>
      </w:r>
      <w:r>
        <w:rPr>
          <w:rFonts w:ascii="Arial" w:hAnsi="Arial" w:cs="Arial"/>
          <w:sz w:val="24"/>
          <w:szCs w:val="24"/>
          <w:lang w:val="mn-MN"/>
        </w:rPr>
        <w:t xml:space="preserve"> нь жирэмсэлж үр дүн нь дээшилж байна. Лабораторийн нөхцөлд үр тогтолт 94.7% болж олон улсын түвшинд хүрсэн. 2016 онд эмч, мэргэжилтнүүд төвийн тусламж, үйлчилгээнд хэрэглэгдэж буй бүх багаж хэрэгслийг бүрэн эзэмшиж, оношилгоо, эмчилгээндээ хэрэглэж байна. 2015 онд 48 хос гадаад улсад зохиомол үр тогтоох эмчилгээ хийлгэсэн бол дунджаар нэг хосын 25 сая төгрөг зарцуулна гэж тооцвол 1.2 тэрбум төгрөг, 2016 онд 40 хосын 1 тэрбум нийт 2.2 тэрбум төгрөгтэй тэнцэх валют гадагш гарахаас сэргийлж чадс</w:t>
      </w:r>
      <w:r w:rsidR="00AB596F">
        <w:rPr>
          <w:rFonts w:ascii="Arial" w:hAnsi="Arial" w:cs="Arial"/>
          <w:sz w:val="24"/>
          <w:szCs w:val="24"/>
          <w:lang w:val="mn-MN"/>
        </w:rPr>
        <w:t>ан гэсэн тооцоолол хийгээд байна</w:t>
      </w:r>
      <w:r>
        <w:rPr>
          <w:rFonts w:ascii="Arial" w:hAnsi="Arial" w:cs="Arial"/>
          <w:sz w:val="24"/>
          <w:szCs w:val="24"/>
          <w:lang w:val="mn-MN"/>
        </w:rPr>
        <w:t xml:space="preserve">.  </w:t>
      </w:r>
    </w:p>
    <w:p w14:paraId="0F010C02" w14:textId="2C4ABA57" w:rsidR="00955F94" w:rsidRPr="00955F94" w:rsidRDefault="00D86966" w:rsidP="00F81151">
      <w:pPr>
        <w:pStyle w:val="msghead"/>
        <w:spacing w:after="0"/>
        <w:jc w:val="both"/>
        <w:rPr>
          <w:rFonts w:ascii="Arial" w:hAnsi="Arial" w:cs="Arial"/>
          <w:lang w:val="mn-MN"/>
        </w:rPr>
      </w:pPr>
      <w:r>
        <w:rPr>
          <w:rFonts w:ascii="Arial" w:hAnsi="Arial" w:cs="Arial"/>
          <w:b/>
          <w:lang w:val="mn-MN"/>
        </w:rPr>
        <w:tab/>
      </w:r>
      <w:r w:rsidR="00060F36">
        <w:rPr>
          <w:rFonts w:ascii="Arial" w:hAnsi="Arial" w:cs="Arial"/>
          <w:b/>
          <w:lang w:val="mn-MN"/>
        </w:rPr>
        <w:t xml:space="preserve"> </w:t>
      </w:r>
      <w:r w:rsidR="00060F36" w:rsidRPr="00060F36">
        <w:rPr>
          <w:rFonts w:ascii="Arial" w:hAnsi="Arial" w:cs="Arial"/>
          <w:lang w:val="mn-MN"/>
        </w:rPr>
        <w:t>Хуулийн төсөл батлагдаснаар</w:t>
      </w:r>
      <w:r w:rsidR="00060F36">
        <w:rPr>
          <w:rFonts w:ascii="Arial" w:hAnsi="Arial" w:cs="Arial"/>
          <w:b/>
          <w:lang w:val="mn-MN"/>
        </w:rPr>
        <w:t xml:space="preserve"> </w:t>
      </w:r>
      <w:r w:rsidR="00D65AEB">
        <w:rPr>
          <w:rFonts w:ascii="Arial" w:hAnsi="Arial" w:cs="Arial"/>
          <w:bCs/>
          <w:color w:val="000000"/>
          <w:lang w:val="mn-MN"/>
        </w:rPr>
        <w:t xml:space="preserve">Эх хүүхдийн эрүүл мэндийн үндэсний төвийн </w:t>
      </w:r>
      <w:r w:rsidR="00D65AEB">
        <w:rPr>
          <w:rFonts w:ascii="Arial" w:hAnsi="Arial" w:cs="Arial"/>
          <w:lang w:val="mn-MN"/>
        </w:rPr>
        <w:t xml:space="preserve">Үргүйдэл </w:t>
      </w:r>
      <w:r w:rsidR="00AB596F">
        <w:rPr>
          <w:rFonts w:ascii="Arial" w:hAnsi="Arial" w:cs="Arial"/>
          <w:lang w:val="mn-MN"/>
        </w:rPr>
        <w:t>н</w:t>
      </w:r>
      <w:r w:rsidR="00D65AEB">
        <w:rPr>
          <w:rFonts w:ascii="Arial" w:hAnsi="Arial" w:cs="Arial"/>
          <w:lang w:val="mn-MN"/>
        </w:rPr>
        <w:t>өхөн</w:t>
      </w:r>
      <w:r w:rsidR="00AB596F">
        <w:rPr>
          <w:rFonts w:ascii="Arial" w:hAnsi="Arial" w:cs="Arial"/>
          <w:lang w:val="mn-MN"/>
        </w:rPr>
        <w:t xml:space="preserve"> ү</w:t>
      </w:r>
      <w:r w:rsidR="00D65AEB">
        <w:rPr>
          <w:rFonts w:ascii="Arial" w:hAnsi="Arial" w:cs="Arial"/>
          <w:lang w:val="mn-MN"/>
        </w:rPr>
        <w:t>ржихүйн төвийн үйл ажиллагааны эрх зүйн үндэс улам сайжрах бөгөөд одоо байгаа орон тоо, зардал дээр нэмж төсөв мөнгө шаардагдахгүй</w:t>
      </w:r>
      <w:r w:rsidR="00FE1ECA">
        <w:rPr>
          <w:rFonts w:ascii="Arial" w:hAnsi="Arial" w:cs="Arial"/>
          <w:lang w:val="mn-MN"/>
        </w:rPr>
        <w:t>гээр</w:t>
      </w:r>
      <w:r w:rsidR="00AB596F">
        <w:rPr>
          <w:rFonts w:ascii="Arial" w:hAnsi="Arial" w:cs="Arial"/>
          <w:lang w:val="mn-MN"/>
        </w:rPr>
        <w:t xml:space="preserve"> </w:t>
      </w:r>
      <w:r w:rsidR="00FE1ECA">
        <w:rPr>
          <w:rFonts w:ascii="Arial" w:hAnsi="Arial" w:cs="Arial"/>
          <w:lang w:val="mn-MN"/>
        </w:rPr>
        <w:t>үйл ажиллагаа явуулах бүрэн боломжтой байна.</w:t>
      </w:r>
    </w:p>
    <w:p w14:paraId="685E502E" w14:textId="383CDD4C" w:rsidR="00393044" w:rsidRDefault="00405D82" w:rsidP="00F81151">
      <w:pPr>
        <w:pStyle w:val="msghead"/>
        <w:spacing w:after="0"/>
        <w:jc w:val="both"/>
        <w:rPr>
          <w:rFonts w:ascii="Arial" w:hAnsi="Arial" w:cs="Arial"/>
          <w:lang w:val="mn-MN"/>
        </w:rPr>
      </w:pPr>
      <w:r>
        <w:rPr>
          <w:rFonts w:ascii="Arial" w:hAnsi="Arial" w:cs="Arial"/>
          <w:lang w:val="mn-MN"/>
        </w:rPr>
        <w:tab/>
      </w:r>
      <w:r w:rsidR="00267F40">
        <w:rPr>
          <w:rFonts w:ascii="Arial" w:hAnsi="Arial" w:cs="Arial"/>
          <w:lang w:val="mn-MN"/>
        </w:rPr>
        <w:t xml:space="preserve">Үргүйдэл нөхөн үржихүйн төвийн үзүүлсэн тусламж үйлчилгээнд эрүүл мэндийн даатгалын сангаас нийт 266.321.700 төгрөгний санхүүжилтийг </w:t>
      </w:r>
      <w:r w:rsidR="000247BE">
        <w:rPr>
          <w:rFonts w:ascii="Arial" w:hAnsi="Arial" w:cs="Arial"/>
          <w:lang w:val="mn-MN"/>
        </w:rPr>
        <w:t xml:space="preserve">2015-2017 онуудад хийсэн байна. </w:t>
      </w:r>
    </w:p>
    <w:p w14:paraId="05A1FED1" w14:textId="7DD4F9CF" w:rsidR="00331693" w:rsidRDefault="00331693" w:rsidP="00F81151">
      <w:pPr>
        <w:pStyle w:val="msghead"/>
        <w:spacing w:after="0"/>
        <w:jc w:val="both"/>
        <w:rPr>
          <w:rFonts w:ascii="Arial" w:hAnsi="Arial" w:cs="Arial"/>
          <w:lang w:val="mn-MN"/>
        </w:rPr>
      </w:pPr>
      <w:r>
        <w:rPr>
          <w:rFonts w:ascii="Arial" w:hAnsi="Arial" w:cs="Arial"/>
          <w:lang w:val="mn-MN"/>
        </w:rPr>
        <w:t>Хүснэгт 2. Санхүүжилтийн мэдээлэл</w:t>
      </w:r>
    </w:p>
    <w:tbl>
      <w:tblPr>
        <w:tblStyle w:val="TableGrid"/>
        <w:tblW w:w="10173" w:type="dxa"/>
        <w:tblLook w:val="04A0" w:firstRow="1" w:lastRow="0" w:firstColumn="1" w:lastColumn="0" w:noHBand="0" w:noVBand="1"/>
      </w:tblPr>
      <w:tblGrid>
        <w:gridCol w:w="558"/>
        <w:gridCol w:w="1745"/>
        <w:gridCol w:w="806"/>
        <w:gridCol w:w="1319"/>
        <w:gridCol w:w="832"/>
        <w:gridCol w:w="1440"/>
        <w:gridCol w:w="833"/>
        <w:gridCol w:w="1440"/>
        <w:gridCol w:w="1200"/>
      </w:tblGrid>
      <w:tr w:rsidR="00931BB4" w14:paraId="2497AD36" w14:textId="77777777" w:rsidTr="00331693">
        <w:trPr>
          <w:trHeight w:val="210"/>
        </w:trPr>
        <w:tc>
          <w:tcPr>
            <w:tcW w:w="558" w:type="dxa"/>
            <w:vMerge w:val="restart"/>
          </w:tcPr>
          <w:p w14:paraId="7682191C" w14:textId="4EBA2C92" w:rsidR="007B09A3" w:rsidRPr="00064F2B" w:rsidRDefault="007B09A3" w:rsidP="00F81151">
            <w:pPr>
              <w:pStyle w:val="msghead"/>
              <w:spacing w:after="0"/>
              <w:jc w:val="both"/>
              <w:rPr>
                <w:rFonts w:ascii="Arial" w:hAnsi="Arial" w:cs="Arial"/>
                <w:b/>
                <w:sz w:val="22"/>
                <w:szCs w:val="22"/>
                <w:lang w:val="mn-MN"/>
              </w:rPr>
            </w:pPr>
            <w:r w:rsidRPr="00064F2B">
              <w:rPr>
                <w:rFonts w:ascii="Arial" w:hAnsi="Arial" w:cs="Arial"/>
                <w:b/>
                <w:sz w:val="22"/>
                <w:szCs w:val="22"/>
                <w:lang w:val="mn-MN"/>
              </w:rPr>
              <w:lastRenderedPageBreak/>
              <w:t>д/д</w:t>
            </w:r>
          </w:p>
        </w:tc>
        <w:tc>
          <w:tcPr>
            <w:tcW w:w="1745" w:type="dxa"/>
            <w:vMerge w:val="restart"/>
          </w:tcPr>
          <w:p w14:paraId="780A2E0C" w14:textId="4F3FEDA9" w:rsidR="007B09A3" w:rsidRPr="00064F2B" w:rsidRDefault="007B09A3" w:rsidP="00F81151">
            <w:pPr>
              <w:pStyle w:val="msghead"/>
              <w:jc w:val="both"/>
              <w:rPr>
                <w:rFonts w:ascii="Arial" w:hAnsi="Arial" w:cs="Arial"/>
                <w:b/>
                <w:sz w:val="22"/>
                <w:szCs w:val="22"/>
                <w:lang w:val="mn-MN"/>
              </w:rPr>
            </w:pPr>
            <w:r w:rsidRPr="00064F2B">
              <w:rPr>
                <w:rFonts w:ascii="Arial" w:hAnsi="Arial" w:cs="Arial"/>
                <w:b/>
                <w:sz w:val="22"/>
                <w:szCs w:val="22"/>
                <w:lang w:val="mn-MN"/>
              </w:rPr>
              <w:t>Сонгосон үзүүлэлтүүд</w:t>
            </w:r>
          </w:p>
        </w:tc>
        <w:tc>
          <w:tcPr>
            <w:tcW w:w="2125" w:type="dxa"/>
            <w:gridSpan w:val="2"/>
          </w:tcPr>
          <w:p w14:paraId="34438827" w14:textId="13D9A440" w:rsidR="007B09A3" w:rsidRPr="00064F2B" w:rsidRDefault="007B09A3" w:rsidP="00F81151">
            <w:pPr>
              <w:pStyle w:val="msghead"/>
              <w:spacing w:after="0"/>
              <w:jc w:val="center"/>
              <w:rPr>
                <w:rFonts w:ascii="Arial" w:hAnsi="Arial" w:cs="Arial"/>
                <w:b/>
                <w:sz w:val="22"/>
                <w:szCs w:val="22"/>
                <w:lang w:val="mn-MN"/>
              </w:rPr>
            </w:pPr>
            <w:r w:rsidRPr="00064F2B">
              <w:rPr>
                <w:rFonts w:ascii="Arial" w:hAnsi="Arial" w:cs="Arial"/>
                <w:b/>
                <w:sz w:val="22"/>
                <w:szCs w:val="22"/>
                <w:lang w:val="mn-MN"/>
              </w:rPr>
              <w:t>2015</w:t>
            </w:r>
          </w:p>
        </w:tc>
        <w:tc>
          <w:tcPr>
            <w:tcW w:w="2272" w:type="dxa"/>
            <w:gridSpan w:val="2"/>
          </w:tcPr>
          <w:p w14:paraId="10A69373" w14:textId="3BD08A8B" w:rsidR="007B09A3" w:rsidRPr="00064F2B" w:rsidRDefault="007B09A3" w:rsidP="00F81151">
            <w:pPr>
              <w:pStyle w:val="msghead"/>
              <w:spacing w:after="0"/>
              <w:jc w:val="center"/>
              <w:rPr>
                <w:rFonts w:ascii="Arial" w:hAnsi="Arial" w:cs="Arial"/>
                <w:b/>
                <w:sz w:val="22"/>
                <w:szCs w:val="22"/>
                <w:lang w:val="mn-MN"/>
              </w:rPr>
            </w:pPr>
            <w:r w:rsidRPr="00064F2B">
              <w:rPr>
                <w:rFonts w:ascii="Arial" w:hAnsi="Arial" w:cs="Arial"/>
                <w:b/>
                <w:sz w:val="22"/>
                <w:szCs w:val="22"/>
                <w:lang w:val="mn-MN"/>
              </w:rPr>
              <w:t>2016</w:t>
            </w:r>
          </w:p>
        </w:tc>
        <w:tc>
          <w:tcPr>
            <w:tcW w:w="2273" w:type="dxa"/>
            <w:gridSpan w:val="2"/>
          </w:tcPr>
          <w:p w14:paraId="215366B1" w14:textId="30582284" w:rsidR="007B09A3" w:rsidRPr="00064F2B" w:rsidRDefault="007B09A3" w:rsidP="00F81151">
            <w:pPr>
              <w:pStyle w:val="msghead"/>
              <w:spacing w:after="0"/>
              <w:jc w:val="center"/>
              <w:rPr>
                <w:rFonts w:ascii="Arial" w:hAnsi="Arial" w:cs="Arial"/>
                <w:b/>
                <w:sz w:val="22"/>
                <w:szCs w:val="22"/>
                <w:lang w:val="mn-MN"/>
              </w:rPr>
            </w:pPr>
            <w:r w:rsidRPr="00064F2B">
              <w:rPr>
                <w:rFonts w:ascii="Arial" w:hAnsi="Arial" w:cs="Arial"/>
                <w:b/>
                <w:sz w:val="22"/>
                <w:szCs w:val="22"/>
                <w:lang w:val="mn-MN"/>
              </w:rPr>
              <w:t>2017</w:t>
            </w:r>
          </w:p>
        </w:tc>
        <w:tc>
          <w:tcPr>
            <w:tcW w:w="1200" w:type="dxa"/>
            <w:vMerge w:val="restart"/>
          </w:tcPr>
          <w:p w14:paraId="17975B56" w14:textId="1A1C9B97" w:rsidR="007B09A3" w:rsidRPr="00064F2B" w:rsidRDefault="003962C7" w:rsidP="00F81151">
            <w:pPr>
              <w:pStyle w:val="msghead"/>
              <w:spacing w:after="0"/>
              <w:jc w:val="both"/>
              <w:rPr>
                <w:rFonts w:ascii="Arial" w:hAnsi="Arial" w:cs="Arial"/>
                <w:b/>
                <w:sz w:val="22"/>
                <w:szCs w:val="22"/>
                <w:lang w:val="mn-MN"/>
              </w:rPr>
            </w:pPr>
            <w:r w:rsidRPr="00064F2B">
              <w:rPr>
                <w:rFonts w:ascii="Arial" w:hAnsi="Arial" w:cs="Arial"/>
                <w:b/>
                <w:sz w:val="22"/>
                <w:szCs w:val="22"/>
                <w:lang w:val="mn-MN"/>
              </w:rPr>
              <w:t>ЭМД-н санхүү жилтийн тарив /төг/</w:t>
            </w:r>
          </w:p>
        </w:tc>
      </w:tr>
      <w:tr w:rsidR="00F7416B" w14:paraId="6487DDD5" w14:textId="77777777" w:rsidTr="00331693">
        <w:trPr>
          <w:trHeight w:val="420"/>
        </w:trPr>
        <w:tc>
          <w:tcPr>
            <w:tcW w:w="558" w:type="dxa"/>
            <w:vMerge/>
          </w:tcPr>
          <w:p w14:paraId="2C920812" w14:textId="77777777" w:rsidR="000D5F49" w:rsidRPr="00064F2B" w:rsidRDefault="000D5F49" w:rsidP="00F81151">
            <w:pPr>
              <w:pStyle w:val="msghead"/>
              <w:spacing w:after="0"/>
              <w:jc w:val="both"/>
              <w:rPr>
                <w:rFonts w:ascii="Arial" w:hAnsi="Arial" w:cs="Arial"/>
                <w:sz w:val="22"/>
                <w:szCs w:val="22"/>
                <w:lang w:val="mn-MN"/>
              </w:rPr>
            </w:pPr>
          </w:p>
        </w:tc>
        <w:tc>
          <w:tcPr>
            <w:tcW w:w="1745" w:type="dxa"/>
            <w:vMerge/>
          </w:tcPr>
          <w:p w14:paraId="794C64F1" w14:textId="77777777" w:rsidR="000D5F49" w:rsidRPr="00064F2B" w:rsidRDefault="000D5F49" w:rsidP="00F81151">
            <w:pPr>
              <w:pStyle w:val="msghead"/>
              <w:jc w:val="both"/>
              <w:rPr>
                <w:rFonts w:ascii="Arial" w:hAnsi="Arial" w:cs="Arial"/>
                <w:sz w:val="22"/>
                <w:szCs w:val="22"/>
                <w:lang w:val="mn-MN"/>
              </w:rPr>
            </w:pPr>
          </w:p>
        </w:tc>
        <w:tc>
          <w:tcPr>
            <w:tcW w:w="806" w:type="dxa"/>
          </w:tcPr>
          <w:p w14:paraId="02C9598E" w14:textId="36FDC029"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Үзлэг ийн тоо</w:t>
            </w:r>
          </w:p>
        </w:tc>
        <w:tc>
          <w:tcPr>
            <w:tcW w:w="1319" w:type="dxa"/>
          </w:tcPr>
          <w:p w14:paraId="017D5490" w14:textId="3FC1C8A0"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Санхүү жилтийн дүн</w:t>
            </w:r>
          </w:p>
        </w:tc>
        <w:tc>
          <w:tcPr>
            <w:tcW w:w="832" w:type="dxa"/>
          </w:tcPr>
          <w:p w14:paraId="4021BFBA" w14:textId="0CE5CA0D"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Үзлэг ийн тоо</w:t>
            </w:r>
          </w:p>
        </w:tc>
        <w:tc>
          <w:tcPr>
            <w:tcW w:w="1440" w:type="dxa"/>
          </w:tcPr>
          <w:p w14:paraId="69C521DF" w14:textId="668509D8"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Санхүү жилтийн дүн</w:t>
            </w:r>
          </w:p>
        </w:tc>
        <w:tc>
          <w:tcPr>
            <w:tcW w:w="833" w:type="dxa"/>
          </w:tcPr>
          <w:p w14:paraId="4AB156E8" w14:textId="604E18B3"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Үзлэг ийн тоо</w:t>
            </w:r>
          </w:p>
        </w:tc>
        <w:tc>
          <w:tcPr>
            <w:tcW w:w="1440" w:type="dxa"/>
          </w:tcPr>
          <w:p w14:paraId="105FD588" w14:textId="2F167CFF"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Санхүү жилтийн дүн</w:t>
            </w:r>
          </w:p>
        </w:tc>
        <w:tc>
          <w:tcPr>
            <w:tcW w:w="1200" w:type="dxa"/>
            <w:vMerge/>
          </w:tcPr>
          <w:p w14:paraId="478F6E50" w14:textId="77777777" w:rsidR="000D5F49" w:rsidRPr="00064F2B" w:rsidRDefault="000D5F49" w:rsidP="00F81151">
            <w:pPr>
              <w:pStyle w:val="msghead"/>
              <w:spacing w:after="0"/>
              <w:jc w:val="both"/>
              <w:rPr>
                <w:rFonts w:ascii="Arial" w:hAnsi="Arial" w:cs="Arial"/>
                <w:sz w:val="22"/>
                <w:szCs w:val="22"/>
                <w:lang w:val="mn-MN"/>
              </w:rPr>
            </w:pPr>
          </w:p>
        </w:tc>
      </w:tr>
      <w:tr w:rsidR="000C1139" w14:paraId="1BB45EA9" w14:textId="77777777" w:rsidTr="00331693">
        <w:trPr>
          <w:trHeight w:val="315"/>
        </w:trPr>
        <w:tc>
          <w:tcPr>
            <w:tcW w:w="558" w:type="dxa"/>
            <w:vMerge w:val="restart"/>
          </w:tcPr>
          <w:p w14:paraId="69DCC895" w14:textId="7EA5EF65" w:rsidR="000C1139" w:rsidRPr="00064F2B" w:rsidRDefault="000C1139" w:rsidP="00F81151">
            <w:pPr>
              <w:pStyle w:val="msghead"/>
              <w:spacing w:after="0"/>
              <w:jc w:val="both"/>
              <w:rPr>
                <w:rFonts w:ascii="Arial" w:hAnsi="Arial" w:cs="Arial"/>
                <w:sz w:val="22"/>
                <w:szCs w:val="22"/>
                <w:lang w:val="mn-MN"/>
              </w:rPr>
            </w:pPr>
            <w:r w:rsidRPr="00064F2B">
              <w:rPr>
                <w:rFonts w:ascii="Arial" w:hAnsi="Arial" w:cs="Arial"/>
                <w:sz w:val="22"/>
                <w:szCs w:val="22"/>
                <w:lang w:val="mn-MN"/>
              </w:rPr>
              <w:t>1.</w:t>
            </w:r>
          </w:p>
        </w:tc>
        <w:tc>
          <w:tcPr>
            <w:tcW w:w="1745" w:type="dxa"/>
            <w:vMerge w:val="restart"/>
          </w:tcPr>
          <w:p w14:paraId="5607DF68" w14:textId="6E120F39" w:rsidR="000C1139" w:rsidRPr="00064F2B" w:rsidRDefault="000C1139" w:rsidP="00F81151">
            <w:pPr>
              <w:pStyle w:val="msghead"/>
              <w:spacing w:after="0"/>
              <w:jc w:val="both"/>
              <w:rPr>
                <w:rFonts w:ascii="Arial" w:hAnsi="Arial" w:cs="Arial"/>
                <w:sz w:val="22"/>
                <w:szCs w:val="22"/>
                <w:lang w:val="mn-MN"/>
              </w:rPr>
            </w:pPr>
            <w:r w:rsidRPr="00064F2B">
              <w:rPr>
                <w:rFonts w:ascii="Arial" w:hAnsi="Arial" w:cs="Arial"/>
                <w:sz w:val="22"/>
                <w:szCs w:val="22"/>
                <w:lang w:val="mn-MN"/>
              </w:rPr>
              <w:t>Амбулаторийн үзлэг</w:t>
            </w:r>
          </w:p>
        </w:tc>
        <w:tc>
          <w:tcPr>
            <w:tcW w:w="806" w:type="dxa"/>
            <w:vMerge w:val="restart"/>
          </w:tcPr>
          <w:p w14:paraId="07128C79" w14:textId="09390959" w:rsidR="000C1139" w:rsidRPr="00064F2B" w:rsidRDefault="000C1139" w:rsidP="00F81151">
            <w:pPr>
              <w:pStyle w:val="msghead"/>
              <w:spacing w:after="0"/>
              <w:jc w:val="both"/>
              <w:rPr>
                <w:rFonts w:ascii="Arial" w:hAnsi="Arial" w:cs="Arial"/>
                <w:sz w:val="22"/>
                <w:szCs w:val="22"/>
                <w:lang w:val="mn-MN"/>
              </w:rPr>
            </w:pPr>
            <w:r w:rsidRPr="00064F2B">
              <w:rPr>
                <w:rFonts w:ascii="Arial" w:hAnsi="Arial" w:cs="Arial"/>
                <w:sz w:val="22"/>
                <w:szCs w:val="22"/>
                <w:lang w:val="mn-MN"/>
              </w:rPr>
              <w:t>2648</w:t>
            </w:r>
          </w:p>
        </w:tc>
        <w:tc>
          <w:tcPr>
            <w:tcW w:w="1319" w:type="dxa"/>
            <w:vMerge w:val="restart"/>
          </w:tcPr>
          <w:p w14:paraId="6DA3C2D0" w14:textId="6EA569B7" w:rsidR="000C1139" w:rsidRPr="00064F2B" w:rsidRDefault="000C1139" w:rsidP="00F81151">
            <w:pPr>
              <w:pStyle w:val="msghead"/>
              <w:spacing w:after="0"/>
              <w:jc w:val="both"/>
              <w:rPr>
                <w:rFonts w:ascii="Arial" w:hAnsi="Arial" w:cs="Arial"/>
                <w:sz w:val="22"/>
                <w:szCs w:val="22"/>
                <w:lang w:val="mn-MN"/>
              </w:rPr>
            </w:pPr>
            <w:r w:rsidRPr="00064F2B">
              <w:rPr>
                <w:rFonts w:ascii="Arial" w:hAnsi="Arial" w:cs="Arial"/>
                <w:sz w:val="22"/>
                <w:szCs w:val="22"/>
                <w:lang w:val="mn-MN"/>
              </w:rPr>
              <w:t>42.</w:t>
            </w:r>
            <w:r>
              <w:rPr>
                <w:rFonts w:ascii="Arial" w:hAnsi="Arial" w:cs="Arial"/>
                <w:sz w:val="22"/>
                <w:szCs w:val="22"/>
                <w:lang w:val="mn-MN"/>
              </w:rPr>
              <w:t>814.800</w:t>
            </w:r>
          </w:p>
        </w:tc>
        <w:tc>
          <w:tcPr>
            <w:tcW w:w="832" w:type="dxa"/>
            <w:vMerge w:val="restart"/>
          </w:tcPr>
          <w:p w14:paraId="3E75A2FE" w14:textId="65AB8463" w:rsidR="000C1139" w:rsidRPr="00064F2B" w:rsidRDefault="000C1139" w:rsidP="00F81151">
            <w:pPr>
              <w:pStyle w:val="msghead"/>
              <w:spacing w:after="0"/>
              <w:jc w:val="both"/>
              <w:rPr>
                <w:rFonts w:ascii="Arial" w:hAnsi="Arial" w:cs="Arial"/>
                <w:sz w:val="22"/>
                <w:szCs w:val="22"/>
                <w:lang w:val="mn-MN"/>
              </w:rPr>
            </w:pPr>
            <w:r>
              <w:rPr>
                <w:rFonts w:ascii="Arial" w:hAnsi="Arial" w:cs="Arial"/>
                <w:sz w:val="22"/>
                <w:szCs w:val="22"/>
                <w:lang w:val="mn-MN"/>
              </w:rPr>
              <w:t>4571</w:t>
            </w:r>
          </w:p>
        </w:tc>
        <w:tc>
          <w:tcPr>
            <w:tcW w:w="1440" w:type="dxa"/>
            <w:vMerge w:val="restart"/>
          </w:tcPr>
          <w:p w14:paraId="41FAC6CF" w14:textId="34B3E28D" w:rsidR="000C1139" w:rsidRPr="00064F2B" w:rsidRDefault="000C1139" w:rsidP="00F81151">
            <w:pPr>
              <w:pStyle w:val="msghead"/>
              <w:spacing w:after="0"/>
              <w:jc w:val="both"/>
              <w:rPr>
                <w:rFonts w:ascii="Arial" w:hAnsi="Arial" w:cs="Arial"/>
                <w:sz w:val="22"/>
                <w:szCs w:val="22"/>
                <w:lang w:val="mn-MN"/>
              </w:rPr>
            </w:pPr>
            <w:r>
              <w:rPr>
                <w:rFonts w:ascii="Arial" w:hAnsi="Arial" w:cs="Arial"/>
                <w:sz w:val="22"/>
                <w:szCs w:val="22"/>
                <w:lang w:val="mn-MN"/>
              </w:rPr>
              <w:t>73.912.200</w:t>
            </w:r>
          </w:p>
        </w:tc>
        <w:tc>
          <w:tcPr>
            <w:tcW w:w="833" w:type="dxa"/>
            <w:vMerge w:val="restart"/>
          </w:tcPr>
          <w:p w14:paraId="4CA9D98D" w14:textId="4920413D" w:rsidR="000C1139" w:rsidRPr="00064F2B" w:rsidRDefault="000C1139" w:rsidP="00F81151">
            <w:pPr>
              <w:pStyle w:val="msghead"/>
              <w:spacing w:after="0"/>
              <w:jc w:val="both"/>
              <w:rPr>
                <w:rFonts w:ascii="Arial" w:hAnsi="Arial" w:cs="Arial"/>
                <w:sz w:val="22"/>
                <w:szCs w:val="22"/>
                <w:lang w:val="mn-MN"/>
              </w:rPr>
            </w:pPr>
            <w:r>
              <w:rPr>
                <w:rFonts w:ascii="Arial" w:hAnsi="Arial" w:cs="Arial"/>
                <w:sz w:val="22"/>
                <w:szCs w:val="22"/>
                <w:lang w:val="mn-MN"/>
              </w:rPr>
              <w:t>4035</w:t>
            </w:r>
          </w:p>
        </w:tc>
        <w:tc>
          <w:tcPr>
            <w:tcW w:w="1440" w:type="dxa"/>
            <w:vMerge w:val="restart"/>
          </w:tcPr>
          <w:p w14:paraId="2B0BD4B5" w14:textId="3B5971E2" w:rsidR="000C1139" w:rsidRPr="00064F2B" w:rsidRDefault="00931BB4" w:rsidP="00F81151">
            <w:pPr>
              <w:pStyle w:val="msghead"/>
              <w:spacing w:after="0"/>
              <w:jc w:val="both"/>
              <w:rPr>
                <w:rFonts w:ascii="Arial" w:hAnsi="Arial" w:cs="Arial"/>
                <w:sz w:val="22"/>
                <w:szCs w:val="22"/>
                <w:lang w:val="mn-MN"/>
              </w:rPr>
            </w:pPr>
            <w:r>
              <w:rPr>
                <w:rFonts w:ascii="Arial" w:hAnsi="Arial" w:cs="Arial"/>
                <w:sz w:val="22"/>
                <w:szCs w:val="22"/>
                <w:lang w:val="mn-MN"/>
              </w:rPr>
              <w:t>65.205.400</w:t>
            </w:r>
          </w:p>
        </w:tc>
        <w:tc>
          <w:tcPr>
            <w:tcW w:w="1200" w:type="dxa"/>
          </w:tcPr>
          <w:p w14:paraId="7FEBFF76" w14:textId="606C0976" w:rsidR="000C1139" w:rsidRPr="00064F2B" w:rsidRDefault="00931BB4" w:rsidP="00F81151">
            <w:pPr>
              <w:pStyle w:val="msghead"/>
              <w:spacing w:after="0"/>
              <w:jc w:val="both"/>
              <w:rPr>
                <w:rFonts w:ascii="Arial" w:hAnsi="Arial" w:cs="Arial"/>
                <w:sz w:val="22"/>
                <w:szCs w:val="22"/>
                <w:lang w:val="mn-MN"/>
              </w:rPr>
            </w:pPr>
            <w:r>
              <w:rPr>
                <w:rFonts w:ascii="Arial" w:hAnsi="Arial" w:cs="Arial"/>
                <w:sz w:val="22"/>
                <w:szCs w:val="22"/>
                <w:lang w:val="mn-MN"/>
              </w:rPr>
              <w:t>15.000</w:t>
            </w:r>
          </w:p>
        </w:tc>
      </w:tr>
      <w:tr w:rsidR="000C1139" w14:paraId="70BF3C3A" w14:textId="77777777" w:rsidTr="00331693">
        <w:trPr>
          <w:trHeight w:val="255"/>
        </w:trPr>
        <w:tc>
          <w:tcPr>
            <w:tcW w:w="558" w:type="dxa"/>
            <w:vMerge/>
          </w:tcPr>
          <w:p w14:paraId="2A67B0C6" w14:textId="77777777" w:rsidR="000C1139" w:rsidRPr="00064F2B" w:rsidRDefault="000C1139" w:rsidP="00F81151">
            <w:pPr>
              <w:pStyle w:val="msghead"/>
              <w:spacing w:after="0"/>
              <w:jc w:val="both"/>
              <w:rPr>
                <w:rFonts w:ascii="Arial" w:hAnsi="Arial" w:cs="Arial"/>
                <w:sz w:val="22"/>
                <w:szCs w:val="22"/>
                <w:lang w:val="mn-MN"/>
              </w:rPr>
            </w:pPr>
          </w:p>
        </w:tc>
        <w:tc>
          <w:tcPr>
            <w:tcW w:w="1745" w:type="dxa"/>
            <w:vMerge/>
          </w:tcPr>
          <w:p w14:paraId="66F562CF" w14:textId="77777777" w:rsidR="000C1139" w:rsidRPr="00064F2B" w:rsidRDefault="000C1139" w:rsidP="00F81151">
            <w:pPr>
              <w:pStyle w:val="msghead"/>
              <w:spacing w:after="0"/>
              <w:jc w:val="both"/>
              <w:rPr>
                <w:rFonts w:ascii="Arial" w:hAnsi="Arial" w:cs="Arial"/>
                <w:sz w:val="22"/>
                <w:szCs w:val="22"/>
                <w:lang w:val="mn-MN"/>
              </w:rPr>
            </w:pPr>
          </w:p>
        </w:tc>
        <w:tc>
          <w:tcPr>
            <w:tcW w:w="806" w:type="dxa"/>
            <w:vMerge/>
          </w:tcPr>
          <w:p w14:paraId="6EDC98F5" w14:textId="77777777" w:rsidR="000C1139" w:rsidRPr="00064F2B" w:rsidRDefault="000C1139" w:rsidP="00F81151">
            <w:pPr>
              <w:pStyle w:val="msghead"/>
              <w:spacing w:after="0"/>
              <w:jc w:val="both"/>
              <w:rPr>
                <w:rFonts w:ascii="Arial" w:hAnsi="Arial" w:cs="Arial"/>
                <w:sz w:val="22"/>
                <w:szCs w:val="22"/>
                <w:lang w:val="mn-MN"/>
              </w:rPr>
            </w:pPr>
          </w:p>
        </w:tc>
        <w:tc>
          <w:tcPr>
            <w:tcW w:w="1319" w:type="dxa"/>
            <w:vMerge/>
          </w:tcPr>
          <w:p w14:paraId="1FE4CF37" w14:textId="77777777" w:rsidR="000C1139" w:rsidRPr="00064F2B" w:rsidRDefault="000C1139" w:rsidP="00F81151">
            <w:pPr>
              <w:pStyle w:val="msghead"/>
              <w:spacing w:after="0"/>
              <w:jc w:val="both"/>
              <w:rPr>
                <w:rFonts w:ascii="Arial" w:hAnsi="Arial" w:cs="Arial"/>
                <w:sz w:val="22"/>
                <w:szCs w:val="22"/>
                <w:lang w:val="mn-MN"/>
              </w:rPr>
            </w:pPr>
          </w:p>
        </w:tc>
        <w:tc>
          <w:tcPr>
            <w:tcW w:w="832" w:type="dxa"/>
            <w:vMerge/>
          </w:tcPr>
          <w:p w14:paraId="27EE2D26" w14:textId="77777777" w:rsidR="000C1139" w:rsidRDefault="000C1139" w:rsidP="00F81151">
            <w:pPr>
              <w:pStyle w:val="msghead"/>
              <w:spacing w:after="0"/>
              <w:jc w:val="both"/>
              <w:rPr>
                <w:rFonts w:ascii="Arial" w:hAnsi="Arial" w:cs="Arial"/>
                <w:sz w:val="22"/>
                <w:szCs w:val="22"/>
                <w:lang w:val="mn-MN"/>
              </w:rPr>
            </w:pPr>
          </w:p>
        </w:tc>
        <w:tc>
          <w:tcPr>
            <w:tcW w:w="1440" w:type="dxa"/>
            <w:vMerge/>
          </w:tcPr>
          <w:p w14:paraId="7746DF2C" w14:textId="77777777" w:rsidR="000C1139" w:rsidRDefault="000C1139" w:rsidP="00F81151">
            <w:pPr>
              <w:pStyle w:val="msghead"/>
              <w:spacing w:after="0"/>
              <w:jc w:val="both"/>
              <w:rPr>
                <w:rFonts w:ascii="Arial" w:hAnsi="Arial" w:cs="Arial"/>
                <w:sz w:val="22"/>
                <w:szCs w:val="22"/>
                <w:lang w:val="mn-MN"/>
              </w:rPr>
            </w:pPr>
          </w:p>
        </w:tc>
        <w:tc>
          <w:tcPr>
            <w:tcW w:w="833" w:type="dxa"/>
            <w:vMerge/>
          </w:tcPr>
          <w:p w14:paraId="74EC890D" w14:textId="77777777" w:rsidR="000C1139" w:rsidRDefault="000C1139" w:rsidP="00F81151">
            <w:pPr>
              <w:pStyle w:val="msghead"/>
              <w:spacing w:after="0"/>
              <w:jc w:val="both"/>
              <w:rPr>
                <w:rFonts w:ascii="Arial" w:hAnsi="Arial" w:cs="Arial"/>
                <w:sz w:val="22"/>
                <w:szCs w:val="22"/>
                <w:lang w:val="mn-MN"/>
              </w:rPr>
            </w:pPr>
          </w:p>
        </w:tc>
        <w:tc>
          <w:tcPr>
            <w:tcW w:w="1440" w:type="dxa"/>
            <w:vMerge/>
          </w:tcPr>
          <w:p w14:paraId="3152B17B" w14:textId="77777777" w:rsidR="000C1139" w:rsidRPr="00064F2B" w:rsidRDefault="000C1139" w:rsidP="00F81151">
            <w:pPr>
              <w:pStyle w:val="msghead"/>
              <w:spacing w:after="0"/>
              <w:jc w:val="both"/>
              <w:rPr>
                <w:rFonts w:ascii="Arial" w:hAnsi="Arial" w:cs="Arial"/>
                <w:sz w:val="22"/>
                <w:szCs w:val="22"/>
                <w:lang w:val="mn-MN"/>
              </w:rPr>
            </w:pPr>
          </w:p>
        </w:tc>
        <w:tc>
          <w:tcPr>
            <w:tcW w:w="1200" w:type="dxa"/>
          </w:tcPr>
          <w:p w14:paraId="4C6F9BF7" w14:textId="50793927" w:rsidR="000C1139" w:rsidRPr="00064F2B" w:rsidRDefault="00931BB4" w:rsidP="00F81151">
            <w:pPr>
              <w:pStyle w:val="msghead"/>
              <w:spacing w:after="0"/>
              <w:jc w:val="both"/>
              <w:rPr>
                <w:rFonts w:ascii="Arial" w:hAnsi="Arial" w:cs="Arial"/>
                <w:sz w:val="22"/>
                <w:szCs w:val="22"/>
                <w:lang w:val="mn-MN"/>
              </w:rPr>
            </w:pPr>
            <w:r>
              <w:rPr>
                <w:rFonts w:ascii="Arial" w:hAnsi="Arial" w:cs="Arial"/>
                <w:sz w:val="22"/>
                <w:szCs w:val="22"/>
                <w:lang w:val="mn-MN"/>
              </w:rPr>
              <w:t>16.200</w:t>
            </w:r>
          </w:p>
        </w:tc>
      </w:tr>
      <w:tr w:rsidR="00391308" w14:paraId="5E26E355" w14:textId="77777777" w:rsidTr="00331693">
        <w:tc>
          <w:tcPr>
            <w:tcW w:w="558" w:type="dxa"/>
          </w:tcPr>
          <w:p w14:paraId="71A0388E" w14:textId="626EB81C"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2.</w:t>
            </w:r>
          </w:p>
        </w:tc>
        <w:tc>
          <w:tcPr>
            <w:tcW w:w="1745" w:type="dxa"/>
          </w:tcPr>
          <w:p w14:paraId="2AA6A483" w14:textId="761A1D20"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Хэв авиан оношилгоо</w:t>
            </w:r>
          </w:p>
        </w:tc>
        <w:tc>
          <w:tcPr>
            <w:tcW w:w="806" w:type="dxa"/>
          </w:tcPr>
          <w:p w14:paraId="5601F20E" w14:textId="79D24EF8" w:rsidR="000D5F49" w:rsidRPr="00064F2B" w:rsidRDefault="00064F2B" w:rsidP="00F81151">
            <w:pPr>
              <w:pStyle w:val="msghead"/>
              <w:spacing w:after="0"/>
              <w:jc w:val="both"/>
              <w:rPr>
                <w:rFonts w:ascii="Arial" w:hAnsi="Arial" w:cs="Arial"/>
                <w:sz w:val="22"/>
                <w:szCs w:val="22"/>
                <w:lang w:val="mn-MN"/>
              </w:rPr>
            </w:pPr>
            <w:r w:rsidRPr="00064F2B">
              <w:rPr>
                <w:rFonts w:ascii="Arial" w:hAnsi="Arial" w:cs="Arial"/>
                <w:sz w:val="22"/>
                <w:szCs w:val="22"/>
                <w:lang w:val="mn-MN"/>
              </w:rPr>
              <w:t>5</w:t>
            </w:r>
          </w:p>
        </w:tc>
        <w:tc>
          <w:tcPr>
            <w:tcW w:w="1319" w:type="dxa"/>
          </w:tcPr>
          <w:p w14:paraId="23AFF355" w14:textId="7A977CEB" w:rsidR="000D5F49" w:rsidRPr="00064F2B" w:rsidRDefault="00064F2B" w:rsidP="00F81151">
            <w:pPr>
              <w:pStyle w:val="msghead"/>
              <w:spacing w:after="0"/>
              <w:jc w:val="both"/>
              <w:rPr>
                <w:rFonts w:ascii="Arial" w:hAnsi="Arial" w:cs="Arial"/>
                <w:sz w:val="22"/>
                <w:szCs w:val="22"/>
                <w:lang w:val="mn-MN"/>
              </w:rPr>
            </w:pPr>
            <w:r>
              <w:rPr>
                <w:rFonts w:ascii="Arial" w:hAnsi="Arial" w:cs="Arial"/>
                <w:sz w:val="22"/>
                <w:szCs w:val="22"/>
                <w:lang w:val="mn-MN"/>
              </w:rPr>
              <w:t>50.00</w:t>
            </w:r>
            <w:r w:rsidR="00344CAE">
              <w:rPr>
                <w:rFonts w:ascii="Arial" w:hAnsi="Arial" w:cs="Arial"/>
                <w:sz w:val="22"/>
                <w:szCs w:val="22"/>
                <w:lang w:val="mn-MN"/>
              </w:rPr>
              <w:t>0</w:t>
            </w:r>
          </w:p>
        </w:tc>
        <w:tc>
          <w:tcPr>
            <w:tcW w:w="832" w:type="dxa"/>
          </w:tcPr>
          <w:p w14:paraId="3016BB1A" w14:textId="5FABB9BC" w:rsidR="000D5F49" w:rsidRPr="00064F2B" w:rsidRDefault="00F7416B" w:rsidP="00F81151">
            <w:pPr>
              <w:pStyle w:val="msghead"/>
              <w:spacing w:after="0"/>
              <w:jc w:val="both"/>
              <w:rPr>
                <w:rFonts w:ascii="Arial" w:hAnsi="Arial" w:cs="Arial"/>
                <w:sz w:val="22"/>
                <w:szCs w:val="22"/>
                <w:lang w:val="mn-MN"/>
              </w:rPr>
            </w:pPr>
            <w:r>
              <w:rPr>
                <w:rFonts w:ascii="Arial" w:hAnsi="Arial" w:cs="Arial"/>
                <w:sz w:val="22"/>
                <w:szCs w:val="22"/>
                <w:lang w:val="mn-MN"/>
              </w:rPr>
              <w:t>551</w:t>
            </w:r>
          </w:p>
        </w:tc>
        <w:tc>
          <w:tcPr>
            <w:tcW w:w="1440" w:type="dxa"/>
          </w:tcPr>
          <w:p w14:paraId="7314A943" w14:textId="4E93A807" w:rsidR="000D5F49" w:rsidRPr="00064F2B" w:rsidRDefault="00F7416B" w:rsidP="00F81151">
            <w:pPr>
              <w:pStyle w:val="msghead"/>
              <w:spacing w:after="0"/>
              <w:jc w:val="both"/>
              <w:rPr>
                <w:rFonts w:ascii="Arial" w:hAnsi="Arial" w:cs="Arial"/>
                <w:sz w:val="22"/>
                <w:szCs w:val="22"/>
                <w:lang w:val="mn-MN"/>
              </w:rPr>
            </w:pPr>
            <w:r>
              <w:rPr>
                <w:rFonts w:ascii="Arial" w:hAnsi="Arial" w:cs="Arial"/>
                <w:sz w:val="22"/>
                <w:szCs w:val="22"/>
                <w:lang w:val="mn-MN"/>
              </w:rPr>
              <w:t>8.265.500</w:t>
            </w:r>
          </w:p>
        </w:tc>
        <w:tc>
          <w:tcPr>
            <w:tcW w:w="833" w:type="dxa"/>
          </w:tcPr>
          <w:p w14:paraId="7AAE60DA" w14:textId="7BD836A7" w:rsidR="000D5F49" w:rsidRPr="00064F2B" w:rsidRDefault="00740937" w:rsidP="00F81151">
            <w:pPr>
              <w:pStyle w:val="msghead"/>
              <w:spacing w:after="0"/>
              <w:jc w:val="both"/>
              <w:rPr>
                <w:rFonts w:ascii="Arial" w:hAnsi="Arial" w:cs="Arial"/>
                <w:sz w:val="22"/>
                <w:szCs w:val="22"/>
                <w:lang w:val="mn-MN"/>
              </w:rPr>
            </w:pPr>
            <w:r>
              <w:rPr>
                <w:rFonts w:ascii="Arial" w:hAnsi="Arial" w:cs="Arial"/>
                <w:sz w:val="22"/>
                <w:szCs w:val="22"/>
                <w:lang w:val="mn-MN"/>
              </w:rPr>
              <w:t>526</w:t>
            </w:r>
          </w:p>
        </w:tc>
        <w:tc>
          <w:tcPr>
            <w:tcW w:w="1440" w:type="dxa"/>
          </w:tcPr>
          <w:p w14:paraId="0EC69298" w14:textId="3BDDF127" w:rsidR="000D5F49" w:rsidRPr="00064F2B" w:rsidRDefault="00931BB4" w:rsidP="00F81151">
            <w:pPr>
              <w:pStyle w:val="msghead"/>
              <w:spacing w:after="0"/>
              <w:jc w:val="both"/>
              <w:rPr>
                <w:rFonts w:ascii="Arial" w:hAnsi="Arial" w:cs="Arial"/>
                <w:sz w:val="22"/>
                <w:szCs w:val="22"/>
                <w:lang w:val="mn-MN"/>
              </w:rPr>
            </w:pPr>
            <w:r>
              <w:rPr>
                <w:rFonts w:ascii="Arial" w:hAnsi="Arial" w:cs="Arial"/>
                <w:sz w:val="22"/>
                <w:szCs w:val="22"/>
                <w:lang w:val="mn-MN"/>
              </w:rPr>
              <w:t>7.890.000</w:t>
            </w:r>
          </w:p>
        </w:tc>
        <w:tc>
          <w:tcPr>
            <w:tcW w:w="1200" w:type="dxa"/>
          </w:tcPr>
          <w:p w14:paraId="72F28D62" w14:textId="35E65076" w:rsidR="000D5F49" w:rsidRPr="00064F2B" w:rsidRDefault="00931BB4" w:rsidP="00F81151">
            <w:pPr>
              <w:pStyle w:val="msghead"/>
              <w:spacing w:after="0"/>
              <w:jc w:val="both"/>
              <w:rPr>
                <w:rFonts w:ascii="Arial" w:hAnsi="Arial" w:cs="Arial"/>
                <w:sz w:val="22"/>
                <w:szCs w:val="22"/>
                <w:lang w:val="mn-MN"/>
              </w:rPr>
            </w:pPr>
            <w:r>
              <w:rPr>
                <w:rFonts w:ascii="Arial" w:hAnsi="Arial" w:cs="Arial"/>
                <w:sz w:val="22"/>
                <w:szCs w:val="22"/>
                <w:lang w:val="mn-MN"/>
              </w:rPr>
              <w:t>15.000</w:t>
            </w:r>
          </w:p>
        </w:tc>
      </w:tr>
      <w:tr w:rsidR="008E5003" w14:paraId="7FF788E7" w14:textId="77777777" w:rsidTr="00331693">
        <w:tc>
          <w:tcPr>
            <w:tcW w:w="558" w:type="dxa"/>
          </w:tcPr>
          <w:p w14:paraId="14EC221A" w14:textId="4C227B55" w:rsidR="008E5003" w:rsidRPr="00064F2B" w:rsidRDefault="008E5003" w:rsidP="00F81151">
            <w:pPr>
              <w:pStyle w:val="msghead"/>
              <w:spacing w:after="0"/>
              <w:jc w:val="both"/>
              <w:rPr>
                <w:rFonts w:ascii="Arial" w:hAnsi="Arial" w:cs="Arial"/>
                <w:sz w:val="22"/>
                <w:szCs w:val="22"/>
                <w:lang w:val="mn-MN"/>
              </w:rPr>
            </w:pPr>
            <w:r w:rsidRPr="00064F2B">
              <w:rPr>
                <w:rFonts w:ascii="Arial" w:hAnsi="Arial" w:cs="Arial"/>
                <w:sz w:val="22"/>
                <w:szCs w:val="22"/>
                <w:lang w:val="mn-MN"/>
              </w:rPr>
              <w:t>3.</w:t>
            </w:r>
          </w:p>
        </w:tc>
        <w:tc>
          <w:tcPr>
            <w:tcW w:w="1745" w:type="dxa"/>
            <w:vMerge w:val="restart"/>
          </w:tcPr>
          <w:p w14:paraId="41E4FA57" w14:textId="73A8533F" w:rsidR="008E5003" w:rsidRPr="00064F2B" w:rsidRDefault="008E5003" w:rsidP="00F81151">
            <w:pPr>
              <w:pStyle w:val="msghead"/>
              <w:spacing w:after="0"/>
              <w:jc w:val="both"/>
              <w:rPr>
                <w:rFonts w:ascii="Arial" w:hAnsi="Arial" w:cs="Arial"/>
                <w:sz w:val="22"/>
                <w:szCs w:val="22"/>
                <w:lang w:val="mn-MN"/>
              </w:rPr>
            </w:pPr>
            <w:r w:rsidRPr="00064F2B">
              <w:rPr>
                <w:rFonts w:ascii="Arial" w:hAnsi="Arial" w:cs="Arial"/>
                <w:sz w:val="22"/>
                <w:szCs w:val="22"/>
                <w:lang w:val="mn-MN"/>
              </w:rPr>
              <w:t>Үрийн шингэний шинжилгээ, дааврын шинжилгээ</w:t>
            </w:r>
          </w:p>
        </w:tc>
        <w:tc>
          <w:tcPr>
            <w:tcW w:w="806" w:type="dxa"/>
            <w:vMerge w:val="restart"/>
          </w:tcPr>
          <w:p w14:paraId="3B7F64BB" w14:textId="77777777" w:rsidR="008E5003" w:rsidRPr="00064F2B" w:rsidRDefault="008E5003" w:rsidP="00F81151">
            <w:pPr>
              <w:pStyle w:val="msghead"/>
              <w:spacing w:after="0"/>
              <w:jc w:val="both"/>
              <w:rPr>
                <w:rFonts w:ascii="Arial" w:hAnsi="Arial" w:cs="Arial"/>
                <w:sz w:val="22"/>
                <w:szCs w:val="22"/>
                <w:lang w:val="mn-MN"/>
              </w:rPr>
            </w:pPr>
          </w:p>
          <w:p w14:paraId="7E30D095" w14:textId="1AEE1A9B" w:rsidR="008E5003" w:rsidRPr="00064F2B" w:rsidRDefault="008E5003" w:rsidP="00F81151">
            <w:pPr>
              <w:pStyle w:val="msghead"/>
              <w:spacing w:after="0"/>
              <w:jc w:val="both"/>
              <w:rPr>
                <w:rFonts w:ascii="Arial" w:hAnsi="Arial" w:cs="Arial"/>
                <w:sz w:val="22"/>
                <w:szCs w:val="22"/>
                <w:lang w:val="mn-MN"/>
              </w:rPr>
            </w:pPr>
            <w:r w:rsidRPr="00064F2B">
              <w:rPr>
                <w:rFonts w:ascii="Arial" w:hAnsi="Arial" w:cs="Arial"/>
                <w:sz w:val="22"/>
                <w:szCs w:val="22"/>
                <w:lang w:val="mn-MN"/>
              </w:rPr>
              <w:t>137</w:t>
            </w:r>
          </w:p>
        </w:tc>
        <w:tc>
          <w:tcPr>
            <w:tcW w:w="1319" w:type="dxa"/>
            <w:vMerge w:val="restart"/>
          </w:tcPr>
          <w:p w14:paraId="6F185BF4" w14:textId="77777777" w:rsidR="008E5003" w:rsidRDefault="008E5003" w:rsidP="00F81151">
            <w:pPr>
              <w:rPr>
                <w:rFonts w:eastAsiaTheme="minorEastAsia" w:cs="Arial"/>
                <w:lang w:val="mn-MN"/>
              </w:rPr>
            </w:pPr>
          </w:p>
          <w:p w14:paraId="6557A9C2" w14:textId="1CC4A99C" w:rsidR="008E5003" w:rsidRPr="00064F2B" w:rsidRDefault="00344CAE" w:rsidP="00F81151">
            <w:pPr>
              <w:pStyle w:val="msghead"/>
              <w:spacing w:after="0"/>
              <w:jc w:val="both"/>
              <w:rPr>
                <w:rFonts w:ascii="Arial" w:hAnsi="Arial" w:cs="Arial"/>
                <w:sz w:val="22"/>
                <w:szCs w:val="22"/>
                <w:lang w:val="mn-MN"/>
              </w:rPr>
            </w:pPr>
            <w:r>
              <w:rPr>
                <w:rFonts w:ascii="Arial" w:hAnsi="Arial" w:cs="Arial"/>
                <w:sz w:val="22"/>
                <w:szCs w:val="22"/>
                <w:lang w:val="mn-MN"/>
              </w:rPr>
              <w:t>2.364.</w:t>
            </w:r>
            <w:r w:rsidR="00F7416B">
              <w:rPr>
                <w:rFonts w:ascii="Arial" w:hAnsi="Arial" w:cs="Arial"/>
                <w:sz w:val="22"/>
                <w:szCs w:val="22"/>
                <w:lang w:val="mn-MN"/>
              </w:rPr>
              <w:t>300</w:t>
            </w:r>
          </w:p>
        </w:tc>
        <w:tc>
          <w:tcPr>
            <w:tcW w:w="832" w:type="dxa"/>
            <w:vMerge w:val="restart"/>
          </w:tcPr>
          <w:p w14:paraId="1B580C7E" w14:textId="77777777" w:rsidR="008E5003" w:rsidRDefault="008E5003" w:rsidP="00F81151">
            <w:pPr>
              <w:rPr>
                <w:rFonts w:eastAsiaTheme="minorEastAsia" w:cs="Arial"/>
                <w:lang w:val="mn-MN"/>
              </w:rPr>
            </w:pPr>
          </w:p>
          <w:p w14:paraId="515A96CD" w14:textId="1CF3C23D" w:rsidR="008E5003" w:rsidRPr="00064F2B" w:rsidRDefault="00F7416B" w:rsidP="00F81151">
            <w:pPr>
              <w:pStyle w:val="msghead"/>
              <w:spacing w:after="0"/>
              <w:jc w:val="both"/>
              <w:rPr>
                <w:rFonts w:ascii="Arial" w:hAnsi="Arial" w:cs="Arial"/>
                <w:sz w:val="22"/>
                <w:szCs w:val="22"/>
                <w:lang w:val="mn-MN"/>
              </w:rPr>
            </w:pPr>
            <w:r>
              <w:rPr>
                <w:rFonts w:ascii="Arial" w:hAnsi="Arial" w:cs="Arial"/>
                <w:sz w:val="22"/>
                <w:szCs w:val="22"/>
                <w:lang w:val="mn-MN"/>
              </w:rPr>
              <w:t>870</w:t>
            </w:r>
          </w:p>
        </w:tc>
        <w:tc>
          <w:tcPr>
            <w:tcW w:w="1440" w:type="dxa"/>
            <w:vMerge w:val="restart"/>
          </w:tcPr>
          <w:p w14:paraId="6C740F7D" w14:textId="77777777" w:rsidR="008E5003" w:rsidRDefault="008E5003" w:rsidP="00F81151">
            <w:pPr>
              <w:rPr>
                <w:rFonts w:eastAsiaTheme="minorEastAsia" w:cs="Arial"/>
                <w:lang w:val="mn-MN"/>
              </w:rPr>
            </w:pPr>
          </w:p>
          <w:p w14:paraId="6F7EBF0C" w14:textId="203EFB90" w:rsidR="008E5003" w:rsidRPr="00064F2B" w:rsidRDefault="00F7416B" w:rsidP="00F81151">
            <w:pPr>
              <w:pStyle w:val="msghead"/>
              <w:spacing w:after="0"/>
              <w:jc w:val="both"/>
              <w:rPr>
                <w:rFonts w:ascii="Arial" w:hAnsi="Arial" w:cs="Arial"/>
                <w:sz w:val="22"/>
                <w:szCs w:val="22"/>
                <w:lang w:val="mn-MN"/>
              </w:rPr>
            </w:pPr>
            <w:r>
              <w:rPr>
                <w:rFonts w:ascii="Arial" w:hAnsi="Arial" w:cs="Arial"/>
                <w:sz w:val="22"/>
                <w:szCs w:val="22"/>
                <w:lang w:val="mn-MN"/>
              </w:rPr>
              <w:t>32.722.500</w:t>
            </w:r>
          </w:p>
        </w:tc>
        <w:tc>
          <w:tcPr>
            <w:tcW w:w="833" w:type="dxa"/>
            <w:vMerge w:val="restart"/>
          </w:tcPr>
          <w:p w14:paraId="2CD592A2" w14:textId="77777777" w:rsidR="008E5003" w:rsidRDefault="008E5003" w:rsidP="00F81151">
            <w:pPr>
              <w:rPr>
                <w:rFonts w:eastAsiaTheme="minorEastAsia" w:cs="Arial"/>
                <w:lang w:val="mn-MN"/>
              </w:rPr>
            </w:pPr>
          </w:p>
          <w:p w14:paraId="33B47412" w14:textId="6AC50077" w:rsidR="008E5003" w:rsidRPr="00064F2B" w:rsidRDefault="00740937" w:rsidP="00F81151">
            <w:pPr>
              <w:pStyle w:val="msghead"/>
              <w:spacing w:after="0"/>
              <w:jc w:val="both"/>
              <w:rPr>
                <w:rFonts w:ascii="Arial" w:hAnsi="Arial" w:cs="Arial"/>
                <w:sz w:val="22"/>
                <w:szCs w:val="22"/>
                <w:lang w:val="mn-MN"/>
              </w:rPr>
            </w:pPr>
            <w:r>
              <w:rPr>
                <w:rFonts w:ascii="Arial" w:hAnsi="Arial" w:cs="Arial"/>
                <w:sz w:val="22"/>
                <w:szCs w:val="22"/>
                <w:lang w:val="mn-MN"/>
              </w:rPr>
              <w:t>990</w:t>
            </w:r>
          </w:p>
        </w:tc>
        <w:tc>
          <w:tcPr>
            <w:tcW w:w="1440" w:type="dxa"/>
            <w:vMerge w:val="restart"/>
          </w:tcPr>
          <w:p w14:paraId="5A7FA20A" w14:textId="77777777" w:rsidR="008E5003" w:rsidRDefault="008E5003" w:rsidP="00F81151">
            <w:pPr>
              <w:rPr>
                <w:rFonts w:eastAsiaTheme="minorEastAsia" w:cs="Arial"/>
                <w:lang w:val="mn-MN"/>
              </w:rPr>
            </w:pPr>
          </w:p>
          <w:p w14:paraId="3C81CC19" w14:textId="4D60D49E" w:rsidR="008E5003" w:rsidRPr="00064F2B" w:rsidRDefault="00931BB4" w:rsidP="00F81151">
            <w:pPr>
              <w:pStyle w:val="msghead"/>
              <w:spacing w:after="0"/>
              <w:jc w:val="both"/>
              <w:rPr>
                <w:rFonts w:ascii="Arial" w:hAnsi="Arial" w:cs="Arial"/>
                <w:sz w:val="22"/>
                <w:szCs w:val="22"/>
                <w:lang w:val="mn-MN"/>
              </w:rPr>
            </w:pPr>
            <w:r>
              <w:rPr>
                <w:rFonts w:ascii="Arial" w:hAnsi="Arial" w:cs="Arial"/>
                <w:sz w:val="22"/>
                <w:szCs w:val="22"/>
                <w:lang w:val="mn-MN"/>
              </w:rPr>
              <w:t>33.097.500</w:t>
            </w:r>
          </w:p>
        </w:tc>
        <w:tc>
          <w:tcPr>
            <w:tcW w:w="1200" w:type="dxa"/>
          </w:tcPr>
          <w:p w14:paraId="31BECE27" w14:textId="1B803D7E" w:rsidR="008E5003" w:rsidRPr="00064F2B" w:rsidRDefault="00931BB4" w:rsidP="00F81151">
            <w:pPr>
              <w:pStyle w:val="msghead"/>
              <w:spacing w:after="0"/>
              <w:jc w:val="both"/>
              <w:rPr>
                <w:rFonts w:ascii="Arial" w:hAnsi="Arial" w:cs="Arial"/>
                <w:sz w:val="22"/>
                <w:szCs w:val="22"/>
                <w:lang w:val="mn-MN"/>
              </w:rPr>
            </w:pPr>
            <w:r>
              <w:rPr>
                <w:rFonts w:ascii="Arial" w:hAnsi="Arial" w:cs="Arial"/>
                <w:sz w:val="22"/>
                <w:szCs w:val="22"/>
                <w:lang w:val="mn-MN"/>
              </w:rPr>
              <w:t>30.000</w:t>
            </w:r>
          </w:p>
        </w:tc>
      </w:tr>
      <w:tr w:rsidR="008E5003" w14:paraId="08E24188" w14:textId="77777777" w:rsidTr="00331693">
        <w:tc>
          <w:tcPr>
            <w:tcW w:w="558" w:type="dxa"/>
          </w:tcPr>
          <w:p w14:paraId="564C04D8" w14:textId="4062D7F9" w:rsidR="008E5003" w:rsidRPr="00064F2B" w:rsidRDefault="008E5003" w:rsidP="00F81151">
            <w:pPr>
              <w:pStyle w:val="msghead"/>
              <w:spacing w:after="0"/>
              <w:jc w:val="both"/>
              <w:rPr>
                <w:rFonts w:ascii="Arial" w:hAnsi="Arial" w:cs="Arial"/>
                <w:sz w:val="22"/>
                <w:szCs w:val="22"/>
                <w:lang w:val="mn-MN"/>
              </w:rPr>
            </w:pPr>
            <w:r w:rsidRPr="00064F2B">
              <w:rPr>
                <w:rFonts w:ascii="Arial" w:hAnsi="Arial" w:cs="Arial"/>
                <w:sz w:val="22"/>
                <w:szCs w:val="22"/>
                <w:lang w:val="mn-MN"/>
              </w:rPr>
              <w:t>4.</w:t>
            </w:r>
          </w:p>
        </w:tc>
        <w:tc>
          <w:tcPr>
            <w:tcW w:w="1745" w:type="dxa"/>
            <w:vMerge/>
          </w:tcPr>
          <w:p w14:paraId="3D62C748" w14:textId="77777777" w:rsidR="008E5003" w:rsidRPr="00064F2B" w:rsidRDefault="008E5003" w:rsidP="00F81151">
            <w:pPr>
              <w:pStyle w:val="msghead"/>
              <w:spacing w:after="0"/>
              <w:jc w:val="both"/>
              <w:rPr>
                <w:rFonts w:ascii="Arial" w:hAnsi="Arial" w:cs="Arial"/>
                <w:sz w:val="22"/>
                <w:szCs w:val="22"/>
                <w:lang w:val="mn-MN"/>
              </w:rPr>
            </w:pPr>
          </w:p>
        </w:tc>
        <w:tc>
          <w:tcPr>
            <w:tcW w:w="806" w:type="dxa"/>
            <w:vMerge/>
          </w:tcPr>
          <w:p w14:paraId="64B2236F" w14:textId="77777777" w:rsidR="008E5003" w:rsidRPr="00064F2B" w:rsidRDefault="008E5003" w:rsidP="00F81151">
            <w:pPr>
              <w:pStyle w:val="msghead"/>
              <w:spacing w:after="0"/>
              <w:jc w:val="both"/>
              <w:rPr>
                <w:rFonts w:ascii="Arial" w:hAnsi="Arial" w:cs="Arial"/>
                <w:sz w:val="22"/>
                <w:szCs w:val="22"/>
                <w:lang w:val="mn-MN"/>
              </w:rPr>
            </w:pPr>
          </w:p>
        </w:tc>
        <w:tc>
          <w:tcPr>
            <w:tcW w:w="1319" w:type="dxa"/>
            <w:vMerge/>
          </w:tcPr>
          <w:p w14:paraId="03A88F89" w14:textId="77777777" w:rsidR="008E5003" w:rsidRPr="00064F2B" w:rsidRDefault="008E5003" w:rsidP="00F81151">
            <w:pPr>
              <w:pStyle w:val="msghead"/>
              <w:spacing w:after="0"/>
              <w:jc w:val="both"/>
              <w:rPr>
                <w:rFonts w:ascii="Arial" w:hAnsi="Arial" w:cs="Arial"/>
                <w:sz w:val="22"/>
                <w:szCs w:val="22"/>
                <w:lang w:val="mn-MN"/>
              </w:rPr>
            </w:pPr>
          </w:p>
        </w:tc>
        <w:tc>
          <w:tcPr>
            <w:tcW w:w="832" w:type="dxa"/>
            <w:vMerge/>
          </w:tcPr>
          <w:p w14:paraId="75DAB41E" w14:textId="77777777" w:rsidR="008E5003" w:rsidRPr="00064F2B" w:rsidRDefault="008E5003" w:rsidP="00F81151">
            <w:pPr>
              <w:pStyle w:val="msghead"/>
              <w:spacing w:after="0"/>
              <w:jc w:val="both"/>
              <w:rPr>
                <w:rFonts w:ascii="Arial" w:hAnsi="Arial" w:cs="Arial"/>
                <w:sz w:val="22"/>
                <w:szCs w:val="22"/>
                <w:lang w:val="mn-MN"/>
              </w:rPr>
            </w:pPr>
          </w:p>
        </w:tc>
        <w:tc>
          <w:tcPr>
            <w:tcW w:w="1440" w:type="dxa"/>
            <w:vMerge/>
          </w:tcPr>
          <w:p w14:paraId="191B582F" w14:textId="77777777" w:rsidR="008E5003" w:rsidRPr="00064F2B" w:rsidRDefault="008E5003" w:rsidP="00F81151">
            <w:pPr>
              <w:pStyle w:val="msghead"/>
              <w:spacing w:after="0"/>
              <w:jc w:val="both"/>
              <w:rPr>
                <w:rFonts w:ascii="Arial" w:hAnsi="Arial" w:cs="Arial"/>
                <w:sz w:val="22"/>
                <w:szCs w:val="22"/>
                <w:lang w:val="mn-MN"/>
              </w:rPr>
            </w:pPr>
          </w:p>
        </w:tc>
        <w:tc>
          <w:tcPr>
            <w:tcW w:w="833" w:type="dxa"/>
            <w:vMerge/>
          </w:tcPr>
          <w:p w14:paraId="6FC4B3ED" w14:textId="77777777" w:rsidR="008E5003" w:rsidRPr="00064F2B" w:rsidRDefault="008E5003" w:rsidP="00F81151">
            <w:pPr>
              <w:pStyle w:val="msghead"/>
              <w:spacing w:after="0"/>
              <w:jc w:val="both"/>
              <w:rPr>
                <w:rFonts w:ascii="Arial" w:hAnsi="Arial" w:cs="Arial"/>
                <w:sz w:val="22"/>
                <w:szCs w:val="22"/>
                <w:lang w:val="mn-MN"/>
              </w:rPr>
            </w:pPr>
          </w:p>
        </w:tc>
        <w:tc>
          <w:tcPr>
            <w:tcW w:w="1440" w:type="dxa"/>
            <w:vMerge/>
          </w:tcPr>
          <w:p w14:paraId="3B3CD424" w14:textId="77777777" w:rsidR="008E5003" w:rsidRPr="00064F2B" w:rsidRDefault="008E5003" w:rsidP="00F81151">
            <w:pPr>
              <w:pStyle w:val="msghead"/>
              <w:spacing w:after="0"/>
              <w:jc w:val="both"/>
              <w:rPr>
                <w:rFonts w:ascii="Arial" w:hAnsi="Arial" w:cs="Arial"/>
                <w:sz w:val="22"/>
                <w:szCs w:val="22"/>
                <w:lang w:val="mn-MN"/>
              </w:rPr>
            </w:pPr>
          </w:p>
        </w:tc>
        <w:tc>
          <w:tcPr>
            <w:tcW w:w="1200" w:type="dxa"/>
          </w:tcPr>
          <w:p w14:paraId="21064719" w14:textId="7A826199" w:rsidR="008E5003" w:rsidRPr="00064F2B" w:rsidRDefault="00931BB4" w:rsidP="00F81151">
            <w:pPr>
              <w:pStyle w:val="msghead"/>
              <w:spacing w:after="0"/>
              <w:jc w:val="both"/>
              <w:rPr>
                <w:rFonts w:ascii="Arial" w:hAnsi="Arial" w:cs="Arial"/>
                <w:sz w:val="22"/>
                <w:szCs w:val="22"/>
                <w:lang w:val="mn-MN"/>
              </w:rPr>
            </w:pPr>
            <w:r>
              <w:rPr>
                <w:rFonts w:ascii="Arial" w:hAnsi="Arial" w:cs="Arial"/>
                <w:sz w:val="22"/>
                <w:szCs w:val="22"/>
                <w:lang w:val="mn-MN"/>
              </w:rPr>
              <w:t>А/39 тоот тушаал</w:t>
            </w:r>
          </w:p>
        </w:tc>
      </w:tr>
      <w:tr w:rsidR="00391308" w14:paraId="3B860EA9" w14:textId="77777777" w:rsidTr="00331693">
        <w:tc>
          <w:tcPr>
            <w:tcW w:w="558" w:type="dxa"/>
          </w:tcPr>
          <w:p w14:paraId="6AF8C1C4" w14:textId="5E0E6457"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5.</w:t>
            </w:r>
          </w:p>
        </w:tc>
        <w:tc>
          <w:tcPr>
            <w:tcW w:w="1745" w:type="dxa"/>
          </w:tcPr>
          <w:p w14:paraId="642E615B" w14:textId="2695CCD2" w:rsidR="000D5F49" w:rsidRPr="00064F2B" w:rsidRDefault="000D5F49" w:rsidP="00F81151">
            <w:pPr>
              <w:pStyle w:val="msghead"/>
              <w:spacing w:after="0"/>
              <w:jc w:val="both"/>
              <w:rPr>
                <w:rFonts w:ascii="Arial" w:hAnsi="Arial" w:cs="Arial"/>
                <w:sz w:val="22"/>
                <w:szCs w:val="22"/>
                <w:lang w:val="mn-MN"/>
              </w:rPr>
            </w:pPr>
            <w:r w:rsidRPr="00064F2B">
              <w:rPr>
                <w:rFonts w:ascii="Arial" w:hAnsi="Arial" w:cs="Arial"/>
                <w:sz w:val="22"/>
                <w:szCs w:val="22"/>
                <w:lang w:val="mn-MN"/>
              </w:rPr>
              <w:t>Дүн</w:t>
            </w:r>
          </w:p>
        </w:tc>
        <w:tc>
          <w:tcPr>
            <w:tcW w:w="806" w:type="dxa"/>
          </w:tcPr>
          <w:p w14:paraId="6259C24A" w14:textId="5DF2E726" w:rsidR="000D5F49" w:rsidRPr="00064F2B" w:rsidRDefault="00064F2B" w:rsidP="00F81151">
            <w:pPr>
              <w:pStyle w:val="msghead"/>
              <w:spacing w:after="0"/>
              <w:jc w:val="both"/>
              <w:rPr>
                <w:rFonts w:ascii="Arial" w:hAnsi="Arial" w:cs="Arial"/>
                <w:sz w:val="22"/>
                <w:szCs w:val="22"/>
                <w:lang w:val="mn-MN"/>
              </w:rPr>
            </w:pPr>
            <w:r w:rsidRPr="00064F2B">
              <w:rPr>
                <w:rFonts w:ascii="Arial" w:hAnsi="Arial" w:cs="Arial"/>
                <w:sz w:val="22"/>
                <w:szCs w:val="22"/>
                <w:lang w:val="mn-MN"/>
              </w:rPr>
              <w:t>2730</w:t>
            </w:r>
          </w:p>
        </w:tc>
        <w:tc>
          <w:tcPr>
            <w:tcW w:w="1319" w:type="dxa"/>
          </w:tcPr>
          <w:p w14:paraId="287F6FBE" w14:textId="2B9CD076" w:rsidR="000D5F49" w:rsidRPr="00C87F74" w:rsidRDefault="00F7416B" w:rsidP="00F81151">
            <w:pPr>
              <w:pStyle w:val="msghead"/>
              <w:spacing w:after="0"/>
              <w:jc w:val="both"/>
              <w:rPr>
                <w:rFonts w:ascii="Arial" w:hAnsi="Arial" w:cs="Arial"/>
                <w:b/>
                <w:sz w:val="22"/>
                <w:szCs w:val="22"/>
                <w:lang w:val="mn-MN"/>
              </w:rPr>
            </w:pPr>
            <w:r w:rsidRPr="00C87F74">
              <w:rPr>
                <w:rFonts w:ascii="Arial" w:hAnsi="Arial" w:cs="Arial"/>
                <w:b/>
                <w:sz w:val="22"/>
                <w:szCs w:val="22"/>
                <w:lang w:val="mn-MN"/>
              </w:rPr>
              <w:t>45.229.100</w:t>
            </w:r>
          </w:p>
        </w:tc>
        <w:tc>
          <w:tcPr>
            <w:tcW w:w="832" w:type="dxa"/>
          </w:tcPr>
          <w:p w14:paraId="3BEEA437" w14:textId="6EFA7653" w:rsidR="000D5F49" w:rsidRPr="00064F2B" w:rsidRDefault="00F7416B" w:rsidP="00F81151">
            <w:pPr>
              <w:pStyle w:val="msghead"/>
              <w:spacing w:after="0"/>
              <w:jc w:val="both"/>
              <w:rPr>
                <w:rFonts w:ascii="Arial" w:hAnsi="Arial" w:cs="Arial"/>
                <w:sz w:val="22"/>
                <w:szCs w:val="22"/>
                <w:lang w:val="mn-MN"/>
              </w:rPr>
            </w:pPr>
            <w:r>
              <w:rPr>
                <w:rFonts w:ascii="Arial" w:hAnsi="Arial" w:cs="Arial"/>
                <w:sz w:val="22"/>
                <w:szCs w:val="22"/>
                <w:lang w:val="mn-MN"/>
              </w:rPr>
              <w:t>5992</w:t>
            </w:r>
          </w:p>
        </w:tc>
        <w:tc>
          <w:tcPr>
            <w:tcW w:w="1440" w:type="dxa"/>
          </w:tcPr>
          <w:p w14:paraId="4D1EA3CD" w14:textId="15275514" w:rsidR="000D5F49" w:rsidRPr="00C87F74" w:rsidRDefault="00F7416B" w:rsidP="00F81151">
            <w:pPr>
              <w:pStyle w:val="msghead"/>
              <w:spacing w:after="0"/>
              <w:jc w:val="both"/>
              <w:rPr>
                <w:rFonts w:ascii="Arial" w:hAnsi="Arial" w:cs="Arial"/>
                <w:b/>
                <w:sz w:val="22"/>
                <w:szCs w:val="22"/>
                <w:lang w:val="mn-MN"/>
              </w:rPr>
            </w:pPr>
            <w:r w:rsidRPr="00C87F74">
              <w:rPr>
                <w:rFonts w:ascii="Arial" w:hAnsi="Arial" w:cs="Arial"/>
                <w:b/>
                <w:sz w:val="22"/>
                <w:szCs w:val="22"/>
                <w:lang w:val="mn-MN"/>
              </w:rPr>
              <w:t>114.899.700</w:t>
            </w:r>
          </w:p>
        </w:tc>
        <w:tc>
          <w:tcPr>
            <w:tcW w:w="833" w:type="dxa"/>
          </w:tcPr>
          <w:p w14:paraId="2B7ED6CD" w14:textId="5BAB18C4" w:rsidR="000D5F49" w:rsidRPr="00064F2B" w:rsidRDefault="00740937" w:rsidP="00F81151">
            <w:pPr>
              <w:pStyle w:val="msghead"/>
              <w:spacing w:after="0"/>
              <w:jc w:val="both"/>
              <w:rPr>
                <w:rFonts w:ascii="Arial" w:hAnsi="Arial" w:cs="Arial"/>
                <w:sz w:val="22"/>
                <w:szCs w:val="22"/>
                <w:lang w:val="mn-MN"/>
              </w:rPr>
            </w:pPr>
            <w:r>
              <w:rPr>
                <w:rFonts w:ascii="Arial" w:hAnsi="Arial" w:cs="Arial"/>
                <w:sz w:val="22"/>
                <w:szCs w:val="22"/>
                <w:lang w:val="mn-MN"/>
              </w:rPr>
              <w:t>5551</w:t>
            </w:r>
          </w:p>
        </w:tc>
        <w:tc>
          <w:tcPr>
            <w:tcW w:w="1440" w:type="dxa"/>
          </w:tcPr>
          <w:p w14:paraId="3C033C75" w14:textId="7E110F1B" w:rsidR="000D5F49" w:rsidRPr="00C87F74" w:rsidRDefault="00931BB4" w:rsidP="00F81151">
            <w:pPr>
              <w:pStyle w:val="msghead"/>
              <w:spacing w:after="0"/>
              <w:jc w:val="both"/>
              <w:rPr>
                <w:rFonts w:ascii="Arial" w:hAnsi="Arial" w:cs="Arial"/>
                <w:b/>
                <w:sz w:val="22"/>
                <w:szCs w:val="22"/>
                <w:lang w:val="mn-MN"/>
              </w:rPr>
            </w:pPr>
            <w:r>
              <w:rPr>
                <w:rFonts w:ascii="Arial" w:hAnsi="Arial" w:cs="Arial"/>
                <w:b/>
                <w:sz w:val="22"/>
                <w:szCs w:val="22"/>
                <w:lang w:val="mn-MN"/>
              </w:rPr>
              <w:t>106.192.900</w:t>
            </w:r>
          </w:p>
        </w:tc>
        <w:tc>
          <w:tcPr>
            <w:tcW w:w="1200" w:type="dxa"/>
          </w:tcPr>
          <w:p w14:paraId="63332101" w14:textId="77777777" w:rsidR="000D5F49" w:rsidRPr="00064F2B" w:rsidRDefault="000D5F49" w:rsidP="00F81151">
            <w:pPr>
              <w:pStyle w:val="msghead"/>
              <w:spacing w:after="0"/>
              <w:jc w:val="both"/>
              <w:rPr>
                <w:rFonts w:ascii="Arial" w:hAnsi="Arial" w:cs="Arial"/>
                <w:sz w:val="22"/>
                <w:szCs w:val="22"/>
                <w:lang w:val="mn-MN"/>
              </w:rPr>
            </w:pPr>
          </w:p>
        </w:tc>
      </w:tr>
    </w:tbl>
    <w:p w14:paraId="17339D91" w14:textId="580CD285" w:rsidR="00B177A2" w:rsidRDefault="00460E69" w:rsidP="00F81151">
      <w:pPr>
        <w:pStyle w:val="msghead"/>
        <w:spacing w:after="0"/>
        <w:jc w:val="both"/>
        <w:rPr>
          <w:rFonts w:ascii="Arial" w:hAnsi="Arial" w:cs="Arial"/>
          <w:lang w:val="mn-MN"/>
        </w:rPr>
      </w:pPr>
      <w:r>
        <w:rPr>
          <w:rFonts w:ascii="Arial" w:hAnsi="Arial" w:cs="Arial"/>
          <w:lang w:val="mn-MN"/>
        </w:rPr>
        <w:tab/>
        <w:t xml:space="preserve">Дээрх тоон мэдээ болон судалгаанаас үзхэд ЭХЭМҮТ-ийн </w:t>
      </w:r>
      <w:r w:rsidR="00AD14CA">
        <w:rPr>
          <w:rFonts w:ascii="Arial" w:hAnsi="Arial" w:cs="Arial"/>
          <w:lang w:val="mn-MN"/>
        </w:rPr>
        <w:t xml:space="preserve">Үргүйдэл нөхөн үржихүйн төв нь </w:t>
      </w:r>
      <w:r w:rsidR="003F06C6">
        <w:rPr>
          <w:rFonts w:ascii="Arial" w:hAnsi="Arial" w:cs="Arial"/>
          <w:lang w:val="mn-MN"/>
        </w:rPr>
        <w:t xml:space="preserve">үндсэний хэмжээнд үргүйдлийн тусламж үйлчилгээг сүүлийн 3 жилийн хугацаанд нийт </w:t>
      </w:r>
      <w:r w:rsidR="00EC4404">
        <w:rPr>
          <w:rFonts w:ascii="Arial" w:hAnsi="Arial" w:cs="Arial"/>
          <w:lang w:val="mn-MN"/>
        </w:rPr>
        <w:t>16451 иргэнд үзүүлсэн байна.</w:t>
      </w:r>
    </w:p>
    <w:p w14:paraId="00B189D4" w14:textId="77777777" w:rsidR="00740B0D" w:rsidRDefault="002A61F6" w:rsidP="00F81151">
      <w:pPr>
        <w:pStyle w:val="msghead"/>
        <w:spacing w:after="0"/>
        <w:jc w:val="both"/>
        <w:rPr>
          <w:rFonts w:ascii="Arial" w:hAnsi="Arial" w:cs="Arial"/>
          <w:lang w:val="mn-MN"/>
        </w:rPr>
      </w:pPr>
      <w:r>
        <w:rPr>
          <w:rFonts w:ascii="Arial" w:hAnsi="Arial" w:cs="Arial"/>
          <w:lang w:val="mn-MN"/>
        </w:rPr>
        <w:tab/>
        <w:t xml:space="preserve">Үргүйдэл нөхөн үржихүйн төвийн </w:t>
      </w:r>
      <w:r w:rsidR="007F6F2A">
        <w:rPr>
          <w:rFonts w:ascii="Arial" w:hAnsi="Arial" w:cs="Arial"/>
          <w:lang w:val="mn-MN"/>
        </w:rPr>
        <w:t xml:space="preserve">үйл ажиллагааны дүнд гадаад улсад зохиомлоор үр тогтоох, эмчилгээ хийлгэсэн бол </w:t>
      </w:r>
      <w:r w:rsidR="000C4EA0">
        <w:rPr>
          <w:rFonts w:ascii="Arial" w:hAnsi="Arial" w:cs="Arial"/>
          <w:lang w:val="mn-MN"/>
        </w:rPr>
        <w:t xml:space="preserve">дунджаар нэг хосын 25 сая төгрөг зарна гэж тооцвол 4 их наяд төгрөгтэй тэнцэх валют гадагш гарахаас сэргийлж чадсан байна. </w:t>
      </w:r>
    </w:p>
    <w:p w14:paraId="7C1553D8" w14:textId="77777777" w:rsidR="00331693" w:rsidRDefault="002A053C" w:rsidP="00F81151">
      <w:pPr>
        <w:pStyle w:val="msghead"/>
        <w:spacing w:after="0"/>
        <w:ind w:firstLine="720"/>
        <w:jc w:val="both"/>
        <w:rPr>
          <w:rFonts w:ascii="Arial" w:hAnsi="Arial" w:cs="Arial"/>
          <w:lang w:val="mn-MN"/>
        </w:rPr>
      </w:pPr>
      <w:proofErr w:type="spellStart"/>
      <w:r w:rsidRPr="002A053C">
        <w:rPr>
          <w:rFonts w:ascii="Arial" w:eastAsia="Times New Roman" w:hAnsi="Arial" w:cs="Arial"/>
        </w:rPr>
        <w:t>Сангийн</w:t>
      </w:r>
      <w:proofErr w:type="spellEnd"/>
      <w:r w:rsidRPr="002A053C">
        <w:rPr>
          <w:rFonts w:ascii="Arial" w:eastAsia="Times New Roman" w:hAnsi="Arial" w:cs="Arial"/>
        </w:rPr>
        <w:t xml:space="preserve"> </w:t>
      </w:r>
      <w:proofErr w:type="spellStart"/>
      <w:r w:rsidRPr="002A053C">
        <w:rPr>
          <w:rFonts w:ascii="Arial" w:eastAsia="Times New Roman" w:hAnsi="Arial" w:cs="Arial"/>
        </w:rPr>
        <w:t>сайд</w:t>
      </w:r>
      <w:proofErr w:type="spellEnd"/>
      <w:r w:rsidRPr="002A053C">
        <w:rPr>
          <w:rFonts w:ascii="Arial" w:eastAsia="Times New Roman" w:hAnsi="Arial" w:cs="Arial"/>
        </w:rPr>
        <w:t xml:space="preserve">, </w:t>
      </w:r>
      <w:proofErr w:type="spellStart"/>
      <w:r w:rsidRPr="002A053C">
        <w:rPr>
          <w:rFonts w:ascii="Arial" w:eastAsia="Times New Roman" w:hAnsi="Arial" w:cs="Arial"/>
        </w:rPr>
        <w:t>Эрүүл</w:t>
      </w:r>
      <w:proofErr w:type="spellEnd"/>
      <w:r w:rsidRPr="002A053C">
        <w:rPr>
          <w:rFonts w:ascii="Arial" w:eastAsia="Times New Roman" w:hAnsi="Arial" w:cs="Arial"/>
        </w:rPr>
        <w:t xml:space="preserve"> </w:t>
      </w:r>
      <w:proofErr w:type="spellStart"/>
      <w:r w:rsidRPr="002A053C">
        <w:rPr>
          <w:rFonts w:ascii="Arial" w:eastAsia="Times New Roman" w:hAnsi="Arial" w:cs="Arial"/>
        </w:rPr>
        <w:t>мэндийн</w:t>
      </w:r>
      <w:proofErr w:type="spellEnd"/>
      <w:r w:rsidRPr="002A053C">
        <w:rPr>
          <w:rFonts w:ascii="Arial" w:eastAsia="Times New Roman" w:hAnsi="Arial" w:cs="Arial"/>
        </w:rPr>
        <w:t xml:space="preserve"> </w:t>
      </w:r>
      <w:proofErr w:type="spellStart"/>
      <w:r w:rsidRPr="002A053C">
        <w:rPr>
          <w:rFonts w:ascii="Arial" w:eastAsia="Times New Roman" w:hAnsi="Arial" w:cs="Arial"/>
        </w:rPr>
        <w:t>сайдын</w:t>
      </w:r>
      <w:proofErr w:type="spellEnd"/>
      <w:r w:rsidRPr="002A053C">
        <w:rPr>
          <w:rFonts w:ascii="Arial" w:eastAsia="Times New Roman" w:hAnsi="Arial" w:cs="Arial"/>
        </w:rPr>
        <w:t xml:space="preserve"> 2017 </w:t>
      </w:r>
      <w:proofErr w:type="spellStart"/>
      <w:r w:rsidRPr="002A053C">
        <w:rPr>
          <w:rFonts w:ascii="Arial" w:eastAsia="Times New Roman" w:hAnsi="Arial" w:cs="Arial"/>
        </w:rPr>
        <w:t>оны</w:t>
      </w:r>
      <w:proofErr w:type="spellEnd"/>
      <w:r w:rsidRPr="00FB3B19">
        <w:rPr>
          <w:rFonts w:ascii="Arial" w:eastAsia="Times New Roman" w:hAnsi="Arial" w:cs="Arial"/>
          <w:lang w:val="mn-MN"/>
        </w:rPr>
        <w:t xml:space="preserve"> </w:t>
      </w:r>
      <w:r w:rsidRPr="002A053C">
        <w:rPr>
          <w:rFonts w:ascii="Arial" w:eastAsia="Times New Roman" w:hAnsi="Arial" w:cs="Arial"/>
        </w:rPr>
        <w:t xml:space="preserve">264 / А/293 </w:t>
      </w:r>
      <w:proofErr w:type="spellStart"/>
      <w:r w:rsidRPr="002A053C">
        <w:rPr>
          <w:rFonts w:ascii="Arial" w:eastAsia="Times New Roman" w:hAnsi="Arial" w:cs="Arial"/>
        </w:rPr>
        <w:t>тоот</w:t>
      </w:r>
      <w:proofErr w:type="spellEnd"/>
      <w:r w:rsidRPr="002A053C">
        <w:rPr>
          <w:rFonts w:ascii="Arial" w:eastAsia="Times New Roman" w:hAnsi="Arial" w:cs="Arial"/>
        </w:rPr>
        <w:t xml:space="preserve"> </w:t>
      </w:r>
      <w:proofErr w:type="spellStart"/>
      <w:r w:rsidRPr="002A053C">
        <w:rPr>
          <w:rFonts w:ascii="Arial" w:eastAsia="Times New Roman" w:hAnsi="Arial" w:cs="Arial"/>
        </w:rPr>
        <w:t>тушаалын</w:t>
      </w:r>
      <w:proofErr w:type="spellEnd"/>
      <w:r w:rsidRPr="002A053C">
        <w:rPr>
          <w:rFonts w:ascii="Arial" w:eastAsia="Times New Roman" w:hAnsi="Arial" w:cs="Arial"/>
        </w:rPr>
        <w:t xml:space="preserve"> </w:t>
      </w:r>
      <w:r w:rsidR="00402271" w:rsidRPr="00FB3B19">
        <w:rPr>
          <w:rFonts w:ascii="Arial" w:eastAsia="Times New Roman" w:hAnsi="Arial" w:cs="Arial"/>
          <w:lang w:val="mn-MN"/>
        </w:rPr>
        <w:t>хавсралтаар “</w:t>
      </w:r>
      <w:proofErr w:type="spellStart"/>
      <w:r w:rsidR="00A039B7" w:rsidRPr="00FB3B19">
        <w:rPr>
          <w:rFonts w:ascii="Arial" w:hAnsi="Arial" w:cs="Arial"/>
        </w:rPr>
        <w:t>Төрийн</w:t>
      </w:r>
      <w:proofErr w:type="spellEnd"/>
      <w:r w:rsidR="00A039B7" w:rsidRPr="00FB3B19">
        <w:rPr>
          <w:rFonts w:ascii="Arial" w:hAnsi="Arial" w:cs="Arial"/>
        </w:rPr>
        <w:t xml:space="preserve"> </w:t>
      </w:r>
      <w:proofErr w:type="spellStart"/>
      <w:r w:rsidR="00A039B7" w:rsidRPr="00FB3B19">
        <w:rPr>
          <w:rFonts w:ascii="Arial" w:hAnsi="Arial" w:cs="Arial"/>
        </w:rPr>
        <w:t>болон</w:t>
      </w:r>
      <w:proofErr w:type="spellEnd"/>
      <w:r w:rsidR="00A039B7" w:rsidRPr="00FB3B19">
        <w:rPr>
          <w:rFonts w:ascii="Arial" w:hAnsi="Arial" w:cs="Arial"/>
        </w:rPr>
        <w:t xml:space="preserve"> </w:t>
      </w:r>
      <w:proofErr w:type="spellStart"/>
      <w:r w:rsidR="00A039B7" w:rsidRPr="00FB3B19">
        <w:rPr>
          <w:rFonts w:ascii="Arial" w:hAnsi="Arial" w:cs="Arial"/>
        </w:rPr>
        <w:t>орон</w:t>
      </w:r>
      <w:proofErr w:type="spellEnd"/>
      <w:r w:rsidR="00A039B7" w:rsidRPr="00FB3B19">
        <w:rPr>
          <w:rFonts w:ascii="Arial" w:hAnsi="Arial" w:cs="Arial"/>
        </w:rPr>
        <w:t xml:space="preserve"> </w:t>
      </w:r>
      <w:proofErr w:type="spellStart"/>
      <w:r w:rsidR="00A039B7" w:rsidRPr="00FB3B19">
        <w:rPr>
          <w:rFonts w:ascii="Arial" w:hAnsi="Arial" w:cs="Arial"/>
        </w:rPr>
        <w:t>нутгийн</w:t>
      </w:r>
      <w:proofErr w:type="spellEnd"/>
      <w:r w:rsidR="00A039B7" w:rsidRPr="00FB3B19">
        <w:rPr>
          <w:rFonts w:ascii="Arial" w:hAnsi="Arial" w:cs="Arial"/>
        </w:rPr>
        <w:t xml:space="preserve"> </w:t>
      </w:r>
      <w:proofErr w:type="spellStart"/>
      <w:r w:rsidR="00A039B7" w:rsidRPr="00FB3B19">
        <w:rPr>
          <w:rFonts w:ascii="Arial" w:hAnsi="Arial" w:cs="Arial"/>
        </w:rPr>
        <w:t>өмчит</w:t>
      </w:r>
      <w:proofErr w:type="spellEnd"/>
      <w:r w:rsidR="00A039B7" w:rsidRPr="00FB3B19">
        <w:rPr>
          <w:rFonts w:ascii="Arial" w:hAnsi="Arial" w:cs="Arial"/>
        </w:rPr>
        <w:t xml:space="preserve"> </w:t>
      </w:r>
      <w:proofErr w:type="spellStart"/>
      <w:r w:rsidR="00A039B7" w:rsidRPr="00FB3B19">
        <w:rPr>
          <w:rFonts w:ascii="Arial" w:hAnsi="Arial" w:cs="Arial"/>
        </w:rPr>
        <w:t>эрүүл</w:t>
      </w:r>
      <w:proofErr w:type="spellEnd"/>
      <w:r w:rsidR="00A039B7" w:rsidRPr="00FB3B19">
        <w:rPr>
          <w:rFonts w:ascii="Arial" w:hAnsi="Arial" w:cs="Arial"/>
        </w:rPr>
        <w:t xml:space="preserve"> </w:t>
      </w:r>
      <w:proofErr w:type="spellStart"/>
      <w:r w:rsidR="00A039B7" w:rsidRPr="00FB3B19">
        <w:rPr>
          <w:rFonts w:ascii="Arial" w:hAnsi="Arial" w:cs="Arial"/>
        </w:rPr>
        <w:t>мэндийн</w:t>
      </w:r>
      <w:proofErr w:type="spellEnd"/>
      <w:r w:rsidR="00A039B7" w:rsidRPr="00FB3B19">
        <w:rPr>
          <w:rFonts w:ascii="Arial" w:hAnsi="Arial" w:cs="Arial"/>
        </w:rPr>
        <w:t xml:space="preserve"> </w:t>
      </w:r>
      <w:proofErr w:type="spellStart"/>
      <w:r w:rsidR="00A039B7" w:rsidRPr="00FB3B19">
        <w:rPr>
          <w:rFonts w:ascii="Arial" w:hAnsi="Arial" w:cs="Arial"/>
        </w:rPr>
        <w:t>байгууллагаас</w:t>
      </w:r>
      <w:proofErr w:type="spellEnd"/>
      <w:r w:rsidR="00A039B7" w:rsidRPr="00FB3B19">
        <w:rPr>
          <w:rFonts w:ascii="Arial" w:hAnsi="Arial" w:cs="Arial"/>
        </w:rPr>
        <w:t xml:space="preserve"> </w:t>
      </w:r>
      <w:proofErr w:type="spellStart"/>
      <w:r w:rsidR="00A039B7" w:rsidRPr="00FB3B19">
        <w:rPr>
          <w:rFonts w:ascii="Arial" w:hAnsi="Arial" w:cs="Arial"/>
        </w:rPr>
        <w:t>үзүүлэх</w:t>
      </w:r>
      <w:proofErr w:type="spellEnd"/>
      <w:r w:rsidR="00A039B7" w:rsidRPr="00FB3B19">
        <w:rPr>
          <w:rFonts w:ascii="Arial" w:hAnsi="Arial" w:cs="Arial"/>
        </w:rPr>
        <w:t xml:space="preserve"> </w:t>
      </w:r>
      <w:proofErr w:type="spellStart"/>
      <w:r w:rsidR="00A039B7" w:rsidRPr="00FB3B19">
        <w:rPr>
          <w:rFonts w:ascii="Arial" w:hAnsi="Arial" w:cs="Arial"/>
        </w:rPr>
        <w:t>нэмэлт</w:t>
      </w:r>
      <w:proofErr w:type="spellEnd"/>
      <w:r w:rsidR="00A039B7" w:rsidRPr="00FB3B19">
        <w:rPr>
          <w:rFonts w:ascii="Arial" w:hAnsi="Arial" w:cs="Arial"/>
        </w:rPr>
        <w:t xml:space="preserve"> </w:t>
      </w:r>
      <w:proofErr w:type="spellStart"/>
      <w:r w:rsidR="00A039B7" w:rsidRPr="00FB3B19">
        <w:rPr>
          <w:rFonts w:ascii="Arial" w:hAnsi="Arial" w:cs="Arial"/>
        </w:rPr>
        <w:t>болон</w:t>
      </w:r>
      <w:proofErr w:type="spellEnd"/>
      <w:r w:rsidR="00A039B7" w:rsidRPr="00FB3B19">
        <w:rPr>
          <w:rFonts w:ascii="Arial" w:hAnsi="Arial" w:cs="Arial"/>
        </w:rPr>
        <w:t xml:space="preserve"> </w:t>
      </w:r>
      <w:proofErr w:type="spellStart"/>
      <w:r w:rsidR="00A039B7" w:rsidRPr="00FB3B19">
        <w:rPr>
          <w:rFonts w:ascii="Arial" w:hAnsi="Arial" w:cs="Arial"/>
        </w:rPr>
        <w:t>төлбөртэй</w:t>
      </w:r>
      <w:proofErr w:type="spellEnd"/>
      <w:r w:rsidR="00A039B7" w:rsidRPr="00FB3B19">
        <w:rPr>
          <w:rFonts w:ascii="Arial" w:hAnsi="Arial" w:cs="Arial"/>
        </w:rPr>
        <w:t xml:space="preserve"> </w:t>
      </w:r>
      <w:proofErr w:type="spellStart"/>
      <w:r w:rsidR="00A039B7" w:rsidRPr="00FB3B19">
        <w:rPr>
          <w:rFonts w:ascii="Arial" w:hAnsi="Arial" w:cs="Arial"/>
        </w:rPr>
        <w:t>тусламж</w:t>
      </w:r>
      <w:proofErr w:type="spellEnd"/>
      <w:r w:rsidR="00A039B7" w:rsidRPr="00FB3B19">
        <w:rPr>
          <w:rFonts w:ascii="Arial" w:hAnsi="Arial" w:cs="Arial"/>
        </w:rPr>
        <w:t xml:space="preserve">, </w:t>
      </w:r>
      <w:proofErr w:type="spellStart"/>
      <w:r w:rsidR="00A039B7" w:rsidRPr="00FB3B19">
        <w:rPr>
          <w:rFonts w:ascii="Arial" w:hAnsi="Arial" w:cs="Arial"/>
        </w:rPr>
        <w:t>үйлчилгээний</w:t>
      </w:r>
      <w:proofErr w:type="spellEnd"/>
      <w:r w:rsidR="00A039B7" w:rsidRPr="00FB3B19">
        <w:rPr>
          <w:rFonts w:ascii="Arial" w:hAnsi="Arial" w:cs="Arial"/>
        </w:rPr>
        <w:t xml:space="preserve"> </w:t>
      </w:r>
      <w:proofErr w:type="spellStart"/>
      <w:r w:rsidR="00A039B7" w:rsidRPr="00FB3B19">
        <w:rPr>
          <w:rFonts w:ascii="Arial" w:hAnsi="Arial" w:cs="Arial"/>
        </w:rPr>
        <w:t>төлбөрийн</w:t>
      </w:r>
      <w:proofErr w:type="spellEnd"/>
      <w:r w:rsidR="00A039B7" w:rsidRPr="00FB3B19">
        <w:rPr>
          <w:rFonts w:ascii="Arial" w:hAnsi="Arial" w:cs="Arial"/>
        </w:rPr>
        <w:t xml:space="preserve"> </w:t>
      </w:r>
      <w:proofErr w:type="spellStart"/>
      <w:r w:rsidR="00A039B7" w:rsidRPr="00FB3B19">
        <w:rPr>
          <w:rFonts w:ascii="Arial" w:hAnsi="Arial" w:cs="Arial"/>
        </w:rPr>
        <w:t>жишиг</w:t>
      </w:r>
      <w:proofErr w:type="spellEnd"/>
      <w:r w:rsidR="00A039B7" w:rsidRPr="00FB3B19">
        <w:rPr>
          <w:rFonts w:ascii="Arial" w:hAnsi="Arial" w:cs="Arial"/>
        </w:rPr>
        <w:t xml:space="preserve"> </w:t>
      </w:r>
      <w:proofErr w:type="spellStart"/>
      <w:r w:rsidR="00A039B7" w:rsidRPr="00FB3B19">
        <w:rPr>
          <w:rFonts w:ascii="Arial" w:hAnsi="Arial" w:cs="Arial"/>
        </w:rPr>
        <w:t>хэмжээ</w:t>
      </w:r>
      <w:proofErr w:type="spellEnd"/>
      <w:r w:rsidRPr="00FB3B19">
        <w:rPr>
          <w:rFonts w:ascii="Arial" w:hAnsi="Arial" w:cs="Arial"/>
        </w:rPr>
        <w:t>”</w:t>
      </w:r>
      <w:r w:rsidR="00FB3B19" w:rsidRPr="00FB3B19">
        <w:rPr>
          <w:rFonts w:ascii="Arial" w:hAnsi="Arial" w:cs="Arial"/>
          <w:lang w:val="mn-MN"/>
        </w:rPr>
        <w:t>-г</w:t>
      </w:r>
      <w:r w:rsidR="009C6222" w:rsidRPr="009C6222">
        <w:rPr>
          <w:rFonts w:ascii="Arial" w:hAnsi="Arial" w:cs="Arial"/>
          <w:lang w:val="mn-MN"/>
        </w:rPr>
        <w:t xml:space="preserve"> баталсан </w:t>
      </w:r>
      <w:proofErr w:type="gramStart"/>
      <w:r w:rsidR="009C6222" w:rsidRPr="009C6222">
        <w:rPr>
          <w:rFonts w:ascii="Arial" w:hAnsi="Arial" w:cs="Arial"/>
          <w:lang w:val="mn-MN"/>
        </w:rPr>
        <w:t>бөгөөд  Үргүйдэл</w:t>
      </w:r>
      <w:proofErr w:type="gramEnd"/>
      <w:r w:rsidR="009C6222" w:rsidRPr="009C6222">
        <w:rPr>
          <w:rFonts w:ascii="Arial" w:hAnsi="Arial" w:cs="Arial"/>
          <w:lang w:val="mn-MN"/>
        </w:rPr>
        <w:t xml:space="preserve"> нөхөн үржихүйн төв</w:t>
      </w:r>
      <w:r w:rsidR="009C6222">
        <w:rPr>
          <w:rFonts w:ascii="Arial" w:hAnsi="Arial" w:cs="Arial"/>
          <w:lang w:val="mn-MN"/>
        </w:rPr>
        <w:t xml:space="preserve"> уг</w:t>
      </w:r>
      <w:r w:rsidR="00FB3B19">
        <w:rPr>
          <w:rFonts w:ascii="Arial" w:hAnsi="Arial" w:cs="Arial"/>
          <w:lang w:val="mn-MN"/>
        </w:rPr>
        <w:t xml:space="preserve"> жишиг үнийг удирдлага болгон үйлчлүлэгчээс төлбөр авч байна.</w:t>
      </w:r>
      <w:r w:rsidR="00331693">
        <w:rPr>
          <w:rFonts w:ascii="Arial" w:hAnsi="Arial" w:cs="Arial"/>
          <w:lang w:val="mn-MN"/>
        </w:rPr>
        <w:t>,</w:t>
      </w:r>
    </w:p>
    <w:p w14:paraId="52953599" w14:textId="7A951604" w:rsidR="00C16603" w:rsidRPr="009C6222" w:rsidRDefault="00331693" w:rsidP="00F81151">
      <w:pPr>
        <w:pStyle w:val="msghead"/>
        <w:spacing w:after="0"/>
        <w:jc w:val="both"/>
        <w:rPr>
          <w:rFonts w:ascii="Arial" w:hAnsi="Arial" w:cs="Arial"/>
          <w:lang w:val="mn-MN"/>
        </w:rPr>
      </w:pPr>
      <w:r>
        <w:rPr>
          <w:rFonts w:ascii="Arial" w:hAnsi="Arial" w:cs="Arial"/>
          <w:lang w:val="mn-MN"/>
        </w:rPr>
        <w:t>Хүснэгт 3. Жишиг үнийн мэдээлэл</w:t>
      </w:r>
    </w:p>
    <w:tbl>
      <w:tblPr>
        <w:tblW w:w="9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1712"/>
        <w:gridCol w:w="5286"/>
        <w:gridCol w:w="1942"/>
      </w:tblGrid>
      <w:tr w:rsidR="00C16603" w:rsidRPr="00C16603" w14:paraId="1E6AEFDF" w14:textId="77777777" w:rsidTr="00E87115">
        <w:trPr>
          <w:trHeight w:val="31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1A4C4448"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b/>
                <w:bCs/>
                <w:sz w:val="24"/>
                <w:szCs w:val="24"/>
              </w:rPr>
              <w:t>18</w:t>
            </w:r>
          </w:p>
        </w:tc>
        <w:tc>
          <w:tcPr>
            <w:tcW w:w="8970" w:type="dxa"/>
            <w:gridSpan w:val="3"/>
            <w:tcBorders>
              <w:top w:val="outset" w:sz="6" w:space="0" w:color="auto"/>
              <w:left w:val="outset" w:sz="6" w:space="0" w:color="auto"/>
              <w:bottom w:val="outset" w:sz="6" w:space="0" w:color="auto"/>
              <w:right w:val="outset" w:sz="6" w:space="0" w:color="auto"/>
            </w:tcBorders>
            <w:vAlign w:val="center"/>
            <w:hideMark/>
          </w:tcPr>
          <w:p w14:paraId="7AE42BA2"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b/>
                <w:bCs/>
                <w:sz w:val="24"/>
                <w:szCs w:val="24"/>
              </w:rPr>
              <w:t>Үргүйдлийн</w:t>
            </w:r>
            <w:proofErr w:type="spellEnd"/>
            <w:r w:rsidRPr="00C16603">
              <w:rPr>
                <w:rFonts w:ascii="Times New Roman" w:eastAsia="Times New Roman" w:hAnsi="Times New Roman" w:cs="Times New Roman"/>
                <w:b/>
                <w:bCs/>
                <w:sz w:val="24"/>
                <w:szCs w:val="24"/>
              </w:rPr>
              <w:t xml:space="preserve"> </w:t>
            </w:r>
            <w:proofErr w:type="spellStart"/>
            <w:r w:rsidRPr="00C16603">
              <w:rPr>
                <w:rFonts w:ascii="Times New Roman" w:eastAsia="Times New Roman" w:hAnsi="Times New Roman" w:cs="Times New Roman"/>
                <w:b/>
                <w:bCs/>
                <w:sz w:val="24"/>
                <w:szCs w:val="24"/>
              </w:rPr>
              <w:t>тусламж</w:t>
            </w:r>
            <w:proofErr w:type="spellEnd"/>
            <w:r w:rsidRPr="00C16603">
              <w:rPr>
                <w:rFonts w:ascii="Times New Roman" w:eastAsia="Times New Roman" w:hAnsi="Times New Roman" w:cs="Times New Roman"/>
                <w:b/>
                <w:bCs/>
                <w:sz w:val="24"/>
                <w:szCs w:val="24"/>
              </w:rPr>
              <w:t xml:space="preserve">, </w:t>
            </w:r>
            <w:proofErr w:type="spellStart"/>
            <w:r w:rsidRPr="00C16603">
              <w:rPr>
                <w:rFonts w:ascii="Times New Roman" w:eastAsia="Times New Roman" w:hAnsi="Times New Roman" w:cs="Times New Roman"/>
                <w:b/>
                <w:bCs/>
                <w:sz w:val="24"/>
                <w:szCs w:val="24"/>
              </w:rPr>
              <w:t>үйлчилгээ</w:t>
            </w:r>
            <w:proofErr w:type="spellEnd"/>
          </w:p>
        </w:tc>
      </w:tr>
      <w:tr w:rsidR="00C16603" w:rsidRPr="00C16603" w14:paraId="0C620352" w14:textId="77777777" w:rsidTr="00E87115">
        <w:trPr>
          <w:trHeight w:val="25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078107F8"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18.1</w:t>
            </w:r>
          </w:p>
        </w:tc>
        <w:tc>
          <w:tcPr>
            <w:tcW w:w="1715" w:type="dxa"/>
            <w:vMerge w:val="restart"/>
            <w:tcBorders>
              <w:top w:val="outset" w:sz="6" w:space="0" w:color="auto"/>
              <w:left w:val="outset" w:sz="6" w:space="0" w:color="auto"/>
              <w:bottom w:val="outset" w:sz="6" w:space="0" w:color="auto"/>
              <w:right w:val="outset" w:sz="6" w:space="0" w:color="auto"/>
            </w:tcBorders>
            <w:vAlign w:val="center"/>
            <w:hideMark/>
          </w:tcPr>
          <w:p w14:paraId="7C1B7348"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Оношилгоо</w:t>
            </w:r>
            <w:proofErr w:type="spellEnd"/>
          </w:p>
        </w:tc>
        <w:tc>
          <w:tcPr>
            <w:tcW w:w="5308" w:type="dxa"/>
            <w:tcBorders>
              <w:top w:val="outset" w:sz="6" w:space="0" w:color="auto"/>
              <w:left w:val="outset" w:sz="6" w:space="0" w:color="auto"/>
              <w:bottom w:val="outset" w:sz="6" w:space="0" w:color="auto"/>
              <w:right w:val="outset" w:sz="6" w:space="0" w:color="auto"/>
            </w:tcBorders>
            <w:vAlign w:val="center"/>
            <w:hideMark/>
          </w:tcPr>
          <w:p w14:paraId="44228838"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Үрийн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шингэний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ерөнхий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шинжилгээ</w:t>
            </w:r>
            <w:proofErr w:type="spellEnd"/>
          </w:p>
        </w:tc>
        <w:tc>
          <w:tcPr>
            <w:tcW w:w="1947" w:type="dxa"/>
            <w:tcBorders>
              <w:top w:val="outset" w:sz="6" w:space="0" w:color="auto"/>
              <w:left w:val="outset" w:sz="6" w:space="0" w:color="auto"/>
              <w:bottom w:val="outset" w:sz="6" w:space="0" w:color="auto"/>
              <w:right w:val="outset" w:sz="6" w:space="0" w:color="auto"/>
            </w:tcBorders>
            <w:vAlign w:val="center"/>
            <w:hideMark/>
          </w:tcPr>
          <w:p w14:paraId="7BD097F1"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45,000</w:t>
            </w:r>
          </w:p>
        </w:tc>
      </w:tr>
      <w:tr w:rsidR="00C16603" w:rsidRPr="00C16603" w14:paraId="3B40B55D" w14:textId="77777777" w:rsidTr="00E87115">
        <w:trPr>
          <w:trHeight w:val="25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2726238D"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2EABFD"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02890BF7"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Үрийн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шингэний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дэлгэрэнгүй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шинжилгээ</w:t>
            </w:r>
            <w:proofErr w:type="spellEnd"/>
          </w:p>
        </w:tc>
        <w:tc>
          <w:tcPr>
            <w:tcW w:w="1947" w:type="dxa"/>
            <w:tcBorders>
              <w:top w:val="outset" w:sz="6" w:space="0" w:color="auto"/>
              <w:left w:val="outset" w:sz="6" w:space="0" w:color="auto"/>
              <w:bottom w:val="outset" w:sz="6" w:space="0" w:color="auto"/>
              <w:right w:val="outset" w:sz="6" w:space="0" w:color="auto"/>
            </w:tcBorders>
            <w:vAlign w:val="center"/>
            <w:hideMark/>
          </w:tcPr>
          <w:p w14:paraId="5E9CAA5E"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60,000</w:t>
            </w:r>
          </w:p>
        </w:tc>
      </w:tr>
      <w:tr w:rsidR="00C16603" w:rsidRPr="00C16603" w14:paraId="1EC89160" w14:textId="77777777" w:rsidTr="00E87115">
        <w:trPr>
          <w:trHeight w:val="25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3C7A79C4"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9E2AE5"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6BE07319"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Эр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үрийн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шингэний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шинжилгээ</w:t>
            </w:r>
            <w:proofErr w:type="spellEnd"/>
          </w:p>
        </w:tc>
        <w:tc>
          <w:tcPr>
            <w:tcW w:w="1947" w:type="dxa"/>
            <w:tcBorders>
              <w:top w:val="outset" w:sz="6" w:space="0" w:color="auto"/>
              <w:left w:val="outset" w:sz="6" w:space="0" w:color="auto"/>
              <w:bottom w:val="outset" w:sz="6" w:space="0" w:color="auto"/>
              <w:right w:val="outset" w:sz="6" w:space="0" w:color="auto"/>
            </w:tcBorders>
            <w:vAlign w:val="center"/>
            <w:hideMark/>
          </w:tcPr>
          <w:p w14:paraId="1CAC731B"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15,000</w:t>
            </w:r>
          </w:p>
        </w:tc>
      </w:tr>
      <w:tr w:rsidR="00C16603" w:rsidRPr="00C16603" w14:paraId="495A90BD" w14:textId="77777777" w:rsidTr="00E87115">
        <w:trPr>
          <w:trHeight w:val="25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0F7DDD0E"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961902"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1B4A410A"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Чанд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авиан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шинжилгээ</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анх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удаа</w:t>
            </w:r>
            <w:proofErr w:type="spellEnd"/>
            <w:r w:rsidRPr="00C16603">
              <w:rPr>
                <w:rFonts w:ascii="Times New Roman" w:eastAsia="Times New Roman" w:hAnsi="Times New Roman" w:cs="Times New Roman"/>
                <w:sz w:val="24"/>
                <w:szCs w:val="24"/>
              </w:rPr>
              <w: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0AADD1E9"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18,000</w:t>
            </w:r>
          </w:p>
        </w:tc>
      </w:tr>
      <w:tr w:rsidR="00C16603" w:rsidRPr="00C16603" w14:paraId="6863FE8E" w14:textId="77777777" w:rsidTr="00E87115">
        <w:trPr>
          <w:trHeight w:val="25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326F8C3C"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63B103"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178AAA6A"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Чанд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авиан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шинжилгээ</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давтан</w:t>
            </w:r>
            <w:proofErr w:type="spellEnd"/>
            <w:r w:rsidRPr="00C16603">
              <w:rPr>
                <w:rFonts w:ascii="Times New Roman" w:eastAsia="Times New Roman" w:hAnsi="Times New Roman" w:cs="Times New Roman"/>
                <w:sz w:val="24"/>
                <w:szCs w:val="24"/>
              </w:rPr>
              <w: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3DB874C2"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10,000</w:t>
            </w:r>
          </w:p>
        </w:tc>
      </w:tr>
      <w:tr w:rsidR="00C16603" w:rsidRPr="00C16603" w14:paraId="1F5C9B2B" w14:textId="77777777" w:rsidTr="00E87115">
        <w:trPr>
          <w:trHeight w:val="510"/>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5F2983BF"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18.6</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B02162"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3DFD9521"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Чанд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авиан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шинжилгээ</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төмсөг</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төмсөгний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дайвар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түрүү</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булчирхай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үрийн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цулцан</w:t>
            </w:r>
            <w:proofErr w:type="spellEnd"/>
            <w:r w:rsidRPr="00C16603">
              <w:rPr>
                <w:rFonts w:ascii="Times New Roman" w:eastAsia="Times New Roman" w:hAnsi="Times New Roman" w:cs="Times New Roman"/>
                <w:sz w:val="24"/>
                <w:szCs w:val="24"/>
              </w:rPr>
              <w: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444ED560"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21,000</w:t>
            </w:r>
          </w:p>
        </w:tc>
      </w:tr>
      <w:tr w:rsidR="00C16603" w:rsidRPr="00C16603" w14:paraId="75BF386B" w14:textId="77777777" w:rsidTr="00E87115">
        <w:trPr>
          <w:trHeight w:val="25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3EB98B8D"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18.7</w:t>
            </w:r>
          </w:p>
        </w:tc>
        <w:tc>
          <w:tcPr>
            <w:tcW w:w="1715" w:type="dxa"/>
            <w:vMerge w:val="restart"/>
            <w:tcBorders>
              <w:top w:val="outset" w:sz="6" w:space="0" w:color="auto"/>
              <w:left w:val="outset" w:sz="6" w:space="0" w:color="auto"/>
              <w:bottom w:val="outset" w:sz="6" w:space="0" w:color="auto"/>
              <w:right w:val="outset" w:sz="6" w:space="0" w:color="auto"/>
            </w:tcBorders>
            <w:vAlign w:val="center"/>
            <w:hideMark/>
          </w:tcPr>
          <w:p w14:paraId="6F2B6C46"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Эмчилгээ</w:t>
            </w:r>
            <w:proofErr w:type="spellEnd"/>
          </w:p>
        </w:tc>
        <w:tc>
          <w:tcPr>
            <w:tcW w:w="5308" w:type="dxa"/>
            <w:tcBorders>
              <w:top w:val="outset" w:sz="6" w:space="0" w:color="auto"/>
              <w:left w:val="outset" w:sz="6" w:space="0" w:color="auto"/>
              <w:bottom w:val="outset" w:sz="6" w:space="0" w:color="auto"/>
              <w:right w:val="outset" w:sz="6" w:space="0" w:color="auto"/>
            </w:tcBorders>
            <w:vAlign w:val="center"/>
            <w:hideMark/>
          </w:tcPr>
          <w:p w14:paraId="6FE5A147"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Үр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цацах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эмчилгээ</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өндгөвч</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сэдээхгүй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үед</w:t>
            </w:r>
            <w:proofErr w:type="spellEnd"/>
            <w:r w:rsidRPr="00C16603">
              <w:rPr>
                <w:rFonts w:ascii="Times New Roman" w:eastAsia="Times New Roman" w:hAnsi="Times New Roman" w:cs="Times New Roman"/>
                <w:sz w:val="24"/>
                <w:szCs w:val="24"/>
              </w:rPr>
              <w: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576917B4"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150,000</w:t>
            </w:r>
          </w:p>
        </w:tc>
      </w:tr>
      <w:tr w:rsidR="00C16603" w:rsidRPr="00C16603" w14:paraId="2953414F" w14:textId="77777777" w:rsidTr="00E87115">
        <w:trPr>
          <w:trHeight w:val="510"/>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43E44D84"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18.8</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7EA97B"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1E389613"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Үр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цацах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эмчилгээ</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кломифен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цитратаар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өндгөвч</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сэдээх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үед</w:t>
            </w:r>
            <w:proofErr w:type="spellEnd"/>
            <w:r w:rsidRPr="00C16603">
              <w:rPr>
                <w:rFonts w:ascii="Times New Roman" w:eastAsia="Times New Roman" w:hAnsi="Times New Roman" w:cs="Times New Roman"/>
                <w:sz w:val="24"/>
                <w:szCs w:val="24"/>
              </w:rPr>
              <w: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7BE207D4"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360,000</w:t>
            </w:r>
          </w:p>
        </w:tc>
      </w:tr>
      <w:tr w:rsidR="00C16603" w:rsidRPr="00C16603" w14:paraId="21852A40" w14:textId="77777777" w:rsidTr="00E87115">
        <w:trPr>
          <w:trHeight w:val="510"/>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79FD3FC0"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83909B"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694F347E"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Зохиомлоор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тогтоох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эмчилгээ</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Шар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биеийн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дааврыг</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саатуулах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өндгөвч</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сэдээх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бол</w:t>
            </w:r>
            <w:proofErr w:type="spellEnd"/>
            <w:r w:rsidRPr="00C16603">
              <w:rPr>
                <w:rFonts w:ascii="Times New Roman" w:eastAsia="Times New Roman" w:hAnsi="Times New Roman" w:cs="Times New Roman"/>
                <w:sz w:val="24"/>
                <w:szCs w:val="24"/>
              </w:rPr>
              <w: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E9DA9BB"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6,600,000</w:t>
            </w:r>
          </w:p>
        </w:tc>
      </w:tr>
      <w:tr w:rsidR="00C16603" w:rsidRPr="00C16603" w14:paraId="2B69836F" w14:textId="77777777" w:rsidTr="00E87115">
        <w:trPr>
          <w:trHeight w:val="510"/>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0CB29F63"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994D0A"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032D5BB1"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Зохиомлоор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тогтоох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эмчилгээ</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Шар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биеийн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дааврыг</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дэмжих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өндгөвч</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сэдээх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бол</w:t>
            </w:r>
            <w:proofErr w:type="spellEnd"/>
            <w:r w:rsidRPr="00C16603">
              <w:rPr>
                <w:rFonts w:ascii="Times New Roman" w:eastAsia="Times New Roman" w:hAnsi="Times New Roman" w:cs="Times New Roman"/>
                <w:sz w:val="24"/>
                <w:szCs w:val="24"/>
              </w:rPr>
              <w: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7E234DB8"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5,454,000</w:t>
            </w:r>
          </w:p>
        </w:tc>
      </w:tr>
      <w:tr w:rsidR="00C16603" w:rsidRPr="00C16603" w14:paraId="40A67B86" w14:textId="77777777" w:rsidTr="00E87115">
        <w:trPr>
          <w:trHeight w:val="510"/>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09E3FFFC"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18.11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E0250A"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53F9B6D7"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Зохиомлоор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тогтоох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эмчилгээ</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Урт</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хугацаанд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өндгөвч</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сэдээх</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бол</w:t>
            </w:r>
            <w:proofErr w:type="spellEnd"/>
            <w:r w:rsidRPr="00C16603">
              <w:rPr>
                <w:rFonts w:ascii="Times New Roman" w:eastAsia="Times New Roman" w:hAnsi="Times New Roman" w:cs="Times New Roman"/>
                <w:sz w:val="24"/>
                <w:szCs w:val="24"/>
              </w:rPr>
              <w:t>)</w:t>
            </w:r>
          </w:p>
        </w:tc>
        <w:tc>
          <w:tcPr>
            <w:tcW w:w="1947" w:type="dxa"/>
            <w:tcBorders>
              <w:top w:val="outset" w:sz="6" w:space="0" w:color="auto"/>
              <w:left w:val="outset" w:sz="6" w:space="0" w:color="auto"/>
              <w:bottom w:val="outset" w:sz="6" w:space="0" w:color="auto"/>
              <w:right w:val="outset" w:sz="6" w:space="0" w:color="auto"/>
            </w:tcBorders>
            <w:vAlign w:val="center"/>
            <w:hideMark/>
          </w:tcPr>
          <w:p w14:paraId="2DE83784"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6,880,000</w:t>
            </w:r>
          </w:p>
        </w:tc>
      </w:tr>
      <w:tr w:rsidR="00C16603" w:rsidRPr="00C16603" w14:paraId="1E5E267B" w14:textId="77777777" w:rsidTr="00E87115">
        <w:trPr>
          <w:trHeight w:val="25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4DDDA2D7"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lastRenderedPageBreak/>
              <w:t>18.12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BCDFCE" w14:textId="77777777" w:rsidR="00C16603" w:rsidRPr="00C16603" w:rsidRDefault="00C16603" w:rsidP="00F81151">
            <w:pPr>
              <w:spacing w:after="0" w:line="240" w:lineRule="auto"/>
              <w:rPr>
                <w:rFonts w:ascii="Times New Roman" w:eastAsia="Times New Roman" w:hAnsi="Times New Roman" w:cs="Times New Roman"/>
                <w:sz w:val="24"/>
                <w:szCs w:val="24"/>
              </w:rPr>
            </w:pPr>
          </w:p>
        </w:tc>
        <w:tc>
          <w:tcPr>
            <w:tcW w:w="5308" w:type="dxa"/>
            <w:tcBorders>
              <w:top w:val="outset" w:sz="6" w:space="0" w:color="auto"/>
              <w:left w:val="outset" w:sz="6" w:space="0" w:color="auto"/>
              <w:bottom w:val="outset" w:sz="6" w:space="0" w:color="auto"/>
              <w:right w:val="outset" w:sz="6" w:space="0" w:color="auto"/>
            </w:tcBorders>
            <w:vAlign w:val="center"/>
            <w:hideMark/>
          </w:tcPr>
          <w:p w14:paraId="4AE2C989"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Өндгөн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эсэд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бэлгийн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эс</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тарьж</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тогтоох</w:t>
            </w:r>
            <w:proofErr w:type="spellEnd"/>
          </w:p>
        </w:tc>
        <w:tc>
          <w:tcPr>
            <w:tcW w:w="1947" w:type="dxa"/>
            <w:tcBorders>
              <w:top w:val="outset" w:sz="6" w:space="0" w:color="auto"/>
              <w:left w:val="outset" w:sz="6" w:space="0" w:color="auto"/>
              <w:bottom w:val="outset" w:sz="6" w:space="0" w:color="auto"/>
              <w:right w:val="outset" w:sz="6" w:space="0" w:color="auto"/>
            </w:tcBorders>
            <w:vAlign w:val="center"/>
            <w:hideMark/>
          </w:tcPr>
          <w:p w14:paraId="795A7597"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6,800,000</w:t>
            </w:r>
          </w:p>
        </w:tc>
      </w:tr>
      <w:tr w:rsidR="00C16603" w:rsidRPr="00C16603" w14:paraId="09EC6920" w14:textId="77777777" w:rsidTr="00E87115">
        <w:trPr>
          <w:trHeight w:val="25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1CF703A5"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18.13</w:t>
            </w:r>
          </w:p>
        </w:tc>
        <w:tc>
          <w:tcPr>
            <w:tcW w:w="7023" w:type="dxa"/>
            <w:gridSpan w:val="2"/>
            <w:tcBorders>
              <w:top w:val="outset" w:sz="6" w:space="0" w:color="auto"/>
              <w:left w:val="outset" w:sz="6" w:space="0" w:color="auto"/>
              <w:bottom w:val="outset" w:sz="6" w:space="0" w:color="auto"/>
              <w:right w:val="outset" w:sz="6" w:space="0" w:color="auto"/>
            </w:tcBorders>
            <w:vAlign w:val="center"/>
            <w:hideMark/>
          </w:tcPr>
          <w:p w14:paraId="4B5384F1"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Бэлгийн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эс</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төмсөг</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өндгөвчний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хөлдөөх</w:t>
            </w:r>
            <w:proofErr w:type="spellEnd"/>
          </w:p>
        </w:tc>
        <w:tc>
          <w:tcPr>
            <w:tcW w:w="1947" w:type="dxa"/>
            <w:tcBorders>
              <w:top w:val="outset" w:sz="6" w:space="0" w:color="auto"/>
              <w:left w:val="outset" w:sz="6" w:space="0" w:color="auto"/>
              <w:bottom w:val="outset" w:sz="6" w:space="0" w:color="auto"/>
              <w:right w:val="outset" w:sz="6" w:space="0" w:color="auto"/>
            </w:tcBorders>
            <w:vAlign w:val="center"/>
            <w:hideMark/>
          </w:tcPr>
          <w:p w14:paraId="5E1FEDA3"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40,000</w:t>
            </w:r>
          </w:p>
        </w:tc>
      </w:tr>
      <w:tr w:rsidR="00C16603" w:rsidRPr="00C16603" w14:paraId="4FBA27C6" w14:textId="77777777" w:rsidTr="00E87115">
        <w:trPr>
          <w:trHeight w:val="52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4D899B1C"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18.14</w:t>
            </w:r>
          </w:p>
        </w:tc>
        <w:tc>
          <w:tcPr>
            <w:tcW w:w="7023" w:type="dxa"/>
            <w:gridSpan w:val="2"/>
            <w:tcBorders>
              <w:top w:val="outset" w:sz="6" w:space="0" w:color="auto"/>
              <w:left w:val="outset" w:sz="6" w:space="0" w:color="auto"/>
              <w:bottom w:val="outset" w:sz="6" w:space="0" w:color="auto"/>
              <w:right w:val="outset" w:sz="6" w:space="0" w:color="auto"/>
            </w:tcBorders>
            <w:vAlign w:val="center"/>
            <w:hideMark/>
          </w:tcPr>
          <w:p w14:paraId="33105AA3"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Үрийн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шингэнд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эс</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байхгүй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үед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төмсгөнд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оношилгоо</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эмчилгээний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зорилгоор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хатгалт</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хийх</w:t>
            </w:r>
            <w:proofErr w:type="spellEnd"/>
            <w:r w:rsidRPr="00C16603">
              <w:rPr>
                <w:rFonts w:ascii="Times New Roman" w:eastAsia="Times New Roman" w:hAnsi="Times New Roman" w:cs="Times New Roman"/>
                <w:sz w:val="24"/>
                <w:szCs w:val="24"/>
              </w:rPr>
              <w:t xml:space="preserve"> (PESA)</w:t>
            </w:r>
          </w:p>
        </w:tc>
        <w:tc>
          <w:tcPr>
            <w:tcW w:w="1947" w:type="dxa"/>
            <w:tcBorders>
              <w:top w:val="outset" w:sz="6" w:space="0" w:color="auto"/>
              <w:left w:val="outset" w:sz="6" w:space="0" w:color="auto"/>
              <w:bottom w:val="outset" w:sz="6" w:space="0" w:color="auto"/>
              <w:right w:val="outset" w:sz="6" w:space="0" w:color="auto"/>
            </w:tcBorders>
            <w:vAlign w:val="center"/>
            <w:hideMark/>
          </w:tcPr>
          <w:p w14:paraId="1571F469"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350,000</w:t>
            </w:r>
          </w:p>
        </w:tc>
      </w:tr>
      <w:tr w:rsidR="00C16603" w:rsidRPr="00C16603" w14:paraId="37859AD8" w14:textId="77777777" w:rsidTr="00E87115">
        <w:trPr>
          <w:trHeight w:val="525"/>
          <w:tblCellSpacing w:w="0" w:type="dxa"/>
        </w:trPr>
        <w:tc>
          <w:tcPr>
            <w:tcW w:w="990" w:type="dxa"/>
            <w:tcBorders>
              <w:top w:val="outset" w:sz="6" w:space="0" w:color="auto"/>
              <w:left w:val="outset" w:sz="6" w:space="0" w:color="auto"/>
              <w:bottom w:val="outset" w:sz="6" w:space="0" w:color="auto"/>
              <w:right w:val="outset" w:sz="6" w:space="0" w:color="auto"/>
            </w:tcBorders>
            <w:noWrap/>
            <w:vAlign w:val="center"/>
            <w:hideMark/>
          </w:tcPr>
          <w:p w14:paraId="3394C9A5"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18.15</w:t>
            </w:r>
          </w:p>
        </w:tc>
        <w:tc>
          <w:tcPr>
            <w:tcW w:w="7023" w:type="dxa"/>
            <w:gridSpan w:val="2"/>
            <w:tcBorders>
              <w:top w:val="outset" w:sz="6" w:space="0" w:color="auto"/>
              <w:left w:val="outset" w:sz="6" w:space="0" w:color="auto"/>
              <w:bottom w:val="outset" w:sz="6" w:space="0" w:color="auto"/>
              <w:right w:val="outset" w:sz="6" w:space="0" w:color="auto"/>
            </w:tcBorders>
            <w:vAlign w:val="center"/>
            <w:hideMark/>
          </w:tcPr>
          <w:p w14:paraId="6E089C4D" w14:textId="77777777" w:rsidR="00C16603" w:rsidRPr="00C16603" w:rsidRDefault="00C16603" w:rsidP="00F81151">
            <w:pPr>
              <w:spacing w:before="100" w:beforeAutospacing="1" w:after="100" w:afterAutospacing="1" w:line="240" w:lineRule="auto"/>
              <w:rPr>
                <w:rFonts w:ascii="Times New Roman" w:eastAsia="Times New Roman" w:hAnsi="Times New Roman" w:cs="Times New Roman"/>
                <w:sz w:val="24"/>
                <w:szCs w:val="24"/>
              </w:rPr>
            </w:pPr>
            <w:proofErr w:type="spellStart"/>
            <w:r w:rsidRPr="00C16603">
              <w:rPr>
                <w:rFonts w:ascii="Times New Roman" w:eastAsia="Times New Roman" w:hAnsi="Times New Roman" w:cs="Times New Roman"/>
                <w:sz w:val="24"/>
                <w:szCs w:val="24"/>
              </w:rPr>
              <w:t>Үрийн</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шингэнд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эс</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байхгүй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үед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төмсгөнд</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оношилгоо</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эмчилгээний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зорилгоор</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төмсөгний</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эдийг</w:t>
            </w:r>
            <w:proofErr w:type="spellEnd"/>
            <w:r w:rsidRPr="00C16603">
              <w:rPr>
                <w:rFonts w:ascii="Times New Roman" w:eastAsia="Times New Roman" w:hAnsi="Times New Roman" w:cs="Times New Roman"/>
                <w:sz w:val="24"/>
                <w:szCs w:val="24"/>
              </w:rPr>
              <w:t xml:space="preserve"> </w:t>
            </w:r>
            <w:proofErr w:type="spellStart"/>
            <w:r w:rsidRPr="00C16603">
              <w:rPr>
                <w:rFonts w:ascii="Times New Roman" w:eastAsia="Times New Roman" w:hAnsi="Times New Roman" w:cs="Times New Roman"/>
                <w:sz w:val="24"/>
                <w:szCs w:val="24"/>
              </w:rPr>
              <w:t>авах</w:t>
            </w:r>
            <w:proofErr w:type="spellEnd"/>
            <w:r w:rsidRPr="00C16603">
              <w:rPr>
                <w:rFonts w:ascii="Times New Roman" w:eastAsia="Times New Roman" w:hAnsi="Times New Roman" w:cs="Times New Roman"/>
                <w:sz w:val="24"/>
                <w:szCs w:val="24"/>
              </w:rPr>
              <w:t xml:space="preserve"> (TESE)</w:t>
            </w:r>
          </w:p>
        </w:tc>
        <w:tc>
          <w:tcPr>
            <w:tcW w:w="1947" w:type="dxa"/>
            <w:tcBorders>
              <w:top w:val="outset" w:sz="6" w:space="0" w:color="auto"/>
              <w:left w:val="outset" w:sz="6" w:space="0" w:color="auto"/>
              <w:bottom w:val="outset" w:sz="6" w:space="0" w:color="auto"/>
              <w:right w:val="outset" w:sz="6" w:space="0" w:color="auto"/>
            </w:tcBorders>
            <w:vAlign w:val="center"/>
            <w:hideMark/>
          </w:tcPr>
          <w:p w14:paraId="5B611C40" w14:textId="77777777" w:rsidR="00C16603" w:rsidRPr="00C16603" w:rsidRDefault="00C16603" w:rsidP="00F81151">
            <w:pPr>
              <w:spacing w:before="100" w:beforeAutospacing="1" w:after="100" w:afterAutospacing="1" w:line="240" w:lineRule="auto"/>
              <w:jc w:val="center"/>
              <w:rPr>
                <w:rFonts w:ascii="Times New Roman" w:eastAsia="Times New Roman" w:hAnsi="Times New Roman" w:cs="Times New Roman"/>
                <w:sz w:val="24"/>
                <w:szCs w:val="24"/>
              </w:rPr>
            </w:pPr>
            <w:r w:rsidRPr="00C16603">
              <w:rPr>
                <w:rFonts w:ascii="Times New Roman" w:eastAsia="Times New Roman" w:hAnsi="Times New Roman" w:cs="Times New Roman"/>
                <w:sz w:val="24"/>
                <w:szCs w:val="24"/>
              </w:rPr>
              <w:t>450,000</w:t>
            </w:r>
          </w:p>
        </w:tc>
      </w:tr>
    </w:tbl>
    <w:p w14:paraId="4ABA81B4" w14:textId="77777777" w:rsidR="001E6D41" w:rsidRDefault="00E87115" w:rsidP="00F81151">
      <w:pPr>
        <w:pStyle w:val="msghead"/>
        <w:spacing w:after="0"/>
        <w:ind w:firstLine="720"/>
        <w:jc w:val="both"/>
        <w:rPr>
          <w:rFonts w:ascii="Arial" w:hAnsi="Arial" w:cs="Arial"/>
          <w:bCs/>
          <w:color w:val="000000"/>
          <w:lang w:val="mn-MN"/>
        </w:rPr>
      </w:pPr>
      <w:r w:rsidRPr="001B34F8">
        <w:rPr>
          <w:rFonts w:ascii="Arial" w:hAnsi="Arial" w:cs="Arial"/>
          <w:lang w:val="mn-MN"/>
        </w:rPr>
        <w:t xml:space="preserve">Хуулийн этгээдийн тухайд </w:t>
      </w:r>
      <w:r>
        <w:rPr>
          <w:rFonts w:ascii="Arial" w:hAnsi="Arial" w:cs="Arial"/>
          <w:bCs/>
          <w:color w:val="000000"/>
          <w:lang w:val="mn-MN"/>
        </w:rPr>
        <w:t>Манай улсад 2011 оны 11 дүгээр сард анхны үр шилжүүлэн суулгах төв байгуулагдаж байсан бол 2017 оны байдлаар  Эх хүүхдийн эрүүл мэндийн үндэсний төв, “Си эйл даблью эйч”, “Өөжин  мед”, “Баянгол”  зэрэг эмнэлэгт үр шилжүүлэн суулгах тусламж үйлчилгээг явуулж  байгаа бөгөөд жилд нэг эмнэлэгт жилд 300-500 хос хандаж, оношилгоо, эмчилгээ үйлчилгээ авч байна.</w:t>
      </w:r>
    </w:p>
    <w:p w14:paraId="256D6BAA" w14:textId="3579C61D" w:rsidR="00E87115" w:rsidRDefault="001E6D41" w:rsidP="00F81151">
      <w:pPr>
        <w:pStyle w:val="msghead"/>
        <w:spacing w:after="0"/>
        <w:ind w:firstLine="720"/>
        <w:jc w:val="both"/>
        <w:rPr>
          <w:rFonts w:ascii="Arial" w:hAnsi="Arial" w:cs="Arial"/>
          <w:bCs/>
          <w:color w:val="000000"/>
          <w:lang w:val="mn-MN"/>
        </w:rPr>
      </w:pPr>
      <w:r>
        <w:rPr>
          <w:rFonts w:ascii="Arial" w:hAnsi="Arial" w:cs="Arial"/>
          <w:bCs/>
          <w:color w:val="000000"/>
          <w:lang w:val="mn-MN"/>
        </w:rPr>
        <w:t>Гэсэн хэдий ч</w:t>
      </w:r>
      <w:r w:rsidR="00E87115">
        <w:rPr>
          <w:rFonts w:ascii="Arial" w:hAnsi="Arial" w:cs="Arial"/>
          <w:bCs/>
          <w:color w:val="000000"/>
          <w:lang w:val="mn-MN"/>
        </w:rPr>
        <w:t xml:space="preserve"> Эх хүүхдийн эрүүл мэндийн үндэсний төвөөс бусад эмнэлгүүдийн үйл ажиллагаа, үр дүнгийн талаар нэгдсэн судалгаа, түүнийг тооцох аргачлал байхгүй, эмнэлэг тус бүр өөрсдийн дүн бүртгэлийг хийж, эмчилгээний төлбөрөө тогтоон иргэдэд үйлчилж байна. </w:t>
      </w:r>
      <w:r w:rsidR="005C2AE9">
        <w:rPr>
          <w:rFonts w:ascii="Arial" w:hAnsi="Arial" w:cs="Arial"/>
          <w:bCs/>
          <w:color w:val="000000"/>
          <w:lang w:val="mn-MN"/>
        </w:rPr>
        <w:t xml:space="preserve">Мөн эдгээр эмнэлгүүдээр үйлчлүүлж байгаа ирэгдийн тоо, тэднээс төлж байгаа төлбөрийн мэдээлэл байхгүй байгаа </w:t>
      </w:r>
      <w:r w:rsidR="00364BAA">
        <w:rPr>
          <w:rFonts w:ascii="Arial" w:hAnsi="Arial" w:cs="Arial"/>
          <w:bCs/>
          <w:color w:val="000000"/>
          <w:lang w:val="mn-MN"/>
        </w:rPr>
        <w:t xml:space="preserve">байгаа бөгөөд эмчилгээний үр дүнгийн таларх тоон мэдээ ч нэглдсэн байдлаар байхгүй байна. </w:t>
      </w:r>
    </w:p>
    <w:p w14:paraId="1BB210CB" w14:textId="1C726E64" w:rsidR="00364BAA" w:rsidRDefault="00364BAA" w:rsidP="00F81151">
      <w:pPr>
        <w:pStyle w:val="msghead"/>
        <w:spacing w:after="0"/>
        <w:ind w:firstLine="720"/>
        <w:jc w:val="both"/>
        <w:rPr>
          <w:rFonts w:ascii="Arial" w:hAnsi="Arial" w:cs="Arial"/>
          <w:bCs/>
          <w:color w:val="000000"/>
          <w:lang w:val="mn-MN"/>
        </w:rPr>
      </w:pPr>
      <w:r>
        <w:rPr>
          <w:rFonts w:ascii="Arial" w:hAnsi="Arial" w:cs="Arial"/>
          <w:bCs/>
          <w:color w:val="000000"/>
          <w:lang w:val="mn-MN"/>
        </w:rPr>
        <w:t xml:space="preserve">Хуулийн төсөл батлагдан хэрэгжиснээр </w:t>
      </w:r>
      <w:r w:rsidR="00E55E61">
        <w:rPr>
          <w:rFonts w:ascii="Arial" w:hAnsi="Arial" w:cs="Arial"/>
          <w:bCs/>
          <w:color w:val="000000"/>
          <w:lang w:val="mn-MN"/>
        </w:rPr>
        <w:t>эмнэлгүүдэд тавих хяналт сайжрах, ингэснээр үйлчилгээний чанар сайж</w:t>
      </w:r>
      <w:r w:rsidR="00264389">
        <w:rPr>
          <w:rFonts w:ascii="Arial" w:hAnsi="Arial" w:cs="Arial"/>
          <w:bCs/>
          <w:color w:val="000000"/>
          <w:lang w:val="mn-MN"/>
        </w:rPr>
        <w:t>и</w:t>
      </w:r>
      <w:r w:rsidR="00E55E61">
        <w:rPr>
          <w:rFonts w:ascii="Arial" w:hAnsi="Arial" w:cs="Arial"/>
          <w:bCs/>
          <w:color w:val="000000"/>
          <w:lang w:val="mn-MN"/>
        </w:rPr>
        <w:t>рахаас гадна төлбөрт үйлчилгээний жишиг үнийг мөрдүүлэх бол</w:t>
      </w:r>
      <w:r w:rsidR="00146574">
        <w:rPr>
          <w:rFonts w:ascii="Arial" w:hAnsi="Arial" w:cs="Arial"/>
          <w:bCs/>
          <w:color w:val="000000"/>
          <w:lang w:val="mn-MN"/>
        </w:rPr>
        <w:t>ом</w:t>
      </w:r>
      <w:r w:rsidR="00E55E61">
        <w:rPr>
          <w:rFonts w:ascii="Arial" w:hAnsi="Arial" w:cs="Arial"/>
          <w:bCs/>
          <w:color w:val="000000"/>
          <w:lang w:val="mn-MN"/>
        </w:rPr>
        <w:t>ж бүрдэнэ</w:t>
      </w:r>
      <w:r w:rsidR="00CC3D87">
        <w:rPr>
          <w:rFonts w:ascii="Arial" w:hAnsi="Arial" w:cs="Arial"/>
          <w:bCs/>
          <w:color w:val="000000"/>
          <w:lang w:val="mn-MN"/>
        </w:rPr>
        <w:t xml:space="preserve">. </w:t>
      </w:r>
    </w:p>
    <w:p w14:paraId="41AAE82D" w14:textId="5499EC53" w:rsidR="00364BAA" w:rsidRDefault="00364BAA" w:rsidP="00F81151">
      <w:pPr>
        <w:pStyle w:val="msghead"/>
        <w:spacing w:after="0"/>
        <w:ind w:firstLine="720"/>
        <w:jc w:val="both"/>
        <w:rPr>
          <w:rFonts w:ascii="Arial" w:hAnsi="Arial" w:cs="Arial"/>
          <w:bCs/>
          <w:color w:val="000000"/>
          <w:lang w:val="mn-MN"/>
        </w:rPr>
      </w:pPr>
    </w:p>
    <w:p w14:paraId="0920C23A" w14:textId="0F6BEB40" w:rsidR="00C16603" w:rsidRPr="00481518" w:rsidRDefault="00364BAA" w:rsidP="00F81151">
      <w:pPr>
        <w:pStyle w:val="msghead"/>
        <w:spacing w:after="0"/>
        <w:jc w:val="center"/>
        <w:rPr>
          <w:rFonts w:ascii="Arial" w:hAnsi="Arial" w:cs="Arial"/>
          <w:lang w:val="mn-MN"/>
        </w:rPr>
      </w:pPr>
      <w:r>
        <w:rPr>
          <w:rFonts w:ascii="Arial" w:hAnsi="Arial" w:cs="Arial"/>
          <w:bCs/>
          <w:color w:val="000000"/>
          <w:lang w:val="mn-MN"/>
        </w:rPr>
        <w:t>ооОоо</w:t>
      </w:r>
      <w:bookmarkStart w:id="0" w:name="_GoBack"/>
      <w:bookmarkEnd w:id="0"/>
    </w:p>
    <w:sectPr w:rsidR="00C16603" w:rsidRPr="00481518" w:rsidSect="00915033">
      <w:footerReference w:type="default" r:id="rId8"/>
      <w:pgSz w:w="11907" w:h="16839" w:code="9"/>
      <w:pgMar w:top="1440" w:right="708"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F7889" w14:textId="77777777" w:rsidR="00956A93" w:rsidRDefault="00956A93" w:rsidP="00EA34E3">
      <w:pPr>
        <w:spacing w:after="0" w:line="240" w:lineRule="auto"/>
      </w:pPr>
      <w:r>
        <w:separator/>
      </w:r>
    </w:p>
  </w:endnote>
  <w:endnote w:type="continuationSeparator" w:id="0">
    <w:p w14:paraId="2FBBAFCF" w14:textId="77777777" w:rsidR="00956A93" w:rsidRDefault="00956A93" w:rsidP="00EA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130184"/>
      <w:docPartObj>
        <w:docPartGallery w:val="Page Numbers (Bottom of Page)"/>
        <w:docPartUnique/>
      </w:docPartObj>
    </w:sdtPr>
    <w:sdtEndPr/>
    <w:sdtContent>
      <w:p w14:paraId="3D18C116" w14:textId="799F7F06" w:rsidR="007404CF" w:rsidRDefault="007404CF">
        <w:pPr>
          <w:pStyle w:val="Footer"/>
          <w:jc w:val="center"/>
        </w:pPr>
        <w:r>
          <w:fldChar w:fldCharType="begin"/>
        </w:r>
        <w:r>
          <w:instrText xml:space="preserve"> PAGE   \* MERGEFORMAT </w:instrText>
        </w:r>
        <w:r>
          <w:fldChar w:fldCharType="separate"/>
        </w:r>
        <w:r w:rsidR="0070581F">
          <w:rPr>
            <w:noProof/>
          </w:rPr>
          <w:t>14</w:t>
        </w:r>
        <w:r>
          <w:rPr>
            <w:noProof/>
          </w:rPr>
          <w:fldChar w:fldCharType="end"/>
        </w:r>
      </w:p>
    </w:sdtContent>
  </w:sdt>
  <w:p w14:paraId="79B43A23" w14:textId="77777777" w:rsidR="007404CF" w:rsidRDefault="00740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33FC" w14:textId="77777777" w:rsidR="00956A93" w:rsidRDefault="00956A93" w:rsidP="00EA34E3">
      <w:pPr>
        <w:spacing w:after="0" w:line="240" w:lineRule="auto"/>
      </w:pPr>
      <w:r>
        <w:separator/>
      </w:r>
    </w:p>
  </w:footnote>
  <w:footnote w:type="continuationSeparator" w:id="0">
    <w:p w14:paraId="29417211" w14:textId="77777777" w:rsidR="00956A93" w:rsidRDefault="00956A93" w:rsidP="00EA3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7FD6"/>
    <w:multiLevelType w:val="hybridMultilevel"/>
    <w:tmpl w:val="3230D24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61F12AF"/>
    <w:multiLevelType w:val="hybridMultilevel"/>
    <w:tmpl w:val="D7C8A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E66329"/>
    <w:multiLevelType w:val="hybridMultilevel"/>
    <w:tmpl w:val="EE66520A"/>
    <w:lvl w:ilvl="0" w:tplc="E54C25A8">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E3C4B"/>
    <w:multiLevelType w:val="hybridMultilevel"/>
    <w:tmpl w:val="63CCED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26F6D"/>
    <w:multiLevelType w:val="hybridMultilevel"/>
    <w:tmpl w:val="F71454BE"/>
    <w:lvl w:ilvl="0" w:tplc="E36C4E0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6A6E"/>
    <w:multiLevelType w:val="hybridMultilevel"/>
    <w:tmpl w:val="ECB2EDBE"/>
    <w:lvl w:ilvl="0" w:tplc="3B7A18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759C5"/>
    <w:multiLevelType w:val="multilevel"/>
    <w:tmpl w:val="278EED3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972F24"/>
    <w:multiLevelType w:val="hybridMultilevel"/>
    <w:tmpl w:val="64F6D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97DC2"/>
    <w:multiLevelType w:val="hybridMultilevel"/>
    <w:tmpl w:val="B45A6728"/>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197D0611"/>
    <w:multiLevelType w:val="hybridMultilevel"/>
    <w:tmpl w:val="D6B80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2F320A"/>
    <w:multiLevelType w:val="hybridMultilevel"/>
    <w:tmpl w:val="BD2A9A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C551A0"/>
    <w:multiLevelType w:val="hybridMultilevel"/>
    <w:tmpl w:val="520AD7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1BE7D27"/>
    <w:multiLevelType w:val="hybridMultilevel"/>
    <w:tmpl w:val="56E86A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46D79"/>
    <w:multiLevelType w:val="hybridMultilevel"/>
    <w:tmpl w:val="C816820A"/>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5" w15:restartNumberingAfterBreak="0">
    <w:nsid w:val="32C0207B"/>
    <w:multiLevelType w:val="multilevel"/>
    <w:tmpl w:val="7D686F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50B297A"/>
    <w:multiLevelType w:val="multilevel"/>
    <w:tmpl w:val="AED2311E"/>
    <w:lvl w:ilvl="0">
      <w:start w:val="1"/>
      <w:numFmt w:val="decimal"/>
      <w:lvlText w:val="%1"/>
      <w:lvlJc w:val="left"/>
      <w:pPr>
        <w:ind w:left="405" w:hanging="405"/>
      </w:pPr>
      <w:rPr>
        <w:rFonts w:hint="default"/>
      </w:rPr>
    </w:lvl>
    <w:lvl w:ilvl="1">
      <w:start w:val="1"/>
      <w:numFmt w:val="decimal"/>
      <w:lvlText w:val="%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CD222A"/>
    <w:multiLevelType w:val="hybridMultilevel"/>
    <w:tmpl w:val="287451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A26D09"/>
    <w:multiLevelType w:val="multilevel"/>
    <w:tmpl w:val="8C6C89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854641"/>
    <w:multiLevelType w:val="hybridMultilevel"/>
    <w:tmpl w:val="BDF26112"/>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4F4075A"/>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0F0E9A"/>
    <w:multiLevelType w:val="hybridMultilevel"/>
    <w:tmpl w:val="A1DACA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B70B89"/>
    <w:multiLevelType w:val="multilevel"/>
    <w:tmpl w:val="CF6AAEBA"/>
    <w:lvl w:ilvl="0">
      <w:start w:val="1"/>
      <w:numFmt w:val="decimal"/>
      <w:lvlText w:val="%1."/>
      <w:lvlJc w:val="left"/>
      <w:pPr>
        <w:ind w:left="900" w:hanging="360"/>
      </w:pPr>
      <w:rPr>
        <w:rFonts w:hint="default"/>
      </w:rPr>
    </w:lvl>
    <w:lvl w:ilvl="1">
      <w:start w:val="4"/>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3" w15:restartNumberingAfterBreak="0">
    <w:nsid w:val="495D36CB"/>
    <w:multiLevelType w:val="multilevel"/>
    <w:tmpl w:val="CF6AAEBA"/>
    <w:lvl w:ilvl="0">
      <w:start w:val="1"/>
      <w:numFmt w:val="decimal"/>
      <w:lvlText w:val="%1."/>
      <w:lvlJc w:val="left"/>
      <w:pPr>
        <w:ind w:left="900" w:hanging="360"/>
      </w:pPr>
      <w:rPr>
        <w:rFonts w:hint="default"/>
      </w:rPr>
    </w:lvl>
    <w:lvl w:ilvl="1">
      <w:start w:val="4"/>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4" w15:restartNumberingAfterBreak="0">
    <w:nsid w:val="4D8C3824"/>
    <w:multiLevelType w:val="hybridMultilevel"/>
    <w:tmpl w:val="238AB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752859"/>
    <w:multiLevelType w:val="hybridMultilevel"/>
    <w:tmpl w:val="E866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A42FCA"/>
    <w:multiLevelType w:val="multilevel"/>
    <w:tmpl w:val="98D818A6"/>
    <w:lvl w:ilvl="0">
      <w:start w:val="1"/>
      <w:numFmt w:val="decimal"/>
      <w:lvlText w:val="%1."/>
      <w:lvlJc w:val="left"/>
      <w:pPr>
        <w:ind w:left="720" w:hanging="360"/>
      </w:pPr>
      <w:rPr>
        <w:rFonts w:hint="default"/>
      </w:rPr>
    </w:lvl>
    <w:lvl w:ilvl="1">
      <w:start w:val="12"/>
      <w:numFmt w:val="decimal"/>
      <w:isLgl/>
      <w:lvlText w:val="%1.%2"/>
      <w:lvlJc w:val="left"/>
      <w:pPr>
        <w:ind w:left="63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F622548"/>
    <w:multiLevelType w:val="hybridMultilevel"/>
    <w:tmpl w:val="FFF290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3A52C6"/>
    <w:multiLevelType w:val="multilevel"/>
    <w:tmpl w:val="8104F51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54016E78"/>
    <w:multiLevelType w:val="multilevel"/>
    <w:tmpl w:val="25B623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5E61907"/>
    <w:multiLevelType w:val="hybridMultilevel"/>
    <w:tmpl w:val="89B2D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9A6A90"/>
    <w:multiLevelType w:val="hybridMultilevel"/>
    <w:tmpl w:val="8688B91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32" w15:restartNumberingAfterBreak="0">
    <w:nsid w:val="59E44058"/>
    <w:multiLevelType w:val="hybridMultilevel"/>
    <w:tmpl w:val="29B68BC4"/>
    <w:lvl w:ilvl="0" w:tplc="FDDEF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50ADA"/>
    <w:multiLevelType w:val="hybridMultilevel"/>
    <w:tmpl w:val="228A4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D871C9"/>
    <w:multiLevelType w:val="hybridMultilevel"/>
    <w:tmpl w:val="BEBA7ADE"/>
    <w:lvl w:ilvl="0" w:tplc="06A678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9417B"/>
    <w:multiLevelType w:val="hybridMultilevel"/>
    <w:tmpl w:val="B5D89FFC"/>
    <w:lvl w:ilvl="0" w:tplc="0409000F">
      <w:start w:val="1"/>
      <w:numFmt w:val="decimal"/>
      <w:lvlText w:val="%1."/>
      <w:lvlJc w:val="left"/>
      <w:pPr>
        <w:ind w:left="502" w:hanging="360"/>
      </w:pPr>
      <w:rPr>
        <w:rFonts w:hint="default"/>
      </w:rPr>
    </w:lvl>
    <w:lvl w:ilvl="1" w:tplc="04500003">
      <w:start w:val="1"/>
      <w:numFmt w:val="bullet"/>
      <w:lvlText w:val="o"/>
      <w:lvlJc w:val="left"/>
      <w:pPr>
        <w:ind w:left="1222" w:hanging="360"/>
      </w:pPr>
      <w:rPr>
        <w:rFonts w:ascii="Courier New" w:hAnsi="Courier New" w:cs="Courier New" w:hint="default"/>
      </w:rPr>
    </w:lvl>
    <w:lvl w:ilvl="2" w:tplc="04500005" w:tentative="1">
      <w:start w:val="1"/>
      <w:numFmt w:val="bullet"/>
      <w:lvlText w:val=""/>
      <w:lvlJc w:val="left"/>
      <w:pPr>
        <w:ind w:left="1942" w:hanging="360"/>
      </w:pPr>
      <w:rPr>
        <w:rFonts w:ascii="Wingdings" w:hAnsi="Wingdings" w:hint="default"/>
      </w:rPr>
    </w:lvl>
    <w:lvl w:ilvl="3" w:tplc="04500001" w:tentative="1">
      <w:start w:val="1"/>
      <w:numFmt w:val="bullet"/>
      <w:lvlText w:val=""/>
      <w:lvlJc w:val="left"/>
      <w:pPr>
        <w:ind w:left="2662" w:hanging="360"/>
      </w:pPr>
      <w:rPr>
        <w:rFonts w:ascii="Symbol" w:hAnsi="Symbol" w:hint="default"/>
      </w:rPr>
    </w:lvl>
    <w:lvl w:ilvl="4" w:tplc="04500003" w:tentative="1">
      <w:start w:val="1"/>
      <w:numFmt w:val="bullet"/>
      <w:lvlText w:val="o"/>
      <w:lvlJc w:val="left"/>
      <w:pPr>
        <w:ind w:left="3382" w:hanging="360"/>
      </w:pPr>
      <w:rPr>
        <w:rFonts w:ascii="Courier New" w:hAnsi="Courier New" w:cs="Courier New" w:hint="default"/>
      </w:rPr>
    </w:lvl>
    <w:lvl w:ilvl="5" w:tplc="04500005" w:tentative="1">
      <w:start w:val="1"/>
      <w:numFmt w:val="bullet"/>
      <w:lvlText w:val=""/>
      <w:lvlJc w:val="left"/>
      <w:pPr>
        <w:ind w:left="4102" w:hanging="360"/>
      </w:pPr>
      <w:rPr>
        <w:rFonts w:ascii="Wingdings" w:hAnsi="Wingdings" w:hint="default"/>
      </w:rPr>
    </w:lvl>
    <w:lvl w:ilvl="6" w:tplc="04500001" w:tentative="1">
      <w:start w:val="1"/>
      <w:numFmt w:val="bullet"/>
      <w:lvlText w:val=""/>
      <w:lvlJc w:val="left"/>
      <w:pPr>
        <w:ind w:left="4822" w:hanging="360"/>
      </w:pPr>
      <w:rPr>
        <w:rFonts w:ascii="Symbol" w:hAnsi="Symbol" w:hint="default"/>
      </w:rPr>
    </w:lvl>
    <w:lvl w:ilvl="7" w:tplc="04500003" w:tentative="1">
      <w:start w:val="1"/>
      <w:numFmt w:val="bullet"/>
      <w:lvlText w:val="o"/>
      <w:lvlJc w:val="left"/>
      <w:pPr>
        <w:ind w:left="5542" w:hanging="360"/>
      </w:pPr>
      <w:rPr>
        <w:rFonts w:ascii="Courier New" w:hAnsi="Courier New" w:cs="Courier New" w:hint="default"/>
      </w:rPr>
    </w:lvl>
    <w:lvl w:ilvl="8" w:tplc="04500005" w:tentative="1">
      <w:start w:val="1"/>
      <w:numFmt w:val="bullet"/>
      <w:lvlText w:val=""/>
      <w:lvlJc w:val="left"/>
      <w:pPr>
        <w:ind w:left="6262" w:hanging="360"/>
      </w:pPr>
      <w:rPr>
        <w:rFonts w:ascii="Wingdings" w:hAnsi="Wingdings" w:hint="default"/>
      </w:rPr>
    </w:lvl>
  </w:abstractNum>
  <w:abstractNum w:abstractNumId="36" w15:restartNumberingAfterBreak="0">
    <w:nsid w:val="69EC5425"/>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336188"/>
    <w:multiLevelType w:val="hybridMultilevel"/>
    <w:tmpl w:val="B504DC0C"/>
    <w:lvl w:ilvl="0" w:tplc="2A6A77AC">
      <w:start w:val="1"/>
      <w:numFmt w:val="bullet"/>
      <w:lvlText w:val="-"/>
      <w:lvlJc w:val="left"/>
      <w:pPr>
        <w:ind w:left="1790" w:hanging="360"/>
      </w:pPr>
      <w:rPr>
        <w:rFonts w:ascii="Times New Roman" w:eastAsiaTheme="minorEastAsia" w:hAnsi="Times New Roman" w:cs="Times New Roman" w:hint="default"/>
      </w:rPr>
    </w:lvl>
    <w:lvl w:ilvl="1" w:tplc="04500003" w:tentative="1">
      <w:start w:val="1"/>
      <w:numFmt w:val="bullet"/>
      <w:lvlText w:val="o"/>
      <w:lvlJc w:val="left"/>
      <w:pPr>
        <w:ind w:left="2510" w:hanging="360"/>
      </w:pPr>
      <w:rPr>
        <w:rFonts w:ascii="Courier New" w:hAnsi="Courier New" w:cs="Courier New" w:hint="default"/>
      </w:rPr>
    </w:lvl>
    <w:lvl w:ilvl="2" w:tplc="04500005" w:tentative="1">
      <w:start w:val="1"/>
      <w:numFmt w:val="bullet"/>
      <w:lvlText w:val=""/>
      <w:lvlJc w:val="left"/>
      <w:pPr>
        <w:ind w:left="3230" w:hanging="360"/>
      </w:pPr>
      <w:rPr>
        <w:rFonts w:ascii="Wingdings" w:hAnsi="Wingdings" w:hint="default"/>
      </w:rPr>
    </w:lvl>
    <w:lvl w:ilvl="3" w:tplc="04500001" w:tentative="1">
      <w:start w:val="1"/>
      <w:numFmt w:val="bullet"/>
      <w:lvlText w:val=""/>
      <w:lvlJc w:val="left"/>
      <w:pPr>
        <w:ind w:left="3950" w:hanging="360"/>
      </w:pPr>
      <w:rPr>
        <w:rFonts w:ascii="Symbol" w:hAnsi="Symbol" w:hint="default"/>
      </w:rPr>
    </w:lvl>
    <w:lvl w:ilvl="4" w:tplc="04500003" w:tentative="1">
      <w:start w:val="1"/>
      <w:numFmt w:val="bullet"/>
      <w:lvlText w:val="o"/>
      <w:lvlJc w:val="left"/>
      <w:pPr>
        <w:ind w:left="4670" w:hanging="360"/>
      </w:pPr>
      <w:rPr>
        <w:rFonts w:ascii="Courier New" w:hAnsi="Courier New" w:cs="Courier New" w:hint="default"/>
      </w:rPr>
    </w:lvl>
    <w:lvl w:ilvl="5" w:tplc="04500005" w:tentative="1">
      <w:start w:val="1"/>
      <w:numFmt w:val="bullet"/>
      <w:lvlText w:val=""/>
      <w:lvlJc w:val="left"/>
      <w:pPr>
        <w:ind w:left="5390" w:hanging="360"/>
      </w:pPr>
      <w:rPr>
        <w:rFonts w:ascii="Wingdings" w:hAnsi="Wingdings" w:hint="default"/>
      </w:rPr>
    </w:lvl>
    <w:lvl w:ilvl="6" w:tplc="04500001" w:tentative="1">
      <w:start w:val="1"/>
      <w:numFmt w:val="bullet"/>
      <w:lvlText w:val=""/>
      <w:lvlJc w:val="left"/>
      <w:pPr>
        <w:ind w:left="6110" w:hanging="360"/>
      </w:pPr>
      <w:rPr>
        <w:rFonts w:ascii="Symbol" w:hAnsi="Symbol" w:hint="default"/>
      </w:rPr>
    </w:lvl>
    <w:lvl w:ilvl="7" w:tplc="04500003" w:tentative="1">
      <w:start w:val="1"/>
      <w:numFmt w:val="bullet"/>
      <w:lvlText w:val="o"/>
      <w:lvlJc w:val="left"/>
      <w:pPr>
        <w:ind w:left="6830" w:hanging="360"/>
      </w:pPr>
      <w:rPr>
        <w:rFonts w:ascii="Courier New" w:hAnsi="Courier New" w:cs="Courier New" w:hint="default"/>
      </w:rPr>
    </w:lvl>
    <w:lvl w:ilvl="8" w:tplc="04500005" w:tentative="1">
      <w:start w:val="1"/>
      <w:numFmt w:val="bullet"/>
      <w:lvlText w:val=""/>
      <w:lvlJc w:val="left"/>
      <w:pPr>
        <w:ind w:left="7550" w:hanging="360"/>
      </w:pPr>
      <w:rPr>
        <w:rFonts w:ascii="Wingdings" w:hAnsi="Wingdings" w:hint="default"/>
      </w:rPr>
    </w:lvl>
  </w:abstractNum>
  <w:abstractNum w:abstractNumId="38" w15:restartNumberingAfterBreak="0">
    <w:nsid w:val="6A7442A4"/>
    <w:multiLevelType w:val="hybridMultilevel"/>
    <w:tmpl w:val="8518546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720DBF"/>
    <w:multiLevelType w:val="multilevel"/>
    <w:tmpl w:val="098E0A6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E0D3704"/>
    <w:multiLevelType w:val="multilevel"/>
    <w:tmpl w:val="AED2311E"/>
    <w:lvl w:ilvl="0">
      <w:start w:val="1"/>
      <w:numFmt w:val="decimal"/>
      <w:lvlText w:val="%1"/>
      <w:lvlJc w:val="left"/>
      <w:pPr>
        <w:ind w:left="405" w:hanging="405"/>
      </w:pPr>
      <w:rPr>
        <w:rFonts w:hint="default"/>
      </w:rPr>
    </w:lvl>
    <w:lvl w:ilvl="1">
      <w:start w:val="1"/>
      <w:numFmt w:val="decimal"/>
      <w:lvlText w:val="%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E350B3"/>
    <w:multiLevelType w:val="hybridMultilevel"/>
    <w:tmpl w:val="BC46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71ABE"/>
    <w:multiLevelType w:val="multilevel"/>
    <w:tmpl w:val="743CAA2E"/>
    <w:lvl w:ilvl="0">
      <w:start w:val="2"/>
      <w:numFmt w:val="decimal"/>
      <w:lvlText w:val="%1"/>
      <w:lvlJc w:val="left"/>
      <w:pPr>
        <w:ind w:left="360" w:hanging="360"/>
      </w:pPr>
      <w:rPr>
        <w:rFonts w:hint="default"/>
      </w:rPr>
    </w:lvl>
    <w:lvl w:ilvl="1">
      <w:start w:val="3"/>
      <w:numFmt w:val="decimal"/>
      <w:lvlText w:val="%1.%2"/>
      <w:lvlJc w:val="left"/>
      <w:pPr>
        <w:ind w:left="536" w:hanging="360"/>
      </w:pPr>
      <w:rPr>
        <w:rFonts w:hint="default"/>
        <w:u w:val="single"/>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43" w15:restartNumberingAfterBreak="0">
    <w:nsid w:val="71B62F83"/>
    <w:multiLevelType w:val="hybridMultilevel"/>
    <w:tmpl w:val="9FB6AF60"/>
    <w:lvl w:ilvl="0" w:tplc="132AAAF2">
      <w:start w:val="2013"/>
      <w:numFmt w:val="bullet"/>
      <w:lvlText w:val="-"/>
      <w:lvlJc w:val="left"/>
      <w:pPr>
        <w:ind w:left="495" w:hanging="360"/>
      </w:pPr>
      <w:rPr>
        <w:rFonts w:ascii="Arial" w:eastAsia="Times New Roman"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4" w15:restartNumberingAfterBreak="0">
    <w:nsid w:val="728D4BE0"/>
    <w:multiLevelType w:val="hybridMultilevel"/>
    <w:tmpl w:val="3F447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665E4"/>
    <w:multiLevelType w:val="multilevel"/>
    <w:tmpl w:val="63E6F628"/>
    <w:lvl w:ilvl="0">
      <w:start w:val="1"/>
      <w:numFmt w:val="decimal"/>
      <w:lvlText w:val="%1)"/>
      <w:lvlJc w:val="left"/>
      <w:pPr>
        <w:ind w:left="900" w:hanging="360"/>
      </w:pPr>
      <w:rPr>
        <w:rFonts w:hint="default"/>
      </w:rPr>
    </w:lvl>
    <w:lvl w:ilvl="1">
      <w:start w:val="4"/>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46" w15:restartNumberingAfterBreak="0">
    <w:nsid w:val="750C1FB5"/>
    <w:multiLevelType w:val="hybridMultilevel"/>
    <w:tmpl w:val="EDF44A84"/>
    <w:lvl w:ilvl="0" w:tplc="2ADE09A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4"/>
  </w:num>
  <w:num w:numId="4">
    <w:abstractNumId w:val="15"/>
  </w:num>
  <w:num w:numId="5">
    <w:abstractNumId w:val="13"/>
  </w:num>
  <w:num w:numId="6">
    <w:abstractNumId w:val="7"/>
  </w:num>
  <w:num w:numId="7">
    <w:abstractNumId w:val="5"/>
  </w:num>
  <w:num w:numId="8">
    <w:abstractNumId w:val="34"/>
  </w:num>
  <w:num w:numId="9">
    <w:abstractNumId w:val="26"/>
  </w:num>
  <w:num w:numId="10">
    <w:abstractNumId w:val="22"/>
  </w:num>
  <w:num w:numId="11">
    <w:abstractNumId w:val="14"/>
  </w:num>
  <w:num w:numId="12">
    <w:abstractNumId w:val="31"/>
  </w:num>
  <w:num w:numId="13">
    <w:abstractNumId w:val="18"/>
  </w:num>
  <w:num w:numId="14">
    <w:abstractNumId w:val="3"/>
  </w:num>
  <w:num w:numId="15">
    <w:abstractNumId w:val="32"/>
  </w:num>
  <w:num w:numId="16">
    <w:abstractNumId w:val="36"/>
  </w:num>
  <w:num w:numId="17">
    <w:abstractNumId w:val="42"/>
  </w:num>
  <w:num w:numId="18">
    <w:abstractNumId w:val="6"/>
  </w:num>
  <w:num w:numId="19">
    <w:abstractNumId w:val="17"/>
  </w:num>
  <w:num w:numId="20">
    <w:abstractNumId w:val="38"/>
  </w:num>
  <w:num w:numId="21">
    <w:abstractNumId w:val="4"/>
  </w:num>
  <w:num w:numId="22">
    <w:abstractNumId w:val="2"/>
  </w:num>
  <w:num w:numId="23">
    <w:abstractNumId w:val="27"/>
  </w:num>
  <w:num w:numId="24">
    <w:abstractNumId w:val="21"/>
  </w:num>
  <w:num w:numId="25">
    <w:abstractNumId w:val="1"/>
  </w:num>
  <w:num w:numId="26">
    <w:abstractNumId w:val="9"/>
  </w:num>
  <w:num w:numId="27">
    <w:abstractNumId w:val="46"/>
  </w:num>
  <w:num w:numId="28">
    <w:abstractNumId w:val="12"/>
  </w:num>
  <w:num w:numId="29">
    <w:abstractNumId w:val="37"/>
  </w:num>
  <w:num w:numId="30">
    <w:abstractNumId w:val="10"/>
  </w:num>
  <w:num w:numId="31">
    <w:abstractNumId w:val="35"/>
  </w:num>
  <w:num w:numId="32">
    <w:abstractNumId w:val="25"/>
  </w:num>
  <w:num w:numId="33">
    <w:abstractNumId w:val="0"/>
  </w:num>
  <w:num w:numId="34">
    <w:abstractNumId w:val="44"/>
  </w:num>
  <w:num w:numId="35">
    <w:abstractNumId w:val="8"/>
  </w:num>
  <w:num w:numId="36">
    <w:abstractNumId w:val="43"/>
  </w:num>
  <w:num w:numId="37">
    <w:abstractNumId w:val="41"/>
  </w:num>
  <w:num w:numId="38">
    <w:abstractNumId w:val="45"/>
  </w:num>
  <w:num w:numId="39">
    <w:abstractNumId w:val="23"/>
  </w:num>
  <w:num w:numId="40">
    <w:abstractNumId w:val="16"/>
  </w:num>
  <w:num w:numId="41">
    <w:abstractNumId w:val="40"/>
  </w:num>
  <w:num w:numId="42">
    <w:abstractNumId w:val="28"/>
  </w:num>
  <w:num w:numId="43">
    <w:abstractNumId w:val="39"/>
  </w:num>
  <w:num w:numId="44">
    <w:abstractNumId w:val="33"/>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D9A"/>
    <w:rsid w:val="000013BE"/>
    <w:rsid w:val="000036C5"/>
    <w:rsid w:val="000063DE"/>
    <w:rsid w:val="00010CA1"/>
    <w:rsid w:val="00016675"/>
    <w:rsid w:val="00017F23"/>
    <w:rsid w:val="000247BE"/>
    <w:rsid w:val="00024C90"/>
    <w:rsid w:val="00026D46"/>
    <w:rsid w:val="00032284"/>
    <w:rsid w:val="000325E0"/>
    <w:rsid w:val="00033746"/>
    <w:rsid w:val="00033A26"/>
    <w:rsid w:val="00034EA7"/>
    <w:rsid w:val="00036ED0"/>
    <w:rsid w:val="000401AB"/>
    <w:rsid w:val="0004039E"/>
    <w:rsid w:val="00040B05"/>
    <w:rsid w:val="00042E9E"/>
    <w:rsid w:val="000433E0"/>
    <w:rsid w:val="00043B2F"/>
    <w:rsid w:val="0004701F"/>
    <w:rsid w:val="00051D71"/>
    <w:rsid w:val="00053D2D"/>
    <w:rsid w:val="00054EFF"/>
    <w:rsid w:val="00056BED"/>
    <w:rsid w:val="00060F36"/>
    <w:rsid w:val="00064F2B"/>
    <w:rsid w:val="00064FE8"/>
    <w:rsid w:val="0006543C"/>
    <w:rsid w:val="000713B1"/>
    <w:rsid w:val="00071FEF"/>
    <w:rsid w:val="00072924"/>
    <w:rsid w:val="00072DAB"/>
    <w:rsid w:val="000775C7"/>
    <w:rsid w:val="000779F9"/>
    <w:rsid w:val="00082D29"/>
    <w:rsid w:val="00083C4D"/>
    <w:rsid w:val="00084417"/>
    <w:rsid w:val="00095308"/>
    <w:rsid w:val="000963A8"/>
    <w:rsid w:val="00097D16"/>
    <w:rsid w:val="000A01F2"/>
    <w:rsid w:val="000A26E4"/>
    <w:rsid w:val="000A6171"/>
    <w:rsid w:val="000B07A8"/>
    <w:rsid w:val="000B07F0"/>
    <w:rsid w:val="000B2480"/>
    <w:rsid w:val="000B4A4F"/>
    <w:rsid w:val="000B5D34"/>
    <w:rsid w:val="000B76CA"/>
    <w:rsid w:val="000B799E"/>
    <w:rsid w:val="000B7C9E"/>
    <w:rsid w:val="000C1139"/>
    <w:rsid w:val="000C4D76"/>
    <w:rsid w:val="000C4EA0"/>
    <w:rsid w:val="000C582D"/>
    <w:rsid w:val="000C6AE0"/>
    <w:rsid w:val="000C709F"/>
    <w:rsid w:val="000D15DE"/>
    <w:rsid w:val="000D28A5"/>
    <w:rsid w:val="000D3589"/>
    <w:rsid w:val="000D3F23"/>
    <w:rsid w:val="000D5F49"/>
    <w:rsid w:val="000D6E0E"/>
    <w:rsid w:val="000E055B"/>
    <w:rsid w:val="000E33F3"/>
    <w:rsid w:val="000E5BDE"/>
    <w:rsid w:val="000E705F"/>
    <w:rsid w:val="000F1A34"/>
    <w:rsid w:val="000F37BA"/>
    <w:rsid w:val="000F5386"/>
    <w:rsid w:val="001005BE"/>
    <w:rsid w:val="00101F56"/>
    <w:rsid w:val="00104ABD"/>
    <w:rsid w:val="00105991"/>
    <w:rsid w:val="00116DBA"/>
    <w:rsid w:val="0012056D"/>
    <w:rsid w:val="00120918"/>
    <w:rsid w:val="00122BC5"/>
    <w:rsid w:val="00123561"/>
    <w:rsid w:val="001251E5"/>
    <w:rsid w:val="00126552"/>
    <w:rsid w:val="0012796C"/>
    <w:rsid w:val="00131B4F"/>
    <w:rsid w:val="00131B86"/>
    <w:rsid w:val="0013223E"/>
    <w:rsid w:val="00132B8C"/>
    <w:rsid w:val="001372B5"/>
    <w:rsid w:val="00143280"/>
    <w:rsid w:val="00143F5F"/>
    <w:rsid w:val="00146574"/>
    <w:rsid w:val="00152F7D"/>
    <w:rsid w:val="001531F8"/>
    <w:rsid w:val="00155FE8"/>
    <w:rsid w:val="001664FE"/>
    <w:rsid w:val="001665DA"/>
    <w:rsid w:val="001702E9"/>
    <w:rsid w:val="00171187"/>
    <w:rsid w:val="00171450"/>
    <w:rsid w:val="00171880"/>
    <w:rsid w:val="001731B3"/>
    <w:rsid w:val="00176E46"/>
    <w:rsid w:val="001816AA"/>
    <w:rsid w:val="00182E02"/>
    <w:rsid w:val="00183E4F"/>
    <w:rsid w:val="00184488"/>
    <w:rsid w:val="00186384"/>
    <w:rsid w:val="001870E5"/>
    <w:rsid w:val="001948C3"/>
    <w:rsid w:val="00195503"/>
    <w:rsid w:val="00195543"/>
    <w:rsid w:val="00197CB2"/>
    <w:rsid w:val="001A0BBC"/>
    <w:rsid w:val="001A722B"/>
    <w:rsid w:val="001A794A"/>
    <w:rsid w:val="001B1640"/>
    <w:rsid w:val="001B2115"/>
    <w:rsid w:val="001B34F8"/>
    <w:rsid w:val="001B61BB"/>
    <w:rsid w:val="001B7C7C"/>
    <w:rsid w:val="001C042A"/>
    <w:rsid w:val="001C1C1B"/>
    <w:rsid w:val="001C21D5"/>
    <w:rsid w:val="001D1D9B"/>
    <w:rsid w:val="001D4383"/>
    <w:rsid w:val="001E21FD"/>
    <w:rsid w:val="001E2C1D"/>
    <w:rsid w:val="001E2F65"/>
    <w:rsid w:val="001E4282"/>
    <w:rsid w:val="001E4B72"/>
    <w:rsid w:val="001E6591"/>
    <w:rsid w:val="001E6D41"/>
    <w:rsid w:val="001E700B"/>
    <w:rsid w:val="001F2AA2"/>
    <w:rsid w:val="001F62FF"/>
    <w:rsid w:val="00201F14"/>
    <w:rsid w:val="00202C6A"/>
    <w:rsid w:val="0020708F"/>
    <w:rsid w:val="002103FF"/>
    <w:rsid w:val="00211CD0"/>
    <w:rsid w:val="00212966"/>
    <w:rsid w:val="002170E1"/>
    <w:rsid w:val="00221561"/>
    <w:rsid w:val="0022189B"/>
    <w:rsid w:val="00221F9D"/>
    <w:rsid w:val="00223C2A"/>
    <w:rsid w:val="00224BAE"/>
    <w:rsid w:val="0022561D"/>
    <w:rsid w:val="00225978"/>
    <w:rsid w:val="002319DA"/>
    <w:rsid w:val="0023527F"/>
    <w:rsid w:val="00237AB1"/>
    <w:rsid w:val="0024112D"/>
    <w:rsid w:val="00243F13"/>
    <w:rsid w:val="00244A63"/>
    <w:rsid w:val="0025029C"/>
    <w:rsid w:val="002547A5"/>
    <w:rsid w:val="0025745B"/>
    <w:rsid w:val="00257DCB"/>
    <w:rsid w:val="00263A1D"/>
    <w:rsid w:val="00264389"/>
    <w:rsid w:val="0026642D"/>
    <w:rsid w:val="002666F9"/>
    <w:rsid w:val="00267F40"/>
    <w:rsid w:val="00270A86"/>
    <w:rsid w:val="00271FAF"/>
    <w:rsid w:val="0027502C"/>
    <w:rsid w:val="00276216"/>
    <w:rsid w:val="0027621C"/>
    <w:rsid w:val="00286F5C"/>
    <w:rsid w:val="002934B0"/>
    <w:rsid w:val="00297B44"/>
    <w:rsid w:val="002A053C"/>
    <w:rsid w:val="002A42C7"/>
    <w:rsid w:val="002A61F6"/>
    <w:rsid w:val="002A7B54"/>
    <w:rsid w:val="002B016A"/>
    <w:rsid w:val="002B1386"/>
    <w:rsid w:val="002B2F6E"/>
    <w:rsid w:val="002B33AF"/>
    <w:rsid w:val="002B4A17"/>
    <w:rsid w:val="002B4DA1"/>
    <w:rsid w:val="002B6DE5"/>
    <w:rsid w:val="002C1636"/>
    <w:rsid w:val="002C4637"/>
    <w:rsid w:val="002C53E7"/>
    <w:rsid w:val="002C68BC"/>
    <w:rsid w:val="002C6C21"/>
    <w:rsid w:val="002D0965"/>
    <w:rsid w:val="002D1370"/>
    <w:rsid w:val="002D7946"/>
    <w:rsid w:val="002E0B41"/>
    <w:rsid w:val="002E5A66"/>
    <w:rsid w:val="002F024D"/>
    <w:rsid w:val="002F7AE3"/>
    <w:rsid w:val="003006DD"/>
    <w:rsid w:val="00301340"/>
    <w:rsid w:val="00303ED9"/>
    <w:rsid w:val="00304847"/>
    <w:rsid w:val="00306D3E"/>
    <w:rsid w:val="0031527B"/>
    <w:rsid w:val="00320B50"/>
    <w:rsid w:val="0032397F"/>
    <w:rsid w:val="00324641"/>
    <w:rsid w:val="0032521F"/>
    <w:rsid w:val="00331693"/>
    <w:rsid w:val="0033241F"/>
    <w:rsid w:val="00332C35"/>
    <w:rsid w:val="00333A7D"/>
    <w:rsid w:val="00337DF5"/>
    <w:rsid w:val="00340DB0"/>
    <w:rsid w:val="003416C8"/>
    <w:rsid w:val="003428CA"/>
    <w:rsid w:val="00343063"/>
    <w:rsid w:val="00344CAE"/>
    <w:rsid w:val="003470D9"/>
    <w:rsid w:val="003526B7"/>
    <w:rsid w:val="003527C2"/>
    <w:rsid w:val="0035285D"/>
    <w:rsid w:val="003561E4"/>
    <w:rsid w:val="00356765"/>
    <w:rsid w:val="00357688"/>
    <w:rsid w:val="00357F13"/>
    <w:rsid w:val="00364BAA"/>
    <w:rsid w:val="00371CD7"/>
    <w:rsid w:val="003723DC"/>
    <w:rsid w:val="00373188"/>
    <w:rsid w:val="003735E0"/>
    <w:rsid w:val="00374280"/>
    <w:rsid w:val="00375330"/>
    <w:rsid w:val="003769C5"/>
    <w:rsid w:val="00377A4F"/>
    <w:rsid w:val="00381004"/>
    <w:rsid w:val="00385D90"/>
    <w:rsid w:val="00390422"/>
    <w:rsid w:val="003906A3"/>
    <w:rsid w:val="00390E4B"/>
    <w:rsid w:val="00391308"/>
    <w:rsid w:val="003920A3"/>
    <w:rsid w:val="00393044"/>
    <w:rsid w:val="003962C7"/>
    <w:rsid w:val="003A2C0B"/>
    <w:rsid w:val="003A4340"/>
    <w:rsid w:val="003A586B"/>
    <w:rsid w:val="003A6267"/>
    <w:rsid w:val="003B388F"/>
    <w:rsid w:val="003B64D5"/>
    <w:rsid w:val="003B7CDA"/>
    <w:rsid w:val="003C047A"/>
    <w:rsid w:val="003C2D62"/>
    <w:rsid w:val="003C4060"/>
    <w:rsid w:val="003C4084"/>
    <w:rsid w:val="003C56B2"/>
    <w:rsid w:val="003C7367"/>
    <w:rsid w:val="003D33AE"/>
    <w:rsid w:val="003D5D10"/>
    <w:rsid w:val="003D7EB5"/>
    <w:rsid w:val="003E3D05"/>
    <w:rsid w:val="003E666F"/>
    <w:rsid w:val="003E6C13"/>
    <w:rsid w:val="003F06C6"/>
    <w:rsid w:val="003F2F4E"/>
    <w:rsid w:val="003F3428"/>
    <w:rsid w:val="003F6ACD"/>
    <w:rsid w:val="004009E3"/>
    <w:rsid w:val="00402271"/>
    <w:rsid w:val="00402512"/>
    <w:rsid w:val="004026FB"/>
    <w:rsid w:val="00405A8F"/>
    <w:rsid w:val="00405D82"/>
    <w:rsid w:val="00406E0B"/>
    <w:rsid w:val="004113B8"/>
    <w:rsid w:val="004168FF"/>
    <w:rsid w:val="004213AA"/>
    <w:rsid w:val="00421B81"/>
    <w:rsid w:val="00424FE4"/>
    <w:rsid w:val="004305DB"/>
    <w:rsid w:val="004321C6"/>
    <w:rsid w:val="0043625E"/>
    <w:rsid w:val="00442F86"/>
    <w:rsid w:val="0044324E"/>
    <w:rsid w:val="00444988"/>
    <w:rsid w:val="00447083"/>
    <w:rsid w:val="00447D95"/>
    <w:rsid w:val="00457798"/>
    <w:rsid w:val="0046011E"/>
    <w:rsid w:val="00460E69"/>
    <w:rsid w:val="00461C60"/>
    <w:rsid w:val="00466D9C"/>
    <w:rsid w:val="004701BB"/>
    <w:rsid w:val="0047053D"/>
    <w:rsid w:val="004717E4"/>
    <w:rsid w:val="00474702"/>
    <w:rsid w:val="0047509B"/>
    <w:rsid w:val="004778F7"/>
    <w:rsid w:val="004811EE"/>
    <w:rsid w:val="00481518"/>
    <w:rsid w:val="00483C31"/>
    <w:rsid w:val="0048496B"/>
    <w:rsid w:val="0048747B"/>
    <w:rsid w:val="00490F36"/>
    <w:rsid w:val="004910E1"/>
    <w:rsid w:val="00497BF4"/>
    <w:rsid w:val="004A002F"/>
    <w:rsid w:val="004A3C7C"/>
    <w:rsid w:val="004A439D"/>
    <w:rsid w:val="004A53AC"/>
    <w:rsid w:val="004A63C2"/>
    <w:rsid w:val="004B004E"/>
    <w:rsid w:val="004B0516"/>
    <w:rsid w:val="004B0D50"/>
    <w:rsid w:val="004B53CB"/>
    <w:rsid w:val="004B60A9"/>
    <w:rsid w:val="004B72C2"/>
    <w:rsid w:val="004C03F0"/>
    <w:rsid w:val="004C2C01"/>
    <w:rsid w:val="004C424A"/>
    <w:rsid w:val="004C5CA0"/>
    <w:rsid w:val="004C6687"/>
    <w:rsid w:val="004C70A5"/>
    <w:rsid w:val="004C7AF2"/>
    <w:rsid w:val="004D002F"/>
    <w:rsid w:val="004D13B3"/>
    <w:rsid w:val="004D7751"/>
    <w:rsid w:val="004D7CEA"/>
    <w:rsid w:val="004E1D96"/>
    <w:rsid w:val="004E645B"/>
    <w:rsid w:val="004F2903"/>
    <w:rsid w:val="004F2E39"/>
    <w:rsid w:val="004F4A11"/>
    <w:rsid w:val="004F4D17"/>
    <w:rsid w:val="004F54E9"/>
    <w:rsid w:val="004F5E94"/>
    <w:rsid w:val="004F6C37"/>
    <w:rsid w:val="004F6DA4"/>
    <w:rsid w:val="0050092A"/>
    <w:rsid w:val="0050106A"/>
    <w:rsid w:val="00502150"/>
    <w:rsid w:val="00503FB4"/>
    <w:rsid w:val="0050779F"/>
    <w:rsid w:val="00510B86"/>
    <w:rsid w:val="00514B84"/>
    <w:rsid w:val="00516243"/>
    <w:rsid w:val="0051760C"/>
    <w:rsid w:val="0052451C"/>
    <w:rsid w:val="005251DD"/>
    <w:rsid w:val="0053054C"/>
    <w:rsid w:val="00530772"/>
    <w:rsid w:val="005309C2"/>
    <w:rsid w:val="00531883"/>
    <w:rsid w:val="005325EF"/>
    <w:rsid w:val="00532F0C"/>
    <w:rsid w:val="00533861"/>
    <w:rsid w:val="00537FE1"/>
    <w:rsid w:val="00543E0D"/>
    <w:rsid w:val="00544E68"/>
    <w:rsid w:val="0054726A"/>
    <w:rsid w:val="00555E27"/>
    <w:rsid w:val="00556875"/>
    <w:rsid w:val="0055799F"/>
    <w:rsid w:val="005604E8"/>
    <w:rsid w:val="00561AB6"/>
    <w:rsid w:val="005629A0"/>
    <w:rsid w:val="0056390E"/>
    <w:rsid w:val="00565C02"/>
    <w:rsid w:val="00565FE0"/>
    <w:rsid w:val="00566BDA"/>
    <w:rsid w:val="00570234"/>
    <w:rsid w:val="00570794"/>
    <w:rsid w:val="00577FF2"/>
    <w:rsid w:val="005821E1"/>
    <w:rsid w:val="00582A8B"/>
    <w:rsid w:val="00583500"/>
    <w:rsid w:val="00584A9C"/>
    <w:rsid w:val="00591A66"/>
    <w:rsid w:val="00591FB3"/>
    <w:rsid w:val="0059272E"/>
    <w:rsid w:val="0059372D"/>
    <w:rsid w:val="00596116"/>
    <w:rsid w:val="005976BB"/>
    <w:rsid w:val="005978E8"/>
    <w:rsid w:val="005A3DCA"/>
    <w:rsid w:val="005A5477"/>
    <w:rsid w:val="005A5626"/>
    <w:rsid w:val="005A67C8"/>
    <w:rsid w:val="005B1133"/>
    <w:rsid w:val="005B1A3E"/>
    <w:rsid w:val="005B215D"/>
    <w:rsid w:val="005B2BBF"/>
    <w:rsid w:val="005B62D7"/>
    <w:rsid w:val="005B66CD"/>
    <w:rsid w:val="005B728C"/>
    <w:rsid w:val="005B7EBD"/>
    <w:rsid w:val="005C16C5"/>
    <w:rsid w:val="005C2AE9"/>
    <w:rsid w:val="005C68B8"/>
    <w:rsid w:val="005C797E"/>
    <w:rsid w:val="005D07F8"/>
    <w:rsid w:val="005D3A32"/>
    <w:rsid w:val="005D5760"/>
    <w:rsid w:val="005D5B87"/>
    <w:rsid w:val="005D69DC"/>
    <w:rsid w:val="005E1B87"/>
    <w:rsid w:val="005E5AA9"/>
    <w:rsid w:val="005E6E80"/>
    <w:rsid w:val="005F14EF"/>
    <w:rsid w:val="005F7140"/>
    <w:rsid w:val="005F7BCD"/>
    <w:rsid w:val="0060562A"/>
    <w:rsid w:val="006072CE"/>
    <w:rsid w:val="006114FF"/>
    <w:rsid w:val="00613DCF"/>
    <w:rsid w:val="00617961"/>
    <w:rsid w:val="00620DEE"/>
    <w:rsid w:val="00621F80"/>
    <w:rsid w:val="0062213A"/>
    <w:rsid w:val="00622A46"/>
    <w:rsid w:val="006240C6"/>
    <w:rsid w:val="00625F02"/>
    <w:rsid w:val="00631638"/>
    <w:rsid w:val="006328F7"/>
    <w:rsid w:val="00633C03"/>
    <w:rsid w:val="00640540"/>
    <w:rsid w:val="00641B8C"/>
    <w:rsid w:val="0064262A"/>
    <w:rsid w:val="00644F11"/>
    <w:rsid w:val="00647674"/>
    <w:rsid w:val="00650B10"/>
    <w:rsid w:val="00650E83"/>
    <w:rsid w:val="006534BD"/>
    <w:rsid w:val="006550FA"/>
    <w:rsid w:val="0065759C"/>
    <w:rsid w:val="00661A32"/>
    <w:rsid w:val="006630E6"/>
    <w:rsid w:val="00667021"/>
    <w:rsid w:val="0067101F"/>
    <w:rsid w:val="006711F3"/>
    <w:rsid w:val="00672CCB"/>
    <w:rsid w:val="006739DD"/>
    <w:rsid w:val="006745D5"/>
    <w:rsid w:val="0068698A"/>
    <w:rsid w:val="00690C75"/>
    <w:rsid w:val="00690F23"/>
    <w:rsid w:val="00695300"/>
    <w:rsid w:val="0069778B"/>
    <w:rsid w:val="00697FD8"/>
    <w:rsid w:val="006A0309"/>
    <w:rsid w:val="006A2164"/>
    <w:rsid w:val="006A3C7D"/>
    <w:rsid w:val="006A7EE6"/>
    <w:rsid w:val="006B0848"/>
    <w:rsid w:val="006B0EF9"/>
    <w:rsid w:val="006B14CD"/>
    <w:rsid w:val="006B3BB4"/>
    <w:rsid w:val="006C3F1D"/>
    <w:rsid w:val="006C5D9A"/>
    <w:rsid w:val="006C6897"/>
    <w:rsid w:val="006D3793"/>
    <w:rsid w:val="006D481A"/>
    <w:rsid w:val="006D486E"/>
    <w:rsid w:val="006D4D33"/>
    <w:rsid w:val="006D56B1"/>
    <w:rsid w:val="006E4F33"/>
    <w:rsid w:val="006E56F9"/>
    <w:rsid w:val="006E7BEF"/>
    <w:rsid w:val="006F0B5D"/>
    <w:rsid w:val="006F0BF8"/>
    <w:rsid w:val="006F131B"/>
    <w:rsid w:val="007012B5"/>
    <w:rsid w:val="00702147"/>
    <w:rsid w:val="0070581F"/>
    <w:rsid w:val="007062BB"/>
    <w:rsid w:val="0071072D"/>
    <w:rsid w:val="00711326"/>
    <w:rsid w:val="007114C4"/>
    <w:rsid w:val="0071221F"/>
    <w:rsid w:val="00712792"/>
    <w:rsid w:val="007139B2"/>
    <w:rsid w:val="00716BCD"/>
    <w:rsid w:val="00716D42"/>
    <w:rsid w:val="0072099E"/>
    <w:rsid w:val="007210EE"/>
    <w:rsid w:val="007223E8"/>
    <w:rsid w:val="0072397A"/>
    <w:rsid w:val="00725162"/>
    <w:rsid w:val="00726383"/>
    <w:rsid w:val="007277F2"/>
    <w:rsid w:val="0073282B"/>
    <w:rsid w:val="0073570A"/>
    <w:rsid w:val="007362E3"/>
    <w:rsid w:val="007404CF"/>
    <w:rsid w:val="00740937"/>
    <w:rsid w:val="00740B0D"/>
    <w:rsid w:val="007474C3"/>
    <w:rsid w:val="00747898"/>
    <w:rsid w:val="00752E75"/>
    <w:rsid w:val="00753B7B"/>
    <w:rsid w:val="00757763"/>
    <w:rsid w:val="007602A9"/>
    <w:rsid w:val="00760B31"/>
    <w:rsid w:val="00762597"/>
    <w:rsid w:val="00764399"/>
    <w:rsid w:val="00764619"/>
    <w:rsid w:val="00765C66"/>
    <w:rsid w:val="00766410"/>
    <w:rsid w:val="00770B21"/>
    <w:rsid w:val="00774A17"/>
    <w:rsid w:val="0077593D"/>
    <w:rsid w:val="00776A11"/>
    <w:rsid w:val="007801AA"/>
    <w:rsid w:val="0078057F"/>
    <w:rsid w:val="007833C5"/>
    <w:rsid w:val="00785F79"/>
    <w:rsid w:val="00786798"/>
    <w:rsid w:val="00787EED"/>
    <w:rsid w:val="00787F5C"/>
    <w:rsid w:val="007905B7"/>
    <w:rsid w:val="00793A05"/>
    <w:rsid w:val="007976BF"/>
    <w:rsid w:val="007A2D44"/>
    <w:rsid w:val="007A3680"/>
    <w:rsid w:val="007A4D3F"/>
    <w:rsid w:val="007A4F4E"/>
    <w:rsid w:val="007A5A03"/>
    <w:rsid w:val="007A7AE8"/>
    <w:rsid w:val="007B044C"/>
    <w:rsid w:val="007B09A3"/>
    <w:rsid w:val="007B24FC"/>
    <w:rsid w:val="007B335A"/>
    <w:rsid w:val="007B3FCF"/>
    <w:rsid w:val="007B4601"/>
    <w:rsid w:val="007B4990"/>
    <w:rsid w:val="007B61B5"/>
    <w:rsid w:val="007C05D0"/>
    <w:rsid w:val="007C2FCA"/>
    <w:rsid w:val="007C5298"/>
    <w:rsid w:val="007D06EB"/>
    <w:rsid w:val="007D15D4"/>
    <w:rsid w:val="007D1806"/>
    <w:rsid w:val="007D1896"/>
    <w:rsid w:val="007D1BAB"/>
    <w:rsid w:val="007D4A73"/>
    <w:rsid w:val="007E11B3"/>
    <w:rsid w:val="007E2D05"/>
    <w:rsid w:val="007E3781"/>
    <w:rsid w:val="007E5098"/>
    <w:rsid w:val="007E528F"/>
    <w:rsid w:val="007E5926"/>
    <w:rsid w:val="007E601C"/>
    <w:rsid w:val="007F22C2"/>
    <w:rsid w:val="007F2D04"/>
    <w:rsid w:val="007F6F2A"/>
    <w:rsid w:val="00801807"/>
    <w:rsid w:val="00801C81"/>
    <w:rsid w:val="00804C86"/>
    <w:rsid w:val="00805434"/>
    <w:rsid w:val="00807793"/>
    <w:rsid w:val="00810F69"/>
    <w:rsid w:val="00813B6B"/>
    <w:rsid w:val="008151CB"/>
    <w:rsid w:val="00815B4B"/>
    <w:rsid w:val="00815F15"/>
    <w:rsid w:val="008234D8"/>
    <w:rsid w:val="00823E3A"/>
    <w:rsid w:val="008258BB"/>
    <w:rsid w:val="008264FF"/>
    <w:rsid w:val="00826B87"/>
    <w:rsid w:val="0083057A"/>
    <w:rsid w:val="00832246"/>
    <w:rsid w:val="0083270F"/>
    <w:rsid w:val="00832EF3"/>
    <w:rsid w:val="008359F5"/>
    <w:rsid w:val="008363B5"/>
    <w:rsid w:val="00836562"/>
    <w:rsid w:val="00840E19"/>
    <w:rsid w:val="0084570E"/>
    <w:rsid w:val="0084792A"/>
    <w:rsid w:val="00855452"/>
    <w:rsid w:val="00860B8E"/>
    <w:rsid w:val="00861029"/>
    <w:rsid w:val="0086178B"/>
    <w:rsid w:val="00861C8C"/>
    <w:rsid w:val="008641E5"/>
    <w:rsid w:val="00871340"/>
    <w:rsid w:val="00874938"/>
    <w:rsid w:val="00875D0F"/>
    <w:rsid w:val="00882F56"/>
    <w:rsid w:val="0088497D"/>
    <w:rsid w:val="00885560"/>
    <w:rsid w:val="00891106"/>
    <w:rsid w:val="00893E51"/>
    <w:rsid w:val="0089424A"/>
    <w:rsid w:val="0089450A"/>
    <w:rsid w:val="00894682"/>
    <w:rsid w:val="00897EC2"/>
    <w:rsid w:val="008A14F5"/>
    <w:rsid w:val="008A152F"/>
    <w:rsid w:val="008A457B"/>
    <w:rsid w:val="008A7F6F"/>
    <w:rsid w:val="008B13C9"/>
    <w:rsid w:val="008B1A52"/>
    <w:rsid w:val="008B3C22"/>
    <w:rsid w:val="008B770D"/>
    <w:rsid w:val="008B7CFA"/>
    <w:rsid w:val="008C15C3"/>
    <w:rsid w:val="008C3B60"/>
    <w:rsid w:val="008C5A01"/>
    <w:rsid w:val="008C64C5"/>
    <w:rsid w:val="008C6B39"/>
    <w:rsid w:val="008C6C0F"/>
    <w:rsid w:val="008C703C"/>
    <w:rsid w:val="008C73C3"/>
    <w:rsid w:val="008D015A"/>
    <w:rsid w:val="008D1231"/>
    <w:rsid w:val="008D4C06"/>
    <w:rsid w:val="008D6BD7"/>
    <w:rsid w:val="008E5003"/>
    <w:rsid w:val="008E7D6F"/>
    <w:rsid w:val="008F1F87"/>
    <w:rsid w:val="008F2EA0"/>
    <w:rsid w:val="008F4A49"/>
    <w:rsid w:val="008F6390"/>
    <w:rsid w:val="00910FF1"/>
    <w:rsid w:val="00911808"/>
    <w:rsid w:val="00914C6C"/>
    <w:rsid w:val="00915033"/>
    <w:rsid w:val="00915512"/>
    <w:rsid w:val="009165AB"/>
    <w:rsid w:val="00920BA9"/>
    <w:rsid w:val="00923D23"/>
    <w:rsid w:val="0092485F"/>
    <w:rsid w:val="009266F2"/>
    <w:rsid w:val="009310C8"/>
    <w:rsid w:val="00931B3A"/>
    <w:rsid w:val="00931BB4"/>
    <w:rsid w:val="00931C1C"/>
    <w:rsid w:val="0093212F"/>
    <w:rsid w:val="009323F9"/>
    <w:rsid w:val="00935286"/>
    <w:rsid w:val="00944068"/>
    <w:rsid w:val="009453FD"/>
    <w:rsid w:val="0095531D"/>
    <w:rsid w:val="00955F94"/>
    <w:rsid w:val="00956A93"/>
    <w:rsid w:val="00961DFB"/>
    <w:rsid w:val="00966284"/>
    <w:rsid w:val="00967704"/>
    <w:rsid w:val="0097011B"/>
    <w:rsid w:val="00973DBE"/>
    <w:rsid w:val="00977399"/>
    <w:rsid w:val="009839CB"/>
    <w:rsid w:val="00983B1B"/>
    <w:rsid w:val="0098488C"/>
    <w:rsid w:val="009875B2"/>
    <w:rsid w:val="00990EF7"/>
    <w:rsid w:val="00991948"/>
    <w:rsid w:val="00992EF0"/>
    <w:rsid w:val="00993D75"/>
    <w:rsid w:val="0099562D"/>
    <w:rsid w:val="0099606B"/>
    <w:rsid w:val="009A1209"/>
    <w:rsid w:val="009A46FE"/>
    <w:rsid w:val="009A66B2"/>
    <w:rsid w:val="009B0387"/>
    <w:rsid w:val="009B64FA"/>
    <w:rsid w:val="009B702F"/>
    <w:rsid w:val="009C0720"/>
    <w:rsid w:val="009C1716"/>
    <w:rsid w:val="009C45A0"/>
    <w:rsid w:val="009C6222"/>
    <w:rsid w:val="009C76F0"/>
    <w:rsid w:val="009E016E"/>
    <w:rsid w:val="009E167A"/>
    <w:rsid w:val="009E1FAF"/>
    <w:rsid w:val="009E4BFF"/>
    <w:rsid w:val="009E5A7E"/>
    <w:rsid w:val="009E63D9"/>
    <w:rsid w:val="009F0AFB"/>
    <w:rsid w:val="009F0BCC"/>
    <w:rsid w:val="009F1D9B"/>
    <w:rsid w:val="009F2487"/>
    <w:rsid w:val="009F4F21"/>
    <w:rsid w:val="009F5816"/>
    <w:rsid w:val="00A020EF"/>
    <w:rsid w:val="00A02D62"/>
    <w:rsid w:val="00A0368B"/>
    <w:rsid w:val="00A0373C"/>
    <w:rsid w:val="00A039B7"/>
    <w:rsid w:val="00A0531A"/>
    <w:rsid w:val="00A06589"/>
    <w:rsid w:val="00A06EFD"/>
    <w:rsid w:val="00A14D8D"/>
    <w:rsid w:val="00A157E6"/>
    <w:rsid w:val="00A16351"/>
    <w:rsid w:val="00A175C9"/>
    <w:rsid w:val="00A21886"/>
    <w:rsid w:val="00A21C56"/>
    <w:rsid w:val="00A22DBC"/>
    <w:rsid w:val="00A234F5"/>
    <w:rsid w:val="00A24F28"/>
    <w:rsid w:val="00A259AF"/>
    <w:rsid w:val="00A27200"/>
    <w:rsid w:val="00A27256"/>
    <w:rsid w:val="00A27D5D"/>
    <w:rsid w:val="00A33BD6"/>
    <w:rsid w:val="00A33E86"/>
    <w:rsid w:val="00A341B8"/>
    <w:rsid w:val="00A35681"/>
    <w:rsid w:val="00A36B02"/>
    <w:rsid w:val="00A4424F"/>
    <w:rsid w:val="00A4491E"/>
    <w:rsid w:val="00A50612"/>
    <w:rsid w:val="00A50C35"/>
    <w:rsid w:val="00A5192F"/>
    <w:rsid w:val="00A524D0"/>
    <w:rsid w:val="00A53ED9"/>
    <w:rsid w:val="00A55613"/>
    <w:rsid w:val="00A55E2F"/>
    <w:rsid w:val="00A560BA"/>
    <w:rsid w:val="00A63C37"/>
    <w:rsid w:val="00A67BEA"/>
    <w:rsid w:val="00A70833"/>
    <w:rsid w:val="00A70FC0"/>
    <w:rsid w:val="00A749EE"/>
    <w:rsid w:val="00A77F14"/>
    <w:rsid w:val="00A80E12"/>
    <w:rsid w:val="00A81586"/>
    <w:rsid w:val="00A92837"/>
    <w:rsid w:val="00A95806"/>
    <w:rsid w:val="00AA11F4"/>
    <w:rsid w:val="00AB596F"/>
    <w:rsid w:val="00AC4469"/>
    <w:rsid w:val="00AC5854"/>
    <w:rsid w:val="00AC5CF3"/>
    <w:rsid w:val="00AC78EF"/>
    <w:rsid w:val="00AD1429"/>
    <w:rsid w:val="00AD14CA"/>
    <w:rsid w:val="00AD4A0F"/>
    <w:rsid w:val="00AD79AB"/>
    <w:rsid w:val="00AE0B36"/>
    <w:rsid w:val="00AE0D15"/>
    <w:rsid w:val="00AE3972"/>
    <w:rsid w:val="00AE6B71"/>
    <w:rsid w:val="00AE7A6F"/>
    <w:rsid w:val="00AF5BEE"/>
    <w:rsid w:val="00B02146"/>
    <w:rsid w:val="00B02FD7"/>
    <w:rsid w:val="00B033F1"/>
    <w:rsid w:val="00B03B9C"/>
    <w:rsid w:val="00B07A82"/>
    <w:rsid w:val="00B102C3"/>
    <w:rsid w:val="00B117F8"/>
    <w:rsid w:val="00B1231C"/>
    <w:rsid w:val="00B15DCD"/>
    <w:rsid w:val="00B161F6"/>
    <w:rsid w:val="00B177A2"/>
    <w:rsid w:val="00B249C7"/>
    <w:rsid w:val="00B25582"/>
    <w:rsid w:val="00B261D9"/>
    <w:rsid w:val="00B263D6"/>
    <w:rsid w:val="00B27431"/>
    <w:rsid w:val="00B27FBC"/>
    <w:rsid w:val="00B303AD"/>
    <w:rsid w:val="00B3783A"/>
    <w:rsid w:val="00B46195"/>
    <w:rsid w:val="00B50577"/>
    <w:rsid w:val="00B507FD"/>
    <w:rsid w:val="00B5462E"/>
    <w:rsid w:val="00B607B5"/>
    <w:rsid w:val="00B6700A"/>
    <w:rsid w:val="00B7223F"/>
    <w:rsid w:val="00B72395"/>
    <w:rsid w:val="00B73382"/>
    <w:rsid w:val="00B73BD1"/>
    <w:rsid w:val="00B82801"/>
    <w:rsid w:val="00B84703"/>
    <w:rsid w:val="00B85FAE"/>
    <w:rsid w:val="00B8710D"/>
    <w:rsid w:val="00B926E0"/>
    <w:rsid w:val="00B94DE3"/>
    <w:rsid w:val="00B95B4B"/>
    <w:rsid w:val="00B96141"/>
    <w:rsid w:val="00B96836"/>
    <w:rsid w:val="00B96A4F"/>
    <w:rsid w:val="00BA10FB"/>
    <w:rsid w:val="00BA5E84"/>
    <w:rsid w:val="00BB1276"/>
    <w:rsid w:val="00BB24C9"/>
    <w:rsid w:val="00BB3206"/>
    <w:rsid w:val="00BC0960"/>
    <w:rsid w:val="00BC0BC3"/>
    <w:rsid w:val="00BC0C9F"/>
    <w:rsid w:val="00BC3588"/>
    <w:rsid w:val="00BC3D9C"/>
    <w:rsid w:val="00BC4655"/>
    <w:rsid w:val="00BC7951"/>
    <w:rsid w:val="00BD0AEE"/>
    <w:rsid w:val="00BD5863"/>
    <w:rsid w:val="00BD5FF9"/>
    <w:rsid w:val="00BD6CBE"/>
    <w:rsid w:val="00BD7251"/>
    <w:rsid w:val="00BE1265"/>
    <w:rsid w:val="00BE425D"/>
    <w:rsid w:val="00BE5E50"/>
    <w:rsid w:val="00BF25E0"/>
    <w:rsid w:val="00BF3C2F"/>
    <w:rsid w:val="00BF5124"/>
    <w:rsid w:val="00BF649C"/>
    <w:rsid w:val="00BF6D1B"/>
    <w:rsid w:val="00C0198C"/>
    <w:rsid w:val="00C02364"/>
    <w:rsid w:val="00C038AE"/>
    <w:rsid w:val="00C05530"/>
    <w:rsid w:val="00C0655C"/>
    <w:rsid w:val="00C13546"/>
    <w:rsid w:val="00C13784"/>
    <w:rsid w:val="00C1569E"/>
    <w:rsid w:val="00C160BE"/>
    <w:rsid w:val="00C16123"/>
    <w:rsid w:val="00C165AA"/>
    <w:rsid w:val="00C16603"/>
    <w:rsid w:val="00C22AA6"/>
    <w:rsid w:val="00C25940"/>
    <w:rsid w:val="00C25C9A"/>
    <w:rsid w:val="00C3261D"/>
    <w:rsid w:val="00C41A75"/>
    <w:rsid w:val="00C44777"/>
    <w:rsid w:val="00C468C5"/>
    <w:rsid w:val="00C46AA9"/>
    <w:rsid w:val="00C4721E"/>
    <w:rsid w:val="00C525E9"/>
    <w:rsid w:val="00C55C64"/>
    <w:rsid w:val="00C5644F"/>
    <w:rsid w:val="00C57041"/>
    <w:rsid w:val="00C57D12"/>
    <w:rsid w:val="00C60FBC"/>
    <w:rsid w:val="00C610FD"/>
    <w:rsid w:val="00C615FD"/>
    <w:rsid w:val="00C618C8"/>
    <w:rsid w:val="00C626DF"/>
    <w:rsid w:val="00C67264"/>
    <w:rsid w:val="00C67A76"/>
    <w:rsid w:val="00C67FD8"/>
    <w:rsid w:val="00C700FD"/>
    <w:rsid w:val="00C71772"/>
    <w:rsid w:val="00C721B6"/>
    <w:rsid w:val="00C723A8"/>
    <w:rsid w:val="00C72425"/>
    <w:rsid w:val="00C806AA"/>
    <w:rsid w:val="00C80789"/>
    <w:rsid w:val="00C81A52"/>
    <w:rsid w:val="00C838F9"/>
    <w:rsid w:val="00C8435F"/>
    <w:rsid w:val="00C85758"/>
    <w:rsid w:val="00C87F74"/>
    <w:rsid w:val="00C91529"/>
    <w:rsid w:val="00C92979"/>
    <w:rsid w:val="00C938B3"/>
    <w:rsid w:val="00C95ACB"/>
    <w:rsid w:val="00C97BE6"/>
    <w:rsid w:val="00CA1F18"/>
    <w:rsid w:val="00CA2570"/>
    <w:rsid w:val="00CA4700"/>
    <w:rsid w:val="00CA4CD8"/>
    <w:rsid w:val="00CA5366"/>
    <w:rsid w:val="00CB390A"/>
    <w:rsid w:val="00CC1C02"/>
    <w:rsid w:val="00CC2DCE"/>
    <w:rsid w:val="00CC33DF"/>
    <w:rsid w:val="00CC3D87"/>
    <w:rsid w:val="00CC4FC9"/>
    <w:rsid w:val="00CC6326"/>
    <w:rsid w:val="00CD0C0E"/>
    <w:rsid w:val="00CD2612"/>
    <w:rsid w:val="00CD2DB0"/>
    <w:rsid w:val="00CD3A1C"/>
    <w:rsid w:val="00CD6979"/>
    <w:rsid w:val="00CE08CF"/>
    <w:rsid w:val="00CE14DF"/>
    <w:rsid w:val="00CE1D9D"/>
    <w:rsid w:val="00CE414A"/>
    <w:rsid w:val="00CE693C"/>
    <w:rsid w:val="00CF14DF"/>
    <w:rsid w:val="00CF19D8"/>
    <w:rsid w:val="00D0752B"/>
    <w:rsid w:val="00D079AF"/>
    <w:rsid w:val="00D108BA"/>
    <w:rsid w:val="00D11E73"/>
    <w:rsid w:val="00D12D22"/>
    <w:rsid w:val="00D12F6C"/>
    <w:rsid w:val="00D13483"/>
    <w:rsid w:val="00D13753"/>
    <w:rsid w:val="00D14EC3"/>
    <w:rsid w:val="00D151FB"/>
    <w:rsid w:val="00D20D2E"/>
    <w:rsid w:val="00D21B09"/>
    <w:rsid w:val="00D2473F"/>
    <w:rsid w:val="00D33186"/>
    <w:rsid w:val="00D334CA"/>
    <w:rsid w:val="00D33D6C"/>
    <w:rsid w:val="00D355C2"/>
    <w:rsid w:val="00D36098"/>
    <w:rsid w:val="00D42459"/>
    <w:rsid w:val="00D424FE"/>
    <w:rsid w:val="00D46E79"/>
    <w:rsid w:val="00D50F6A"/>
    <w:rsid w:val="00D51A7C"/>
    <w:rsid w:val="00D51F16"/>
    <w:rsid w:val="00D55A92"/>
    <w:rsid w:val="00D61226"/>
    <w:rsid w:val="00D61701"/>
    <w:rsid w:val="00D6267E"/>
    <w:rsid w:val="00D652C1"/>
    <w:rsid w:val="00D65AEB"/>
    <w:rsid w:val="00D6782A"/>
    <w:rsid w:val="00D72909"/>
    <w:rsid w:val="00D73DEC"/>
    <w:rsid w:val="00D751C8"/>
    <w:rsid w:val="00D751EF"/>
    <w:rsid w:val="00D77925"/>
    <w:rsid w:val="00D77B50"/>
    <w:rsid w:val="00D80479"/>
    <w:rsid w:val="00D827C8"/>
    <w:rsid w:val="00D8550B"/>
    <w:rsid w:val="00D86966"/>
    <w:rsid w:val="00D8703A"/>
    <w:rsid w:val="00DA3ED5"/>
    <w:rsid w:val="00DA4E42"/>
    <w:rsid w:val="00DB0239"/>
    <w:rsid w:val="00DB21C0"/>
    <w:rsid w:val="00DB288F"/>
    <w:rsid w:val="00DB3034"/>
    <w:rsid w:val="00DB35DE"/>
    <w:rsid w:val="00DB3B9C"/>
    <w:rsid w:val="00DB47B8"/>
    <w:rsid w:val="00DB599A"/>
    <w:rsid w:val="00DB5F5D"/>
    <w:rsid w:val="00DC00AD"/>
    <w:rsid w:val="00DC0767"/>
    <w:rsid w:val="00DC0F7C"/>
    <w:rsid w:val="00DC1D83"/>
    <w:rsid w:val="00DC3D76"/>
    <w:rsid w:val="00DC3DA6"/>
    <w:rsid w:val="00DC4E9F"/>
    <w:rsid w:val="00DD18B1"/>
    <w:rsid w:val="00DD1A89"/>
    <w:rsid w:val="00DD3694"/>
    <w:rsid w:val="00DD434C"/>
    <w:rsid w:val="00DD459C"/>
    <w:rsid w:val="00DD64AE"/>
    <w:rsid w:val="00DD6BCC"/>
    <w:rsid w:val="00DE0959"/>
    <w:rsid w:val="00DE0B63"/>
    <w:rsid w:val="00DE5BE5"/>
    <w:rsid w:val="00DE69AD"/>
    <w:rsid w:val="00DF4BC4"/>
    <w:rsid w:val="00E00826"/>
    <w:rsid w:val="00E017A1"/>
    <w:rsid w:val="00E03623"/>
    <w:rsid w:val="00E04054"/>
    <w:rsid w:val="00E05281"/>
    <w:rsid w:val="00E0748A"/>
    <w:rsid w:val="00E104CC"/>
    <w:rsid w:val="00E126A3"/>
    <w:rsid w:val="00E16661"/>
    <w:rsid w:val="00E17BF4"/>
    <w:rsid w:val="00E17CA9"/>
    <w:rsid w:val="00E2221A"/>
    <w:rsid w:val="00E22EF3"/>
    <w:rsid w:val="00E276A6"/>
    <w:rsid w:val="00E32EF5"/>
    <w:rsid w:val="00E34E18"/>
    <w:rsid w:val="00E3545C"/>
    <w:rsid w:val="00E40761"/>
    <w:rsid w:val="00E40DA3"/>
    <w:rsid w:val="00E442E5"/>
    <w:rsid w:val="00E54360"/>
    <w:rsid w:val="00E55E61"/>
    <w:rsid w:val="00E563AE"/>
    <w:rsid w:val="00E6254B"/>
    <w:rsid w:val="00E62754"/>
    <w:rsid w:val="00E644C4"/>
    <w:rsid w:val="00E64D01"/>
    <w:rsid w:val="00E663FD"/>
    <w:rsid w:val="00E745E0"/>
    <w:rsid w:val="00E74C06"/>
    <w:rsid w:val="00E7734E"/>
    <w:rsid w:val="00E81F23"/>
    <w:rsid w:val="00E82C1D"/>
    <w:rsid w:val="00E841C5"/>
    <w:rsid w:val="00E843AB"/>
    <w:rsid w:val="00E87115"/>
    <w:rsid w:val="00E874E2"/>
    <w:rsid w:val="00E90097"/>
    <w:rsid w:val="00E902FF"/>
    <w:rsid w:val="00E91B1B"/>
    <w:rsid w:val="00E92A00"/>
    <w:rsid w:val="00E95BD1"/>
    <w:rsid w:val="00E95CDD"/>
    <w:rsid w:val="00E95DFB"/>
    <w:rsid w:val="00EA15AB"/>
    <w:rsid w:val="00EA34E3"/>
    <w:rsid w:val="00EA52C8"/>
    <w:rsid w:val="00EA5A6A"/>
    <w:rsid w:val="00EA7A3F"/>
    <w:rsid w:val="00EB1C15"/>
    <w:rsid w:val="00EB2B91"/>
    <w:rsid w:val="00EB6FA5"/>
    <w:rsid w:val="00EB70F1"/>
    <w:rsid w:val="00EC1E4B"/>
    <w:rsid w:val="00EC3BD1"/>
    <w:rsid w:val="00EC3C6E"/>
    <w:rsid w:val="00EC41FB"/>
    <w:rsid w:val="00EC4404"/>
    <w:rsid w:val="00EC4AB8"/>
    <w:rsid w:val="00EC7DE4"/>
    <w:rsid w:val="00ED315F"/>
    <w:rsid w:val="00ED31BB"/>
    <w:rsid w:val="00ED500F"/>
    <w:rsid w:val="00ED5908"/>
    <w:rsid w:val="00ED66B1"/>
    <w:rsid w:val="00ED7A68"/>
    <w:rsid w:val="00EE101A"/>
    <w:rsid w:val="00EE1400"/>
    <w:rsid w:val="00EE2D0A"/>
    <w:rsid w:val="00EE4A7A"/>
    <w:rsid w:val="00EE4BD1"/>
    <w:rsid w:val="00EE5855"/>
    <w:rsid w:val="00EE5DF2"/>
    <w:rsid w:val="00EE6456"/>
    <w:rsid w:val="00EF0765"/>
    <w:rsid w:val="00EF3649"/>
    <w:rsid w:val="00EF3E07"/>
    <w:rsid w:val="00F008A6"/>
    <w:rsid w:val="00F02581"/>
    <w:rsid w:val="00F06294"/>
    <w:rsid w:val="00F0645A"/>
    <w:rsid w:val="00F07EF7"/>
    <w:rsid w:val="00F101FB"/>
    <w:rsid w:val="00F12825"/>
    <w:rsid w:val="00F214AD"/>
    <w:rsid w:val="00F22997"/>
    <w:rsid w:val="00F22C29"/>
    <w:rsid w:val="00F25AF1"/>
    <w:rsid w:val="00F311DE"/>
    <w:rsid w:val="00F32374"/>
    <w:rsid w:val="00F33014"/>
    <w:rsid w:val="00F33856"/>
    <w:rsid w:val="00F347D7"/>
    <w:rsid w:val="00F45C86"/>
    <w:rsid w:val="00F506C4"/>
    <w:rsid w:val="00F51A72"/>
    <w:rsid w:val="00F53BBA"/>
    <w:rsid w:val="00F54A7C"/>
    <w:rsid w:val="00F55E9F"/>
    <w:rsid w:val="00F56047"/>
    <w:rsid w:val="00F601FF"/>
    <w:rsid w:val="00F615EA"/>
    <w:rsid w:val="00F62915"/>
    <w:rsid w:val="00F633B2"/>
    <w:rsid w:val="00F6356F"/>
    <w:rsid w:val="00F70C84"/>
    <w:rsid w:val="00F723D1"/>
    <w:rsid w:val="00F7416B"/>
    <w:rsid w:val="00F7453B"/>
    <w:rsid w:val="00F748EF"/>
    <w:rsid w:val="00F80A16"/>
    <w:rsid w:val="00F80AE8"/>
    <w:rsid w:val="00F80FC4"/>
    <w:rsid w:val="00F81151"/>
    <w:rsid w:val="00F81998"/>
    <w:rsid w:val="00F82CCA"/>
    <w:rsid w:val="00F84601"/>
    <w:rsid w:val="00F85881"/>
    <w:rsid w:val="00F903FB"/>
    <w:rsid w:val="00F91F7F"/>
    <w:rsid w:val="00F93666"/>
    <w:rsid w:val="00F94336"/>
    <w:rsid w:val="00F94692"/>
    <w:rsid w:val="00F96E7A"/>
    <w:rsid w:val="00F973DC"/>
    <w:rsid w:val="00F97B97"/>
    <w:rsid w:val="00FA1295"/>
    <w:rsid w:val="00FA235E"/>
    <w:rsid w:val="00FA5F7C"/>
    <w:rsid w:val="00FB2F71"/>
    <w:rsid w:val="00FB3B19"/>
    <w:rsid w:val="00FB3E1E"/>
    <w:rsid w:val="00FB4382"/>
    <w:rsid w:val="00FB5665"/>
    <w:rsid w:val="00FC180E"/>
    <w:rsid w:val="00FC23AA"/>
    <w:rsid w:val="00FC51C8"/>
    <w:rsid w:val="00FD3C4B"/>
    <w:rsid w:val="00FD4358"/>
    <w:rsid w:val="00FD7C19"/>
    <w:rsid w:val="00FE1ECA"/>
    <w:rsid w:val="00FF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A67EE"/>
  <w15:docId w15:val="{2BF1B5EB-422B-4A80-8B7F-AC37584B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674"/>
  </w:style>
  <w:style w:type="paragraph" w:styleId="Heading1">
    <w:name w:val="heading 1"/>
    <w:basedOn w:val="Normal"/>
    <w:next w:val="Normal"/>
    <w:link w:val="Heading1Char"/>
    <w:qFormat/>
    <w:rsid w:val="002C68BC"/>
    <w:pPr>
      <w:keepNext/>
      <w:numPr>
        <w:numId w:val="4"/>
      </w:numPr>
      <w:suppressAutoHyphens/>
      <w:spacing w:after="0" w:line="240" w:lineRule="auto"/>
      <w:outlineLvl w:val="0"/>
    </w:pPr>
    <w:rPr>
      <w:rFonts w:ascii="Arial" w:eastAsia="Times New Roman" w:hAnsi="Arial" w:cs="Arial"/>
      <w:b/>
      <w:bCs/>
      <w:sz w:val="24"/>
      <w:szCs w:val="24"/>
      <w:lang w:val="de-DE" w:eastAsia="ar-SA"/>
    </w:rPr>
  </w:style>
  <w:style w:type="paragraph" w:styleId="Heading3">
    <w:name w:val="heading 3"/>
    <w:basedOn w:val="Normal"/>
    <w:next w:val="Normal"/>
    <w:link w:val="Heading3Char"/>
    <w:uiPriority w:val="9"/>
    <w:semiHidden/>
    <w:unhideWhenUsed/>
    <w:qFormat/>
    <w:rsid w:val="00C447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47"/>
    <w:pPr>
      <w:ind w:left="720"/>
      <w:contextualSpacing/>
    </w:pPr>
  </w:style>
  <w:style w:type="paragraph" w:styleId="FootnoteText">
    <w:name w:val="footnote text"/>
    <w:basedOn w:val="Normal"/>
    <w:link w:val="FootnoteTextChar"/>
    <w:uiPriority w:val="99"/>
    <w:unhideWhenUsed/>
    <w:rsid w:val="00EA34E3"/>
    <w:pPr>
      <w:spacing w:after="0" w:line="240" w:lineRule="auto"/>
    </w:pPr>
    <w:rPr>
      <w:sz w:val="20"/>
      <w:szCs w:val="20"/>
    </w:rPr>
  </w:style>
  <w:style w:type="character" w:customStyle="1" w:styleId="FootnoteTextChar">
    <w:name w:val="Footnote Text Char"/>
    <w:basedOn w:val="DefaultParagraphFont"/>
    <w:link w:val="FootnoteText"/>
    <w:uiPriority w:val="99"/>
    <w:rsid w:val="00EA34E3"/>
    <w:rPr>
      <w:sz w:val="20"/>
      <w:szCs w:val="20"/>
    </w:rPr>
  </w:style>
  <w:style w:type="character" w:styleId="FootnoteReference">
    <w:name w:val="footnote reference"/>
    <w:basedOn w:val="DefaultParagraphFont"/>
    <w:uiPriority w:val="99"/>
    <w:semiHidden/>
    <w:unhideWhenUsed/>
    <w:rsid w:val="00EA34E3"/>
    <w:rPr>
      <w:vertAlign w:val="superscript"/>
    </w:rPr>
  </w:style>
  <w:style w:type="paragraph" w:styleId="Header">
    <w:name w:val="header"/>
    <w:basedOn w:val="Normal"/>
    <w:link w:val="HeaderChar"/>
    <w:uiPriority w:val="99"/>
    <w:semiHidden/>
    <w:unhideWhenUsed/>
    <w:rsid w:val="00DD36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3694"/>
  </w:style>
  <w:style w:type="paragraph" w:styleId="Footer">
    <w:name w:val="footer"/>
    <w:basedOn w:val="Normal"/>
    <w:link w:val="FooterChar"/>
    <w:uiPriority w:val="99"/>
    <w:unhideWhenUsed/>
    <w:rsid w:val="00DD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94"/>
  </w:style>
  <w:style w:type="paragraph" w:styleId="NormalWeb">
    <w:name w:val="Normal (Web)"/>
    <w:basedOn w:val="Normal"/>
    <w:uiPriority w:val="99"/>
    <w:rsid w:val="009165AB"/>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9165AB"/>
    <w:rPr>
      <w:b/>
      <w:bCs/>
    </w:rPr>
  </w:style>
  <w:style w:type="paragraph" w:customStyle="1" w:styleId="msghead">
    <w:name w:val="msg_head"/>
    <w:basedOn w:val="Normal"/>
    <w:rsid w:val="009165AB"/>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9165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165AB"/>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9165AB"/>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9165AB"/>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9165AB"/>
    <w:rPr>
      <w:rFonts w:ascii="Arial" w:hAnsi="Arial"/>
      <w:sz w:val="24"/>
    </w:rPr>
  </w:style>
  <w:style w:type="paragraph" w:styleId="BodyTextIndent2">
    <w:name w:val="Body Text Indent 2"/>
    <w:basedOn w:val="Normal"/>
    <w:link w:val="BodyTextIndent2Char"/>
    <w:semiHidden/>
    <w:unhideWhenUsed/>
    <w:rsid w:val="002C68BC"/>
    <w:pPr>
      <w:spacing w:after="120" w:line="480" w:lineRule="auto"/>
      <w:ind w:left="360"/>
    </w:pPr>
  </w:style>
  <w:style w:type="character" w:customStyle="1" w:styleId="BodyTextIndent2Char">
    <w:name w:val="Body Text Indent 2 Char"/>
    <w:basedOn w:val="DefaultParagraphFont"/>
    <w:link w:val="BodyTextIndent2"/>
    <w:semiHidden/>
    <w:rsid w:val="002C68BC"/>
  </w:style>
  <w:style w:type="character" w:customStyle="1" w:styleId="Heading1Char">
    <w:name w:val="Heading 1 Char"/>
    <w:basedOn w:val="DefaultParagraphFont"/>
    <w:link w:val="Heading1"/>
    <w:rsid w:val="002C68BC"/>
    <w:rPr>
      <w:rFonts w:ascii="Arial" w:eastAsia="Times New Roman" w:hAnsi="Arial" w:cs="Arial"/>
      <w:b/>
      <w:bCs/>
      <w:sz w:val="24"/>
      <w:szCs w:val="24"/>
      <w:lang w:val="de-DE" w:eastAsia="ar-SA"/>
    </w:rPr>
  </w:style>
  <w:style w:type="paragraph" w:customStyle="1" w:styleId="Textkrper21">
    <w:name w:val="Textkörper 21"/>
    <w:basedOn w:val="Normal"/>
    <w:rsid w:val="002C68BC"/>
    <w:pPr>
      <w:suppressAutoHyphens/>
      <w:spacing w:after="0" w:line="240" w:lineRule="auto"/>
      <w:jc w:val="both"/>
    </w:pPr>
    <w:rPr>
      <w:rFonts w:ascii="Arial" w:eastAsia="Times New Roman" w:hAnsi="Arial" w:cs="Arial"/>
      <w:sz w:val="24"/>
      <w:szCs w:val="24"/>
      <w:lang w:val="de-DE" w:eastAsia="ar-SA"/>
    </w:rPr>
  </w:style>
  <w:style w:type="character" w:styleId="Hyperlink">
    <w:name w:val="Hyperlink"/>
    <w:basedOn w:val="DefaultParagraphFont"/>
    <w:uiPriority w:val="99"/>
    <w:unhideWhenUsed/>
    <w:rsid w:val="002C68BC"/>
    <w:rPr>
      <w:color w:val="0000FF"/>
      <w:u w:val="single"/>
    </w:rPr>
  </w:style>
  <w:style w:type="character" w:styleId="Emphasis">
    <w:name w:val="Emphasis"/>
    <w:basedOn w:val="DefaultParagraphFont"/>
    <w:uiPriority w:val="20"/>
    <w:qFormat/>
    <w:rsid w:val="002C68BC"/>
    <w:rPr>
      <w:i/>
      <w:iCs/>
    </w:rPr>
  </w:style>
  <w:style w:type="character" w:customStyle="1" w:styleId="apple-converted-space">
    <w:name w:val="apple-converted-space"/>
    <w:basedOn w:val="DefaultParagraphFont"/>
    <w:rsid w:val="002C68BC"/>
  </w:style>
  <w:style w:type="paragraph" w:styleId="BalloonText">
    <w:name w:val="Balloon Text"/>
    <w:basedOn w:val="Normal"/>
    <w:link w:val="BalloonTextChar"/>
    <w:uiPriority w:val="99"/>
    <w:semiHidden/>
    <w:unhideWhenUsed/>
    <w:rsid w:val="002C68B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C68BC"/>
    <w:rPr>
      <w:rFonts w:ascii="Tahoma" w:eastAsia="Calibri" w:hAnsi="Tahoma" w:cs="Tahoma"/>
      <w:sz w:val="16"/>
      <w:szCs w:val="16"/>
    </w:rPr>
  </w:style>
  <w:style w:type="paragraph" w:customStyle="1" w:styleId="Verzeichnis">
    <w:name w:val="Verzeichnis"/>
    <w:basedOn w:val="Normal"/>
    <w:rsid w:val="002C68BC"/>
    <w:pPr>
      <w:suppressLineNumbers/>
      <w:suppressAutoHyphens/>
      <w:spacing w:after="0" w:line="240" w:lineRule="auto"/>
    </w:pPr>
    <w:rPr>
      <w:rFonts w:ascii="Times New Roman" w:eastAsia="SimSun" w:hAnsi="Times New Roman" w:cs="Tahoma"/>
      <w:sz w:val="24"/>
      <w:szCs w:val="24"/>
      <w:lang w:val="de-DE" w:eastAsia="ar-SA"/>
    </w:rPr>
  </w:style>
  <w:style w:type="paragraph" w:styleId="NoSpacing">
    <w:name w:val="No Spacing"/>
    <w:uiPriority w:val="1"/>
    <w:qFormat/>
    <w:rsid w:val="00C700FD"/>
    <w:pPr>
      <w:spacing w:after="0" w:line="240" w:lineRule="auto"/>
    </w:pPr>
  </w:style>
  <w:style w:type="character" w:customStyle="1" w:styleId="highlight">
    <w:name w:val="highlight"/>
    <w:basedOn w:val="DefaultParagraphFont"/>
    <w:rsid w:val="006550FA"/>
  </w:style>
  <w:style w:type="character" w:customStyle="1" w:styleId="Heading3Char">
    <w:name w:val="Heading 3 Char"/>
    <w:basedOn w:val="DefaultParagraphFont"/>
    <w:link w:val="Heading3"/>
    <w:uiPriority w:val="9"/>
    <w:semiHidden/>
    <w:rsid w:val="00C44777"/>
    <w:rPr>
      <w:rFonts w:asciiTheme="majorHAnsi" w:eastAsiaTheme="majorEastAsia" w:hAnsiTheme="majorHAnsi" w:cstheme="majorBidi"/>
      <w:b/>
      <w:bCs/>
      <w:color w:val="4F81BD" w:themeColor="accent1"/>
    </w:rPr>
  </w:style>
  <w:style w:type="character" w:customStyle="1" w:styleId="notranslate">
    <w:name w:val="notranslate"/>
    <w:basedOn w:val="DefaultParagraphFont"/>
    <w:rsid w:val="000C709F"/>
  </w:style>
  <w:style w:type="character" w:styleId="Mention">
    <w:name w:val="Mention"/>
    <w:basedOn w:val="DefaultParagraphFont"/>
    <w:uiPriority w:val="99"/>
    <w:semiHidden/>
    <w:unhideWhenUsed/>
    <w:rsid w:val="0070581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938">
      <w:bodyDiv w:val="1"/>
      <w:marLeft w:val="0"/>
      <w:marRight w:val="0"/>
      <w:marTop w:val="0"/>
      <w:marBottom w:val="0"/>
      <w:divBdr>
        <w:top w:val="none" w:sz="0" w:space="0" w:color="auto"/>
        <w:left w:val="none" w:sz="0" w:space="0" w:color="auto"/>
        <w:bottom w:val="none" w:sz="0" w:space="0" w:color="auto"/>
        <w:right w:val="none" w:sz="0" w:space="0" w:color="auto"/>
      </w:divBdr>
    </w:div>
    <w:div w:id="159739003">
      <w:bodyDiv w:val="1"/>
      <w:marLeft w:val="0"/>
      <w:marRight w:val="0"/>
      <w:marTop w:val="0"/>
      <w:marBottom w:val="0"/>
      <w:divBdr>
        <w:top w:val="none" w:sz="0" w:space="0" w:color="auto"/>
        <w:left w:val="none" w:sz="0" w:space="0" w:color="auto"/>
        <w:bottom w:val="none" w:sz="0" w:space="0" w:color="auto"/>
        <w:right w:val="none" w:sz="0" w:space="0" w:color="auto"/>
      </w:divBdr>
    </w:div>
    <w:div w:id="199897466">
      <w:bodyDiv w:val="1"/>
      <w:marLeft w:val="0"/>
      <w:marRight w:val="0"/>
      <w:marTop w:val="0"/>
      <w:marBottom w:val="0"/>
      <w:divBdr>
        <w:top w:val="none" w:sz="0" w:space="0" w:color="auto"/>
        <w:left w:val="none" w:sz="0" w:space="0" w:color="auto"/>
        <w:bottom w:val="none" w:sz="0" w:space="0" w:color="auto"/>
        <w:right w:val="none" w:sz="0" w:space="0" w:color="auto"/>
      </w:divBdr>
    </w:div>
    <w:div w:id="288636520">
      <w:bodyDiv w:val="1"/>
      <w:marLeft w:val="0"/>
      <w:marRight w:val="0"/>
      <w:marTop w:val="0"/>
      <w:marBottom w:val="0"/>
      <w:divBdr>
        <w:top w:val="none" w:sz="0" w:space="0" w:color="auto"/>
        <w:left w:val="none" w:sz="0" w:space="0" w:color="auto"/>
        <w:bottom w:val="none" w:sz="0" w:space="0" w:color="auto"/>
        <w:right w:val="none" w:sz="0" w:space="0" w:color="auto"/>
      </w:divBdr>
    </w:div>
    <w:div w:id="596787092">
      <w:bodyDiv w:val="1"/>
      <w:marLeft w:val="0"/>
      <w:marRight w:val="0"/>
      <w:marTop w:val="0"/>
      <w:marBottom w:val="0"/>
      <w:divBdr>
        <w:top w:val="none" w:sz="0" w:space="0" w:color="auto"/>
        <w:left w:val="none" w:sz="0" w:space="0" w:color="auto"/>
        <w:bottom w:val="none" w:sz="0" w:space="0" w:color="auto"/>
        <w:right w:val="none" w:sz="0" w:space="0" w:color="auto"/>
      </w:divBdr>
    </w:div>
    <w:div w:id="751007501">
      <w:bodyDiv w:val="1"/>
      <w:marLeft w:val="0"/>
      <w:marRight w:val="0"/>
      <w:marTop w:val="0"/>
      <w:marBottom w:val="0"/>
      <w:divBdr>
        <w:top w:val="none" w:sz="0" w:space="0" w:color="auto"/>
        <w:left w:val="none" w:sz="0" w:space="0" w:color="auto"/>
        <w:bottom w:val="none" w:sz="0" w:space="0" w:color="auto"/>
        <w:right w:val="none" w:sz="0" w:space="0" w:color="auto"/>
      </w:divBdr>
    </w:div>
    <w:div w:id="1160727869">
      <w:bodyDiv w:val="1"/>
      <w:marLeft w:val="0"/>
      <w:marRight w:val="0"/>
      <w:marTop w:val="0"/>
      <w:marBottom w:val="0"/>
      <w:divBdr>
        <w:top w:val="none" w:sz="0" w:space="0" w:color="auto"/>
        <w:left w:val="none" w:sz="0" w:space="0" w:color="auto"/>
        <w:bottom w:val="none" w:sz="0" w:space="0" w:color="auto"/>
        <w:right w:val="none" w:sz="0" w:space="0" w:color="auto"/>
      </w:divBdr>
      <w:divsChild>
        <w:div w:id="603000247">
          <w:marLeft w:val="0"/>
          <w:marRight w:val="0"/>
          <w:marTop w:val="0"/>
          <w:marBottom w:val="0"/>
          <w:divBdr>
            <w:top w:val="none" w:sz="0" w:space="0" w:color="auto"/>
            <w:left w:val="none" w:sz="0" w:space="0" w:color="auto"/>
            <w:bottom w:val="none" w:sz="0" w:space="0" w:color="auto"/>
            <w:right w:val="none" w:sz="0" w:space="0" w:color="auto"/>
          </w:divBdr>
        </w:div>
        <w:div w:id="1058016842">
          <w:marLeft w:val="0"/>
          <w:marRight w:val="0"/>
          <w:marTop w:val="0"/>
          <w:marBottom w:val="0"/>
          <w:divBdr>
            <w:top w:val="none" w:sz="0" w:space="0" w:color="auto"/>
            <w:left w:val="none" w:sz="0" w:space="0" w:color="auto"/>
            <w:bottom w:val="none" w:sz="0" w:space="0" w:color="auto"/>
            <w:right w:val="none" w:sz="0" w:space="0" w:color="auto"/>
          </w:divBdr>
        </w:div>
      </w:divsChild>
    </w:div>
    <w:div w:id="1310748159">
      <w:bodyDiv w:val="1"/>
      <w:marLeft w:val="0"/>
      <w:marRight w:val="0"/>
      <w:marTop w:val="0"/>
      <w:marBottom w:val="0"/>
      <w:divBdr>
        <w:top w:val="none" w:sz="0" w:space="0" w:color="auto"/>
        <w:left w:val="none" w:sz="0" w:space="0" w:color="auto"/>
        <w:bottom w:val="none" w:sz="0" w:space="0" w:color="auto"/>
        <w:right w:val="none" w:sz="0" w:space="0" w:color="auto"/>
      </w:divBdr>
    </w:div>
    <w:div w:id="1508867216">
      <w:bodyDiv w:val="1"/>
      <w:marLeft w:val="0"/>
      <w:marRight w:val="0"/>
      <w:marTop w:val="0"/>
      <w:marBottom w:val="0"/>
      <w:divBdr>
        <w:top w:val="none" w:sz="0" w:space="0" w:color="auto"/>
        <w:left w:val="none" w:sz="0" w:space="0" w:color="auto"/>
        <w:bottom w:val="none" w:sz="0" w:space="0" w:color="auto"/>
        <w:right w:val="none" w:sz="0" w:space="0" w:color="auto"/>
      </w:divBdr>
    </w:div>
    <w:div w:id="1510753064">
      <w:bodyDiv w:val="1"/>
      <w:marLeft w:val="0"/>
      <w:marRight w:val="0"/>
      <w:marTop w:val="0"/>
      <w:marBottom w:val="0"/>
      <w:divBdr>
        <w:top w:val="none" w:sz="0" w:space="0" w:color="auto"/>
        <w:left w:val="none" w:sz="0" w:space="0" w:color="auto"/>
        <w:bottom w:val="none" w:sz="0" w:space="0" w:color="auto"/>
        <w:right w:val="none" w:sz="0" w:space="0" w:color="auto"/>
      </w:divBdr>
    </w:div>
    <w:div w:id="16479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ED892-D526-4A5D-AD21-1830B7BE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Dolgormaa</cp:lastModifiedBy>
  <cp:revision>171</cp:revision>
  <cp:lastPrinted>2017-05-16T03:35:00Z</cp:lastPrinted>
  <dcterms:created xsi:type="dcterms:W3CDTF">2017-05-15T15:31:00Z</dcterms:created>
  <dcterms:modified xsi:type="dcterms:W3CDTF">2018-06-20T08:59:00Z</dcterms:modified>
</cp:coreProperties>
</file>