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34" w:rsidRDefault="00F65D34" w:rsidP="00C62A84">
      <w:pPr>
        <w:spacing w:line="240" w:lineRule="auto"/>
        <w:jc w:val="center"/>
        <w:rPr>
          <w:rFonts w:ascii="Arial" w:hAnsi="Arial" w:cs="Arial"/>
          <w:sz w:val="32"/>
          <w:szCs w:val="32"/>
          <w:lang w:val="mn-MN"/>
        </w:rPr>
      </w:pPr>
      <w:bookmarkStart w:id="0" w:name="_GoBack"/>
      <w:bookmarkEnd w:id="0"/>
      <w:r>
        <w:rPr>
          <w:noProof/>
        </w:rPr>
        <w:drawing>
          <wp:anchor distT="0" distB="0" distL="114300" distR="114300" simplePos="0" relativeHeight="251664896" behindDoc="1" locked="0" layoutInCell="1" allowOverlap="1">
            <wp:simplePos x="0" y="0"/>
            <wp:positionH relativeFrom="page">
              <wp:align>right</wp:align>
            </wp:positionH>
            <wp:positionV relativeFrom="paragraph">
              <wp:posOffset>-924560</wp:posOffset>
            </wp:positionV>
            <wp:extent cx="7762875" cy="10219055"/>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875" cy="10219055"/>
                    </a:xfrm>
                    <a:prstGeom prst="rect">
                      <a:avLst/>
                    </a:prstGeom>
                    <a:noFill/>
                    <a:ln>
                      <a:noFill/>
                    </a:ln>
                  </pic:spPr>
                </pic:pic>
              </a:graphicData>
            </a:graphic>
          </wp:anchor>
        </w:drawing>
      </w: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961FCA" w:rsidP="00C62A84">
      <w:pPr>
        <w:spacing w:line="240" w:lineRule="auto"/>
        <w:jc w:val="center"/>
        <w:rPr>
          <w:rFonts w:ascii="Arial" w:hAnsi="Arial" w:cs="Arial"/>
          <w:sz w:val="32"/>
          <w:szCs w:val="32"/>
          <w:lang w:val="mn-MN"/>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52705</wp:posOffset>
                </wp:positionV>
                <wp:extent cx="935355" cy="53149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355" cy="5314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1C3BE79A" id="Rectangle 11" o:spid="_x0000_s1026" style="position:absolute;margin-left:0;margin-top:4.15pt;width:73.65pt;height:4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" fillcolor="white [3212]" stroked="f" strokeweight="2pt">
                <w10:wrap anchorx="page"/>
              </v:rect>
            </w:pict>
          </mc:Fallback>
        </mc:AlternateContent>
      </w: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961FCA" w:rsidP="00C62A84">
      <w:pPr>
        <w:spacing w:line="240" w:lineRule="auto"/>
        <w:jc w:val="center"/>
        <w:rPr>
          <w:rFonts w:ascii="Arial" w:hAnsi="Arial" w:cs="Arial"/>
          <w:sz w:val="32"/>
          <w:szCs w:val="32"/>
          <w:lang w:val="mn-MN"/>
        </w:rPr>
      </w:pPr>
      <w:r>
        <w:rPr>
          <w:rFonts w:ascii="Arial" w:hAnsi="Arial" w:cs="Arial"/>
          <w:noProof/>
          <w:sz w:val="24"/>
          <w:szCs w:val="24"/>
        </w:rPr>
        <mc:AlternateContent>
          <mc:Choice Requires="wps">
            <w:drawing>
              <wp:anchor distT="0" distB="0" distL="114300" distR="114300" simplePos="0" relativeHeight="251660288" behindDoc="1" locked="0" layoutInCell="0" allowOverlap="1">
                <wp:simplePos x="0" y="0"/>
                <wp:positionH relativeFrom="page">
                  <wp:posOffset>-127000</wp:posOffset>
                </wp:positionH>
                <wp:positionV relativeFrom="page">
                  <wp:posOffset>3721100</wp:posOffset>
                </wp:positionV>
                <wp:extent cx="7956550" cy="166941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6550" cy="1669415"/>
                        </a:xfrm>
                        <a:custGeom>
                          <a:avLst/>
                          <a:gdLst>
                            <a:gd name="T0" fmla="*/ 0 w 10341"/>
                            <a:gd name="T1" fmla="*/ 1276 h 1276"/>
                            <a:gd name="T2" fmla="*/ 10341 w 10341"/>
                            <a:gd name="T3" fmla="*/ 1276 h 1276"/>
                            <a:gd name="T4" fmla="*/ 10341 w 10341"/>
                            <a:gd name="T5" fmla="*/ 0 h 1276"/>
                            <a:gd name="T6" fmla="*/ 0 w 10341"/>
                            <a:gd name="T7" fmla="*/ 0 h 1276"/>
                          </a:gdLst>
                          <a:ahLst/>
                          <a:cxnLst>
                            <a:cxn ang="0">
                              <a:pos x="T0" y="T1"/>
                            </a:cxn>
                            <a:cxn ang="0">
                              <a:pos x="T2" y="T3"/>
                            </a:cxn>
                            <a:cxn ang="0">
                              <a:pos x="T4" y="T5"/>
                            </a:cxn>
                            <a:cxn ang="0">
                              <a:pos x="T6" y="T7"/>
                            </a:cxn>
                          </a:cxnLst>
                          <a:rect l="0" t="0" r="r" b="b"/>
                          <a:pathLst>
                            <a:path w="10341" h="1276">
                              <a:moveTo>
                                <a:pt x="0" y="1276"/>
                              </a:moveTo>
                              <a:lnTo>
                                <a:pt x="10341" y="1276"/>
                              </a:lnTo>
                              <a:lnTo>
                                <a:pt x="10341" y="0"/>
                              </a:lnTo>
                              <a:lnTo>
                                <a:pt x="0" y="0"/>
                              </a:lnTo>
                              <a:close/>
                            </a:path>
                          </a:pathLst>
                        </a:custGeom>
                        <a:solidFill>
                          <a:srgbClr val="AAD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142D6F2" id="Freeform: Shape 5" o:spid="_x0000_s1026" style="position:absolute;margin-left:-10pt;margin-top:293pt;width:626.5pt;height:13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" o:allowincell="f" path="m,1276r10341,l10341,,,,,1276xe" fillcolor="#aadff9" stroked="f">
                <v:path arrowok="t" o:connecttype="custom" o:connectlocs="0,1669415;7956550,1669415;7956550,0;0,0" o:connectangles="0,0,0,0"/>
                <w10:wrap anchorx="page" anchory="page"/>
              </v:shape>
            </w:pict>
          </mc:Fallback>
        </mc:AlternateContent>
      </w: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Pr="007632D7" w:rsidRDefault="00F65D34" w:rsidP="00C62A84">
      <w:pPr>
        <w:spacing w:line="240" w:lineRule="auto"/>
        <w:jc w:val="center"/>
        <w:rPr>
          <w:rFonts w:ascii="Arial" w:hAnsi="Arial" w:cs="Arial"/>
          <w:sz w:val="32"/>
          <w:szCs w:val="32"/>
        </w:rPr>
      </w:pP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32"/>
          <w:szCs w:val="32"/>
          <w:lang w:val="mn-MN"/>
        </w:rPr>
      </w:pPr>
    </w:p>
    <w:p w:rsidR="00F65D34" w:rsidRDefault="00F65D34" w:rsidP="00C62A84">
      <w:pPr>
        <w:spacing w:line="240" w:lineRule="auto"/>
        <w:jc w:val="center"/>
        <w:rPr>
          <w:rFonts w:ascii="Arial" w:hAnsi="Arial" w:cs="Arial"/>
          <w:sz w:val="24"/>
          <w:szCs w:val="24"/>
          <w:lang w:val="mn-MN"/>
        </w:rPr>
      </w:pPr>
    </w:p>
    <w:p w:rsidR="00F65D34" w:rsidRDefault="00F65D34" w:rsidP="00C62A84">
      <w:pPr>
        <w:spacing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ind w:left="426"/>
        <w:rPr>
          <w:rFonts w:ascii="Arial" w:hAnsi="Arial" w:cs="Arial"/>
          <w:b/>
          <w:sz w:val="24"/>
          <w:szCs w:val="24"/>
          <w:lang w:val="mn-MN"/>
        </w:rPr>
      </w:pPr>
    </w:p>
    <w:p w:rsidR="00F65D34" w:rsidRDefault="00F65D34" w:rsidP="00087794">
      <w:pPr>
        <w:spacing w:after="0" w:line="240" w:lineRule="auto"/>
        <w:rPr>
          <w:rFonts w:ascii="Arial" w:hAnsi="Arial" w:cs="Arial"/>
          <w:sz w:val="24"/>
          <w:szCs w:val="24"/>
          <w:lang w:val="mn-MN"/>
        </w:rPr>
      </w:pPr>
    </w:p>
    <w:p w:rsidR="00F65D34" w:rsidRDefault="00F65D34" w:rsidP="00087794">
      <w:pPr>
        <w:spacing w:after="0" w:line="240" w:lineRule="auto"/>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lang w:val="mn-MN"/>
        </w:rPr>
      </w:pPr>
    </w:p>
    <w:p w:rsidR="00F65D34" w:rsidRDefault="00F65D34"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7C2795" w:rsidRDefault="007C2795"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087794" w:rsidRDefault="00087794" w:rsidP="00C62A84">
      <w:pPr>
        <w:spacing w:after="0" w:line="240" w:lineRule="auto"/>
        <w:jc w:val="center"/>
        <w:rPr>
          <w:rFonts w:ascii="Arial" w:hAnsi="Arial" w:cs="Arial"/>
          <w:sz w:val="24"/>
          <w:szCs w:val="24"/>
        </w:rPr>
      </w:pPr>
    </w:p>
    <w:p w:rsidR="007C2795" w:rsidRPr="00C62A84" w:rsidRDefault="007C2795" w:rsidP="00C62A84">
      <w:pPr>
        <w:spacing w:after="0" w:line="240" w:lineRule="auto"/>
        <w:jc w:val="center"/>
        <w:rPr>
          <w:rFonts w:ascii="Arial" w:hAnsi="Arial" w:cs="Arial"/>
          <w:sz w:val="24"/>
          <w:szCs w:val="24"/>
        </w:rPr>
      </w:pPr>
    </w:p>
    <w:p w:rsidR="00F65D34" w:rsidRDefault="00F65D34" w:rsidP="00C62A84">
      <w:pPr>
        <w:pStyle w:val="Heading1"/>
        <w:spacing w:line="240" w:lineRule="auto"/>
        <w:jc w:val="center"/>
        <w:rPr>
          <w:rFonts w:ascii="Arial" w:hAnsi="Arial" w:cs="Arial"/>
          <w:b/>
          <w:color w:val="auto"/>
          <w:sz w:val="24"/>
          <w:szCs w:val="24"/>
          <w:lang w:val="mn-MN"/>
        </w:rPr>
      </w:pPr>
      <w:r w:rsidRPr="00D949F8">
        <w:rPr>
          <w:rFonts w:ascii="Arial" w:hAnsi="Arial" w:cs="Arial"/>
          <w:b/>
          <w:color w:val="auto"/>
          <w:sz w:val="24"/>
          <w:szCs w:val="24"/>
          <w:lang w:val="mn-MN"/>
        </w:rPr>
        <w:lastRenderedPageBreak/>
        <w:t>АГУУЛГА</w:t>
      </w:r>
    </w:p>
    <w:p w:rsidR="00F65D34" w:rsidRPr="002C247E" w:rsidRDefault="00F65D34" w:rsidP="00C62A84">
      <w:pPr>
        <w:spacing w:line="240" w:lineRule="auto"/>
        <w:rPr>
          <w:lang w:val="mn-MN"/>
        </w:rPr>
      </w:pPr>
    </w:p>
    <w:p w:rsidR="00F65D34" w:rsidRPr="00C5536D" w:rsidRDefault="00F65D34" w:rsidP="00C62A84">
      <w:pPr>
        <w:spacing w:line="240" w:lineRule="auto"/>
        <w:ind w:firstLine="284"/>
        <w:rPr>
          <w:rFonts w:ascii="Arial" w:hAnsi="Arial" w:cs="Arial"/>
          <w:b/>
          <w:sz w:val="24"/>
          <w:szCs w:val="24"/>
        </w:rPr>
      </w:pPr>
      <w:r w:rsidRPr="007D1A9E">
        <w:rPr>
          <w:rFonts w:ascii="Arial" w:hAnsi="Arial" w:cs="Arial"/>
          <w:b/>
          <w:sz w:val="24"/>
          <w:szCs w:val="24"/>
          <w:lang w:val="mn-MN"/>
        </w:rPr>
        <w:t>УДИРТГАЛ</w:t>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rPr>
        <w:t>4</w:t>
      </w:r>
    </w:p>
    <w:p w:rsidR="00F65D34" w:rsidRPr="00C5536D" w:rsidRDefault="00F65D34" w:rsidP="00C62A84">
      <w:pPr>
        <w:spacing w:line="240" w:lineRule="auto"/>
        <w:ind w:left="142" w:right="-164" w:firstLine="142"/>
        <w:rPr>
          <w:rFonts w:ascii="Arial" w:hAnsi="Arial" w:cs="Arial"/>
          <w:b/>
          <w:sz w:val="24"/>
          <w:szCs w:val="24"/>
        </w:rPr>
      </w:pPr>
      <w:r w:rsidRPr="007D1A9E">
        <w:rPr>
          <w:rFonts w:ascii="Arial" w:hAnsi="Arial" w:cs="Arial"/>
          <w:b/>
          <w:sz w:val="24"/>
          <w:szCs w:val="24"/>
          <w:lang w:val="mn-MN"/>
        </w:rPr>
        <w:t>НЭГ. ШАЛГУУР ҮЗҮҮЛЭЛТИЙГ СОНГОСОН БАЙДАЛ, ҮНДЭСЛЭЛ</w:t>
      </w:r>
      <w:r w:rsidRPr="007D1A9E">
        <w:rPr>
          <w:rFonts w:ascii="Arial" w:hAnsi="Arial" w:cs="Arial"/>
          <w:b/>
          <w:sz w:val="24"/>
          <w:szCs w:val="24"/>
          <w:lang w:val="mn-MN"/>
        </w:rPr>
        <w:tab/>
      </w:r>
      <w:r w:rsidRPr="007D1A9E">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rPr>
        <w:t>5</w:t>
      </w:r>
    </w:p>
    <w:p w:rsidR="00F65D34" w:rsidRDefault="00F65D34" w:rsidP="00C62A84">
      <w:pPr>
        <w:spacing w:after="0" w:line="240" w:lineRule="auto"/>
        <w:ind w:left="284"/>
        <w:jc w:val="both"/>
        <w:rPr>
          <w:rFonts w:ascii="Arial" w:hAnsi="Arial" w:cs="Arial"/>
          <w:b/>
          <w:sz w:val="24"/>
          <w:szCs w:val="24"/>
          <w:lang w:val="mn-MN"/>
        </w:rPr>
      </w:pPr>
      <w:r w:rsidRPr="007D1A9E">
        <w:rPr>
          <w:rFonts w:ascii="Arial" w:hAnsi="Arial" w:cs="Arial"/>
          <w:b/>
          <w:sz w:val="24"/>
          <w:szCs w:val="24"/>
          <w:lang w:val="mn-MN"/>
        </w:rPr>
        <w:t>ХОЁР. ХУУЛИЙН ТӨСЛӨӨС ҮР НӨЛӨӨГ НЬ ТООЦОХ ХЭСГЭЭ</w:t>
      </w:r>
    </w:p>
    <w:p w:rsidR="007C2795" w:rsidRDefault="00F65D34" w:rsidP="00C62A84">
      <w:pPr>
        <w:spacing w:after="0" w:line="240" w:lineRule="auto"/>
        <w:ind w:left="284" w:right="-164"/>
        <w:jc w:val="both"/>
        <w:rPr>
          <w:rFonts w:ascii="Arial" w:hAnsi="Arial" w:cs="Arial"/>
          <w:b/>
          <w:sz w:val="24"/>
          <w:szCs w:val="24"/>
        </w:rPr>
      </w:pPr>
      <w:r w:rsidRPr="007D1A9E">
        <w:rPr>
          <w:rFonts w:ascii="Arial" w:hAnsi="Arial" w:cs="Arial"/>
          <w:b/>
          <w:sz w:val="24"/>
          <w:szCs w:val="24"/>
          <w:lang w:val="mn-MN"/>
        </w:rPr>
        <w:t>ТОГТООСОН БАЙДАЛ</w:t>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rPr>
        <w:t>6</w:t>
      </w:r>
    </w:p>
    <w:p w:rsidR="007C2795" w:rsidRDefault="007C2795" w:rsidP="00C62A84">
      <w:pPr>
        <w:spacing w:after="0" w:line="240" w:lineRule="auto"/>
        <w:ind w:left="284" w:right="-164"/>
        <w:jc w:val="both"/>
        <w:rPr>
          <w:rFonts w:ascii="Arial" w:hAnsi="Arial" w:cs="Arial"/>
          <w:b/>
          <w:sz w:val="24"/>
          <w:szCs w:val="24"/>
        </w:rPr>
      </w:pPr>
    </w:p>
    <w:p w:rsidR="00F65D34" w:rsidRDefault="00F65D34" w:rsidP="00C62A84">
      <w:pPr>
        <w:spacing w:after="0" w:line="240" w:lineRule="auto"/>
        <w:ind w:left="284" w:right="-164"/>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 xml:space="preserve">2.1. “Зорилгод хүрэх байдал” шалгуур үзүүлэлтийн хүрээнд хуулийн </w:t>
      </w:r>
    </w:p>
    <w:p w:rsidR="00F65D34" w:rsidRDefault="00F65D34" w:rsidP="00C62A84">
      <w:pPr>
        <w:spacing w:line="240" w:lineRule="auto"/>
        <w:ind w:left="709" w:right="-448"/>
        <w:rPr>
          <w:rFonts w:ascii="Arial" w:hAnsi="Arial" w:cs="Arial"/>
          <w:sz w:val="24"/>
          <w:szCs w:val="24"/>
          <w:lang w:val="mn-MN"/>
        </w:rPr>
      </w:pPr>
      <w:r>
        <w:rPr>
          <w:rFonts w:ascii="Arial" w:hAnsi="Arial" w:cs="Arial"/>
          <w:sz w:val="24"/>
          <w:szCs w:val="24"/>
          <w:lang w:val="mn-MN"/>
        </w:rPr>
        <w:t>төслөөс үр нөлөөг нь тооцох хэсгээ тогтоосон байдал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rPr>
        <w:t>6</w:t>
      </w:r>
    </w:p>
    <w:p w:rsidR="00F65D34" w:rsidRDefault="00F65D34" w:rsidP="00C62A84">
      <w:pPr>
        <w:spacing w:after="0" w:line="240" w:lineRule="auto"/>
        <w:ind w:left="709"/>
        <w:rPr>
          <w:rFonts w:ascii="Arial" w:hAnsi="Arial" w:cs="Arial"/>
          <w:sz w:val="24"/>
          <w:szCs w:val="24"/>
          <w:lang w:val="mn-MN"/>
        </w:rPr>
      </w:pPr>
      <w:r>
        <w:rPr>
          <w:rFonts w:ascii="Arial" w:hAnsi="Arial" w:cs="Arial"/>
          <w:sz w:val="24"/>
          <w:szCs w:val="24"/>
          <w:lang w:val="mn-MN"/>
        </w:rPr>
        <w:t xml:space="preserve">2.2. “Практикт хэрэгжих боломж” шалгуур үзүүлэлтийн хүрээнд хуулийн </w:t>
      </w:r>
    </w:p>
    <w:p w:rsidR="00F65D34" w:rsidRPr="00C5536D" w:rsidRDefault="00F65D34" w:rsidP="00C62A84">
      <w:pPr>
        <w:spacing w:line="240" w:lineRule="auto"/>
        <w:ind w:left="709" w:right="-23"/>
        <w:rPr>
          <w:rFonts w:ascii="Arial" w:hAnsi="Arial" w:cs="Arial"/>
          <w:sz w:val="24"/>
          <w:szCs w:val="24"/>
        </w:rPr>
      </w:pPr>
      <w:r>
        <w:rPr>
          <w:rFonts w:ascii="Arial" w:hAnsi="Arial" w:cs="Arial"/>
          <w:sz w:val="24"/>
          <w:szCs w:val="24"/>
          <w:lang w:val="mn-MN"/>
        </w:rPr>
        <w:t>төслөөс үр нөлөөг нь тооцох хэсгээ тогтоосон байдал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rPr>
        <w:t>8</w:t>
      </w:r>
    </w:p>
    <w:p w:rsidR="00F65D34" w:rsidRDefault="00F65D34" w:rsidP="00C62A84">
      <w:pPr>
        <w:spacing w:line="240" w:lineRule="auto"/>
        <w:ind w:left="709" w:right="-164"/>
        <w:rPr>
          <w:rFonts w:ascii="Arial" w:hAnsi="Arial" w:cs="Arial"/>
          <w:sz w:val="24"/>
          <w:szCs w:val="24"/>
          <w:lang w:val="mn-MN"/>
        </w:rPr>
      </w:pPr>
      <w:r>
        <w:rPr>
          <w:rFonts w:ascii="Arial" w:hAnsi="Arial" w:cs="Arial"/>
          <w:sz w:val="24"/>
          <w:szCs w:val="24"/>
          <w:lang w:val="mn-MN"/>
        </w:rPr>
        <w:t>2.3. “Ойлгомжтой байдал” шалгуур үзүүлэлтийн хүрээнд хуулийн төслөөс</w:t>
      </w:r>
    </w:p>
    <w:p w:rsidR="00F65D34" w:rsidRPr="00C5536D" w:rsidRDefault="00F65D34" w:rsidP="00C62A84">
      <w:pPr>
        <w:spacing w:line="240" w:lineRule="auto"/>
        <w:ind w:left="709" w:right="-164"/>
        <w:rPr>
          <w:rFonts w:ascii="Arial" w:hAnsi="Arial" w:cs="Arial"/>
          <w:sz w:val="24"/>
          <w:szCs w:val="24"/>
        </w:rPr>
      </w:pPr>
      <w:r>
        <w:rPr>
          <w:rFonts w:ascii="Arial" w:hAnsi="Arial" w:cs="Arial"/>
          <w:sz w:val="24"/>
          <w:szCs w:val="24"/>
          <w:lang w:val="mn-MN"/>
        </w:rPr>
        <w:t>үр нөлөөг нь тооцох хэсгээ тогтоосон</w:t>
      </w:r>
      <w:r>
        <w:rPr>
          <w:rFonts w:ascii="Arial" w:hAnsi="Arial" w:cs="Arial"/>
          <w:sz w:val="24"/>
          <w:szCs w:val="24"/>
        </w:rPr>
        <w:t xml:space="preserve"> </w:t>
      </w:r>
      <w:r>
        <w:rPr>
          <w:rFonts w:ascii="Arial" w:hAnsi="Arial" w:cs="Arial"/>
          <w:sz w:val="24"/>
          <w:szCs w:val="24"/>
          <w:lang w:val="mn-MN"/>
        </w:rPr>
        <w:t>байдал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00943D9A">
        <w:rPr>
          <w:rFonts w:ascii="Arial" w:hAnsi="Arial" w:cs="Arial"/>
          <w:sz w:val="24"/>
          <w:szCs w:val="24"/>
        </w:rPr>
        <w:t>10</w:t>
      </w:r>
    </w:p>
    <w:p w:rsidR="00F65D34" w:rsidRDefault="00F65D34" w:rsidP="00C62A84">
      <w:pPr>
        <w:spacing w:after="0" w:line="240" w:lineRule="auto"/>
        <w:ind w:left="709"/>
        <w:rPr>
          <w:rFonts w:ascii="Arial" w:hAnsi="Arial" w:cs="Arial"/>
          <w:sz w:val="24"/>
          <w:szCs w:val="24"/>
          <w:lang w:val="mn-MN"/>
        </w:rPr>
      </w:pPr>
      <w:r>
        <w:rPr>
          <w:rFonts w:ascii="Arial" w:hAnsi="Arial" w:cs="Arial"/>
          <w:sz w:val="24"/>
          <w:szCs w:val="24"/>
          <w:lang w:val="mn-MN"/>
        </w:rPr>
        <w:t xml:space="preserve">2.4. “Харилцан уялдаа” шалгуур үзүүлэлтийн хүрээнд хуулийн төслөөс үр </w:t>
      </w:r>
    </w:p>
    <w:p w:rsidR="00F65D34" w:rsidRPr="00C5536D" w:rsidRDefault="00F65D34" w:rsidP="00C62A84">
      <w:pPr>
        <w:spacing w:line="240" w:lineRule="auto"/>
        <w:ind w:left="709" w:right="-164"/>
        <w:rPr>
          <w:rFonts w:ascii="Arial" w:hAnsi="Arial" w:cs="Arial"/>
          <w:sz w:val="24"/>
          <w:szCs w:val="24"/>
        </w:rPr>
      </w:pPr>
      <w:r>
        <w:rPr>
          <w:rFonts w:ascii="Arial" w:hAnsi="Arial" w:cs="Arial"/>
          <w:sz w:val="24"/>
          <w:szCs w:val="24"/>
          <w:lang w:val="mn-MN"/>
        </w:rPr>
        <w:t>нөлөөг нь тооцох хэсгээ тогтоосон байдал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00943D9A">
        <w:rPr>
          <w:rFonts w:ascii="Arial" w:hAnsi="Arial" w:cs="Arial"/>
          <w:sz w:val="24"/>
          <w:szCs w:val="24"/>
        </w:rPr>
        <w:t>10</w:t>
      </w:r>
    </w:p>
    <w:p w:rsidR="00F65D34" w:rsidRPr="00C5536D" w:rsidRDefault="00F65D34" w:rsidP="00C62A84">
      <w:pPr>
        <w:spacing w:line="240" w:lineRule="auto"/>
        <w:ind w:left="284" w:right="-164"/>
        <w:rPr>
          <w:rFonts w:ascii="Arial" w:hAnsi="Arial" w:cs="Arial"/>
          <w:b/>
          <w:sz w:val="24"/>
          <w:szCs w:val="24"/>
        </w:rPr>
      </w:pPr>
      <w:r w:rsidRPr="0038418E">
        <w:rPr>
          <w:rFonts w:ascii="Arial" w:hAnsi="Arial" w:cs="Arial"/>
          <w:b/>
          <w:sz w:val="24"/>
          <w:szCs w:val="24"/>
          <w:lang w:val="mn-MN"/>
        </w:rPr>
        <w:t>ГУРАВ. ШАЛГУУР ҮЗҮҮЛЭЛТЭД ТОХИРОХ ШАЛГАХ ХЭРЭГСЛИЙН ДАГУУ ХУУЛИЙН ТӨСЛИЙН ҮР НӨЛӨӨГ ҮНЭЛСЭН БАЙДАЛ</w:t>
      </w:r>
      <w:r w:rsidRPr="0038418E">
        <w:rPr>
          <w:rFonts w:ascii="Arial" w:hAnsi="Arial" w:cs="Arial"/>
          <w:b/>
          <w:sz w:val="24"/>
          <w:szCs w:val="24"/>
          <w:lang w:val="mn-MN"/>
        </w:rPr>
        <w:tab/>
      </w:r>
      <w:r w:rsidRPr="0038418E">
        <w:rPr>
          <w:rFonts w:ascii="Arial" w:hAnsi="Arial" w:cs="Arial"/>
          <w:b/>
          <w:sz w:val="24"/>
          <w:szCs w:val="24"/>
          <w:lang w:val="mn-MN"/>
        </w:rPr>
        <w:tab/>
      </w:r>
      <w:r w:rsidRPr="0038418E">
        <w:rPr>
          <w:rFonts w:ascii="Arial" w:hAnsi="Arial" w:cs="Arial"/>
          <w:b/>
          <w:sz w:val="24"/>
          <w:szCs w:val="24"/>
          <w:lang w:val="mn-MN"/>
        </w:rPr>
        <w:tab/>
      </w:r>
      <w:r w:rsidRPr="0038418E">
        <w:rPr>
          <w:rFonts w:ascii="Arial" w:hAnsi="Arial" w:cs="Arial"/>
          <w:b/>
          <w:sz w:val="24"/>
          <w:szCs w:val="24"/>
          <w:lang w:val="mn-MN"/>
        </w:rPr>
        <w:tab/>
      </w:r>
      <w:r w:rsidR="00943D9A">
        <w:rPr>
          <w:rFonts w:ascii="Arial" w:hAnsi="Arial" w:cs="Arial"/>
          <w:b/>
          <w:sz w:val="24"/>
          <w:szCs w:val="24"/>
        </w:rPr>
        <w:t>10</w:t>
      </w:r>
    </w:p>
    <w:p w:rsidR="00F65D34" w:rsidRPr="00C5536D" w:rsidRDefault="00F65D34" w:rsidP="00C62A84">
      <w:pPr>
        <w:spacing w:line="240" w:lineRule="auto"/>
        <w:ind w:left="709" w:right="-164"/>
        <w:rPr>
          <w:rFonts w:ascii="Arial" w:hAnsi="Arial" w:cs="Arial"/>
          <w:sz w:val="24"/>
          <w:szCs w:val="24"/>
        </w:rPr>
      </w:pPr>
      <w:r>
        <w:rPr>
          <w:rFonts w:ascii="Arial" w:hAnsi="Arial" w:cs="Arial"/>
          <w:sz w:val="24"/>
          <w:szCs w:val="24"/>
          <w:lang w:val="mn-MN"/>
        </w:rPr>
        <w:t>3.1. “Зорилгод хүрэх байдал” шалгуур үзүүлэлтээр үнэлсэн байдал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rPr>
        <w:t>1</w:t>
      </w:r>
      <w:r w:rsidR="00943D9A">
        <w:rPr>
          <w:rFonts w:ascii="Arial" w:hAnsi="Arial" w:cs="Arial"/>
          <w:sz w:val="24"/>
          <w:szCs w:val="24"/>
        </w:rPr>
        <w:t>1</w:t>
      </w:r>
    </w:p>
    <w:p w:rsidR="00F65D34" w:rsidRPr="00C5536D" w:rsidRDefault="00F65D34" w:rsidP="00C62A84">
      <w:pPr>
        <w:spacing w:line="240" w:lineRule="auto"/>
        <w:ind w:left="709" w:right="-448"/>
        <w:rPr>
          <w:rFonts w:ascii="Arial" w:hAnsi="Arial" w:cs="Arial"/>
          <w:sz w:val="24"/>
          <w:szCs w:val="24"/>
        </w:rPr>
      </w:pPr>
      <w:r>
        <w:rPr>
          <w:rFonts w:ascii="Arial" w:hAnsi="Arial" w:cs="Arial"/>
          <w:sz w:val="24"/>
          <w:szCs w:val="24"/>
          <w:lang w:val="mn-MN"/>
        </w:rPr>
        <w:t>3.2. “Практикт хэрэгжих боломж” шалгуур үзүүлэлтээр үнэлсэн байдал</w:t>
      </w:r>
      <w:r>
        <w:rPr>
          <w:rFonts w:ascii="Arial" w:hAnsi="Arial" w:cs="Arial"/>
          <w:sz w:val="24"/>
          <w:szCs w:val="24"/>
          <w:lang w:val="mn-MN"/>
        </w:rPr>
        <w:tab/>
      </w:r>
      <w:r>
        <w:rPr>
          <w:rFonts w:ascii="Arial" w:hAnsi="Arial" w:cs="Arial"/>
          <w:sz w:val="24"/>
          <w:szCs w:val="24"/>
          <w:lang w:val="mn-MN"/>
        </w:rPr>
        <w:tab/>
        <w:t>1</w:t>
      </w:r>
      <w:r w:rsidR="00943D9A">
        <w:rPr>
          <w:rFonts w:ascii="Arial" w:hAnsi="Arial" w:cs="Arial"/>
          <w:sz w:val="24"/>
          <w:szCs w:val="24"/>
        </w:rPr>
        <w:t>7</w:t>
      </w:r>
    </w:p>
    <w:p w:rsidR="00F65D34" w:rsidRPr="00C5536D" w:rsidRDefault="00F65D34" w:rsidP="00C62A84">
      <w:pPr>
        <w:spacing w:line="240" w:lineRule="auto"/>
        <w:ind w:left="709" w:right="-164"/>
        <w:rPr>
          <w:rFonts w:ascii="Arial" w:hAnsi="Arial" w:cs="Arial"/>
          <w:sz w:val="24"/>
          <w:szCs w:val="24"/>
        </w:rPr>
      </w:pPr>
      <w:r>
        <w:rPr>
          <w:rFonts w:ascii="Arial" w:hAnsi="Arial" w:cs="Arial"/>
          <w:sz w:val="24"/>
          <w:szCs w:val="24"/>
          <w:lang w:val="mn-MN"/>
        </w:rPr>
        <w:t>3.3. “Ойлгомжтой байдал” шалгуур үзүүлэлтээр үнэлсэн байдал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w:t>
      </w:r>
      <w:r w:rsidR="00943D9A">
        <w:rPr>
          <w:rFonts w:ascii="Arial" w:hAnsi="Arial" w:cs="Arial"/>
          <w:sz w:val="24"/>
          <w:szCs w:val="24"/>
        </w:rPr>
        <w:t>9</w:t>
      </w:r>
    </w:p>
    <w:p w:rsidR="00F65D34" w:rsidRPr="00C5536D" w:rsidRDefault="00F65D34" w:rsidP="00C62A84">
      <w:pPr>
        <w:spacing w:line="240" w:lineRule="auto"/>
        <w:ind w:left="709" w:right="-306"/>
        <w:rPr>
          <w:rFonts w:ascii="Arial" w:hAnsi="Arial" w:cs="Arial"/>
          <w:sz w:val="24"/>
          <w:szCs w:val="24"/>
        </w:rPr>
      </w:pPr>
      <w:r>
        <w:rPr>
          <w:rFonts w:ascii="Arial" w:hAnsi="Arial" w:cs="Arial"/>
          <w:sz w:val="24"/>
          <w:szCs w:val="24"/>
          <w:lang w:val="mn-MN"/>
        </w:rPr>
        <w:t>3.4. “Харилцан уялдаа” шалгуур үзүүлэлтээр үнэлсэн байдал</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2</w:t>
      </w:r>
      <w:r w:rsidR="00943D9A">
        <w:rPr>
          <w:rFonts w:ascii="Arial" w:hAnsi="Arial" w:cs="Arial"/>
          <w:sz w:val="24"/>
          <w:szCs w:val="24"/>
        </w:rPr>
        <w:t>3</w:t>
      </w:r>
    </w:p>
    <w:p w:rsidR="00F65D34" w:rsidRPr="00943D9A" w:rsidRDefault="00F65D34" w:rsidP="00C62A84">
      <w:pPr>
        <w:spacing w:line="240" w:lineRule="auto"/>
        <w:ind w:left="284" w:right="-306"/>
        <w:rPr>
          <w:rFonts w:ascii="Arial" w:hAnsi="Arial" w:cs="Arial"/>
          <w:b/>
          <w:sz w:val="24"/>
          <w:szCs w:val="24"/>
        </w:rPr>
      </w:pPr>
      <w:r w:rsidRPr="009B471C">
        <w:rPr>
          <w:rFonts w:ascii="Arial" w:hAnsi="Arial" w:cs="Arial"/>
          <w:b/>
          <w:sz w:val="24"/>
          <w:szCs w:val="24"/>
          <w:lang w:val="mn-MN"/>
        </w:rPr>
        <w:t>ДӨРӨВ. ДҮ</w:t>
      </w:r>
      <w:r>
        <w:rPr>
          <w:rFonts w:ascii="Arial" w:hAnsi="Arial" w:cs="Arial"/>
          <w:b/>
          <w:sz w:val="24"/>
          <w:szCs w:val="24"/>
          <w:lang w:val="mn-MN"/>
        </w:rPr>
        <w:t>Г</w:t>
      </w:r>
      <w:r w:rsidRPr="009B471C">
        <w:rPr>
          <w:rFonts w:ascii="Arial" w:hAnsi="Arial" w:cs="Arial"/>
          <w:b/>
          <w:sz w:val="24"/>
          <w:szCs w:val="24"/>
          <w:lang w:val="mn-MN"/>
        </w:rPr>
        <w:t>Н</w:t>
      </w:r>
      <w:r>
        <w:rPr>
          <w:rFonts w:ascii="Arial" w:hAnsi="Arial" w:cs="Arial"/>
          <w:b/>
          <w:sz w:val="24"/>
          <w:szCs w:val="24"/>
          <w:lang w:val="mn-MN"/>
        </w:rPr>
        <w:t>ЭЛТ</w:t>
      </w:r>
      <w:r w:rsidRPr="009B471C">
        <w:rPr>
          <w:rFonts w:ascii="Arial" w:hAnsi="Arial" w:cs="Arial"/>
          <w:b/>
          <w:sz w:val="24"/>
          <w:szCs w:val="24"/>
          <w:lang w:val="mn-MN"/>
        </w:rPr>
        <w:t xml:space="preserve">, ЗӨВЛӨМЖ </w:t>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sidR="00943D9A">
        <w:rPr>
          <w:rFonts w:ascii="Arial" w:hAnsi="Arial" w:cs="Arial"/>
          <w:b/>
          <w:sz w:val="24"/>
          <w:szCs w:val="24"/>
        </w:rPr>
        <w:t>30</w:t>
      </w:r>
    </w:p>
    <w:p w:rsidR="00F65D34" w:rsidRPr="00943D9A" w:rsidRDefault="00F65D34" w:rsidP="00C62A84">
      <w:pPr>
        <w:spacing w:line="240" w:lineRule="auto"/>
        <w:ind w:left="284" w:right="-306" w:firstLine="425"/>
        <w:rPr>
          <w:rFonts w:ascii="Arial" w:hAnsi="Arial" w:cs="Arial"/>
          <w:sz w:val="24"/>
          <w:szCs w:val="24"/>
        </w:rPr>
      </w:pPr>
      <w:r>
        <w:rPr>
          <w:rFonts w:ascii="Arial" w:hAnsi="Arial" w:cs="Arial"/>
          <w:sz w:val="24"/>
          <w:szCs w:val="24"/>
          <w:lang w:val="mn-MN"/>
        </w:rPr>
        <w:t>4.1. Дүгнэлт</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00943D9A">
        <w:rPr>
          <w:rFonts w:ascii="Arial" w:hAnsi="Arial" w:cs="Arial"/>
          <w:sz w:val="24"/>
          <w:szCs w:val="24"/>
        </w:rPr>
        <w:t>30</w:t>
      </w:r>
    </w:p>
    <w:p w:rsidR="00F65D34" w:rsidRPr="00C5536D" w:rsidRDefault="00F65D34" w:rsidP="00C62A84">
      <w:pPr>
        <w:spacing w:line="240" w:lineRule="auto"/>
        <w:ind w:left="284" w:right="-306" w:firstLine="425"/>
        <w:rPr>
          <w:rFonts w:ascii="Arial" w:hAnsi="Arial" w:cs="Arial"/>
          <w:sz w:val="24"/>
          <w:szCs w:val="24"/>
        </w:rPr>
      </w:pPr>
      <w:r>
        <w:rPr>
          <w:rFonts w:ascii="Arial" w:hAnsi="Arial" w:cs="Arial"/>
          <w:sz w:val="24"/>
          <w:szCs w:val="24"/>
          <w:lang w:val="mn-MN"/>
        </w:rPr>
        <w:t>4.2. Зөвлөмж</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3</w:t>
      </w:r>
      <w:r>
        <w:rPr>
          <w:rFonts w:ascii="Arial" w:hAnsi="Arial" w:cs="Arial"/>
          <w:sz w:val="24"/>
          <w:szCs w:val="24"/>
        </w:rPr>
        <w:t>2</w:t>
      </w:r>
    </w:p>
    <w:p w:rsidR="00F65D34" w:rsidRPr="00C5536D" w:rsidRDefault="00F65D34" w:rsidP="00C62A84">
      <w:pPr>
        <w:spacing w:line="240" w:lineRule="auto"/>
        <w:ind w:left="284" w:right="-306"/>
        <w:rPr>
          <w:rFonts w:ascii="Arial" w:hAnsi="Arial" w:cs="Arial"/>
          <w:b/>
          <w:sz w:val="24"/>
          <w:szCs w:val="24"/>
        </w:rPr>
      </w:pPr>
      <w:r w:rsidRPr="006579A5">
        <w:rPr>
          <w:rFonts w:ascii="Arial" w:hAnsi="Arial" w:cs="Arial"/>
          <w:b/>
          <w:sz w:val="24"/>
          <w:szCs w:val="24"/>
          <w:lang w:val="mn-MN"/>
        </w:rPr>
        <w:t>ТАВ. АШИГЛАСАН ЭХ СУРВАЛЖ</w:t>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t>3</w:t>
      </w:r>
      <w:r w:rsidR="00943D9A">
        <w:rPr>
          <w:rFonts w:ascii="Arial" w:hAnsi="Arial" w:cs="Arial"/>
          <w:b/>
          <w:sz w:val="24"/>
          <w:szCs w:val="24"/>
        </w:rPr>
        <w:t>4</w:t>
      </w:r>
    </w:p>
    <w:p w:rsidR="00F65D34" w:rsidRDefault="00F65D34" w:rsidP="00C62A84">
      <w:pPr>
        <w:spacing w:line="240" w:lineRule="auto"/>
        <w:ind w:left="284"/>
        <w:rPr>
          <w:rFonts w:ascii="Arial" w:hAnsi="Arial" w:cs="Arial"/>
          <w:sz w:val="24"/>
          <w:szCs w:val="24"/>
          <w:lang w:val="mn-MN"/>
        </w:rPr>
      </w:pPr>
    </w:p>
    <w:p w:rsidR="00F65D34" w:rsidRDefault="00F65D34" w:rsidP="00C62A84">
      <w:pPr>
        <w:spacing w:line="240" w:lineRule="auto"/>
        <w:jc w:val="center"/>
        <w:rPr>
          <w:rFonts w:ascii="Arial" w:hAnsi="Arial" w:cs="Arial"/>
          <w:sz w:val="24"/>
          <w:szCs w:val="24"/>
          <w:lang w:val="mn-MN"/>
        </w:rPr>
      </w:pPr>
    </w:p>
    <w:p w:rsidR="00F65D34" w:rsidRDefault="00F65D34" w:rsidP="00C62A84">
      <w:pPr>
        <w:spacing w:line="240" w:lineRule="auto"/>
        <w:jc w:val="center"/>
        <w:rPr>
          <w:rFonts w:ascii="Arial" w:hAnsi="Arial" w:cs="Arial"/>
          <w:sz w:val="24"/>
          <w:szCs w:val="24"/>
          <w:lang w:val="mn-MN"/>
        </w:rPr>
      </w:pPr>
    </w:p>
    <w:p w:rsidR="00F65D34" w:rsidRDefault="00F65D34" w:rsidP="00C62A84">
      <w:pPr>
        <w:spacing w:line="240" w:lineRule="auto"/>
        <w:jc w:val="center"/>
        <w:rPr>
          <w:rFonts w:ascii="Arial" w:hAnsi="Arial" w:cs="Arial"/>
          <w:sz w:val="24"/>
          <w:szCs w:val="24"/>
        </w:rPr>
      </w:pPr>
    </w:p>
    <w:p w:rsidR="007C2795" w:rsidRPr="00C62A84" w:rsidRDefault="007C2795" w:rsidP="00C62A84">
      <w:pPr>
        <w:spacing w:line="240" w:lineRule="auto"/>
        <w:jc w:val="center"/>
        <w:rPr>
          <w:rFonts w:ascii="Arial" w:hAnsi="Arial" w:cs="Arial"/>
          <w:sz w:val="24"/>
          <w:szCs w:val="24"/>
        </w:rPr>
      </w:pPr>
    </w:p>
    <w:p w:rsidR="00F65D34" w:rsidRDefault="00F65D34" w:rsidP="00C62A84">
      <w:pPr>
        <w:spacing w:line="240" w:lineRule="auto"/>
        <w:jc w:val="center"/>
        <w:rPr>
          <w:rFonts w:ascii="Arial" w:hAnsi="Arial" w:cs="Arial"/>
          <w:sz w:val="24"/>
          <w:szCs w:val="24"/>
          <w:lang w:val="mn-MN"/>
        </w:rPr>
      </w:pPr>
    </w:p>
    <w:p w:rsidR="00F65D34" w:rsidRPr="005071F6" w:rsidRDefault="00F65D34" w:rsidP="00663998">
      <w:pPr>
        <w:pStyle w:val="Heading1"/>
        <w:spacing w:after="240" w:line="276" w:lineRule="auto"/>
        <w:jc w:val="center"/>
        <w:rPr>
          <w:rFonts w:ascii="Arial" w:hAnsi="Arial" w:cs="Arial"/>
          <w:color w:val="auto"/>
          <w:sz w:val="24"/>
          <w:szCs w:val="24"/>
          <w:lang w:val="mn-MN"/>
        </w:rPr>
      </w:pPr>
      <w:r w:rsidRPr="005071F6">
        <w:rPr>
          <w:rFonts w:ascii="Arial" w:hAnsi="Arial" w:cs="Arial"/>
          <w:color w:val="auto"/>
          <w:sz w:val="24"/>
          <w:szCs w:val="24"/>
          <w:lang w:val="mn-MN"/>
        </w:rPr>
        <w:lastRenderedPageBreak/>
        <w:t>УДИРТГАЛ</w:t>
      </w:r>
    </w:p>
    <w:p w:rsidR="006A2932" w:rsidRDefault="00F65D34" w:rsidP="00663998">
      <w:pPr>
        <w:pStyle w:val="Default"/>
        <w:spacing w:after="240" w:line="276" w:lineRule="auto"/>
        <w:ind w:firstLine="720"/>
        <w:jc w:val="both"/>
        <w:rPr>
          <w:lang w:val="mn-MN"/>
        </w:rPr>
      </w:pPr>
      <w:r w:rsidRPr="005071F6">
        <w:t>Хууль тогтоомжийн тухай хуулийн 1 дүгээр зүйлийн 1.1-</w:t>
      </w:r>
      <w:r w:rsidR="00E37956">
        <w:rPr>
          <w:lang w:val="mn-MN"/>
        </w:rPr>
        <w:t>д</w:t>
      </w:r>
      <w:r w:rsidR="00E37956" w:rsidRPr="005071F6">
        <w:t xml:space="preserve"> </w:t>
      </w:r>
      <w:r w:rsidRPr="005071F6">
        <w:t xml:space="preserve">“Хууль, Улсын Их Хурлын бусад шийдвэрийг санаачлах, боловсруулах ажиллагааны үндэслэл, чанарыг сайжруулах, түүнд олон нийтийн оролцоог хангах, хууль тогтоомжийн төсөлд тавих шаардлагыг тодорхойлох, хууль тогтоомжийн хэрэгжилтийн үр нөлөөг үнэлэх замаар хууль дээдлэх ёсыг бэхжүүлэх” </w:t>
      </w:r>
      <w:r w:rsidR="00E37956">
        <w:rPr>
          <w:lang w:val="mn-MN"/>
        </w:rPr>
        <w:t xml:space="preserve">гэж, </w:t>
      </w:r>
      <w:r w:rsidR="006A2932" w:rsidRPr="005071F6">
        <w:t>Монгол Улсын Засгийн газрын 2016-2020 оны үйл ажиллагааны хөтөлбөрийн 5.1.22</w:t>
      </w:r>
      <w:r w:rsidR="006A2932">
        <w:rPr>
          <w:lang w:val="mn-MN"/>
        </w:rPr>
        <w:t>-т</w:t>
      </w:r>
      <w:r w:rsidR="006A2932" w:rsidRPr="005071F6">
        <w:t xml:space="preserve"> “Хууль зүйн судалгааны чанарыг шинэ түвшинд гаргаж, хууль тогтоомжийн боловсруулалт, хэрэгжилтийг судалгаанд суурилан хөгжүүлэх боломжийг бүрдүүлнэ”</w:t>
      </w:r>
      <w:r w:rsidR="006A2932">
        <w:rPr>
          <w:lang w:val="mn-MN"/>
        </w:rPr>
        <w:t xml:space="preserve"> гэж </w:t>
      </w:r>
      <w:r w:rsidRPr="005071F6">
        <w:rPr>
          <w:lang w:val="mn-MN"/>
        </w:rPr>
        <w:t xml:space="preserve">тус тус заасан. </w:t>
      </w:r>
    </w:p>
    <w:p w:rsidR="00F65D34" w:rsidRPr="005071F6" w:rsidRDefault="00F65D34" w:rsidP="00663998">
      <w:pPr>
        <w:pStyle w:val="Default"/>
        <w:spacing w:after="240" w:line="276" w:lineRule="auto"/>
        <w:ind w:firstLine="720"/>
        <w:jc w:val="both"/>
        <w:rPr>
          <w:color w:val="auto"/>
          <w:lang w:val="mn-MN"/>
        </w:rPr>
      </w:pPr>
      <w:r w:rsidRPr="005071F6">
        <w:t xml:space="preserve">2017 оны </w:t>
      </w:r>
      <w:r w:rsidR="006A2932">
        <w:rPr>
          <w:lang w:val="mn-MN"/>
        </w:rPr>
        <w:t>0</w:t>
      </w:r>
      <w:r w:rsidRPr="005071F6">
        <w:t xml:space="preserve">1 дүгээр сарын </w:t>
      </w:r>
      <w:r w:rsidR="006A2932">
        <w:rPr>
          <w:lang w:val="mn-MN"/>
        </w:rPr>
        <w:t>0</w:t>
      </w:r>
      <w:r w:rsidRPr="005071F6">
        <w:t xml:space="preserve">1-ний өдрөөс хүчин төгөлдөр мөрдөж эхэлсэн Хууль тогтоомжийн тухай хуулийн хэрэгжилтийг хангах </w:t>
      </w:r>
      <w:r>
        <w:rPr>
          <w:lang w:val="mn-MN"/>
        </w:rPr>
        <w:t xml:space="preserve">хүрээнд </w:t>
      </w:r>
      <w:r w:rsidR="006A2932">
        <w:rPr>
          <w:lang w:val="mn-MN"/>
        </w:rPr>
        <w:t xml:space="preserve">Монгол Улсын </w:t>
      </w:r>
      <w:r w:rsidRPr="005071F6">
        <w:t>Засгийн газ</w:t>
      </w:r>
      <w:r w:rsidR="00DC5110">
        <w:rPr>
          <w:lang w:val="mn-MN"/>
        </w:rPr>
        <w:t>ар</w:t>
      </w:r>
      <w:r w:rsidRPr="005071F6">
        <w:t xml:space="preserve"> 2016 оны 59 дүгээр тогтоолоор</w:t>
      </w:r>
      <w:r w:rsidR="00DC5110">
        <w:rPr>
          <w:lang w:val="mn-MN"/>
        </w:rPr>
        <w:t>оо</w:t>
      </w:r>
      <w:r w:rsidRPr="005071F6">
        <w:t xml:space="preserve"> “Хууль тогтоомжийн төслийн үр нөлөөг үнэлэх аргачлал”-ыг баталсан.</w:t>
      </w:r>
    </w:p>
    <w:p w:rsidR="00F65D34" w:rsidRPr="005071F6" w:rsidRDefault="00F65D34" w:rsidP="00663998">
      <w:pPr>
        <w:pStyle w:val="Default"/>
        <w:spacing w:after="240" w:line="276" w:lineRule="auto"/>
        <w:ind w:firstLine="720"/>
        <w:jc w:val="both"/>
        <w:rPr>
          <w:color w:val="auto"/>
          <w:lang w:val="mn-MN"/>
        </w:rPr>
      </w:pPr>
      <w:r w:rsidRPr="005071F6">
        <w:rPr>
          <w:color w:val="auto"/>
          <w:lang w:val="mn-MN"/>
        </w:rPr>
        <w:t xml:space="preserve">Мөн Монгол Улсын </w:t>
      </w:r>
      <w:r w:rsidR="006A2932">
        <w:rPr>
          <w:color w:val="auto"/>
          <w:lang w:val="mn-MN"/>
        </w:rPr>
        <w:t>З</w:t>
      </w:r>
      <w:r w:rsidR="006A2932" w:rsidRPr="005071F6">
        <w:rPr>
          <w:color w:val="auto"/>
          <w:lang w:val="mn-MN"/>
        </w:rPr>
        <w:t xml:space="preserve">асгийн </w:t>
      </w:r>
      <w:r w:rsidRPr="005071F6">
        <w:rPr>
          <w:color w:val="auto"/>
          <w:lang w:val="mn-MN"/>
        </w:rPr>
        <w:t>газрын 2016-2020 оны үйл ажиллагааны хөтөлбөрийн</w:t>
      </w:r>
      <w:r w:rsidR="00E37956">
        <w:rPr>
          <w:color w:val="auto"/>
        </w:rPr>
        <w:t xml:space="preserve"> </w:t>
      </w:r>
      <w:r w:rsidRPr="005071F6">
        <w:rPr>
          <w:color w:val="auto"/>
          <w:lang w:val="mn-MN"/>
        </w:rPr>
        <w:t>5.4.1-д “Х</w:t>
      </w:r>
      <w:r w:rsidRPr="005071F6">
        <w:rPr>
          <w:color w:val="auto"/>
        </w:rPr>
        <w:t>уулийн</w:t>
      </w:r>
      <w:r w:rsidR="00E37956">
        <w:rPr>
          <w:color w:val="auto"/>
        </w:rPr>
        <w:t xml:space="preserve"> </w:t>
      </w:r>
      <w:r w:rsidRPr="005071F6">
        <w:rPr>
          <w:color w:val="auto"/>
        </w:rPr>
        <w:t>байгууллагуудын</w:t>
      </w:r>
      <w:r w:rsidR="00E37956">
        <w:rPr>
          <w:color w:val="auto"/>
        </w:rPr>
        <w:t xml:space="preserve"> </w:t>
      </w:r>
      <w:r w:rsidRPr="005071F6">
        <w:rPr>
          <w:color w:val="auto"/>
        </w:rPr>
        <w:t>үйл</w:t>
      </w:r>
      <w:r w:rsidR="00E37956">
        <w:rPr>
          <w:color w:val="auto"/>
        </w:rPr>
        <w:t xml:space="preserve"> </w:t>
      </w:r>
      <w:r w:rsidRPr="005071F6">
        <w:rPr>
          <w:color w:val="auto"/>
        </w:rPr>
        <w:t>ажиллагааг</w:t>
      </w:r>
      <w:r w:rsidR="00E37956">
        <w:rPr>
          <w:color w:val="auto"/>
        </w:rPr>
        <w:t xml:space="preserve"> </w:t>
      </w:r>
      <w:r w:rsidRPr="005071F6">
        <w:rPr>
          <w:color w:val="auto"/>
        </w:rPr>
        <w:t>ил</w:t>
      </w:r>
      <w:r w:rsidR="00E37956">
        <w:rPr>
          <w:color w:val="auto"/>
        </w:rPr>
        <w:t xml:space="preserve"> </w:t>
      </w:r>
      <w:r w:rsidRPr="005071F6">
        <w:rPr>
          <w:color w:val="auto"/>
        </w:rPr>
        <w:t>тод,</w:t>
      </w:r>
      <w:r w:rsidR="00E37956">
        <w:rPr>
          <w:color w:val="auto"/>
        </w:rPr>
        <w:t xml:space="preserve"> </w:t>
      </w:r>
      <w:r w:rsidRPr="005071F6">
        <w:rPr>
          <w:color w:val="auto"/>
        </w:rPr>
        <w:t>нээлттэй</w:t>
      </w:r>
      <w:r w:rsidR="00E37956">
        <w:rPr>
          <w:color w:val="auto"/>
        </w:rPr>
        <w:t xml:space="preserve"> </w:t>
      </w:r>
      <w:r w:rsidRPr="005071F6">
        <w:rPr>
          <w:color w:val="auto"/>
        </w:rPr>
        <w:t>болгож,</w:t>
      </w:r>
      <w:r w:rsidR="00E37956">
        <w:rPr>
          <w:color w:val="auto"/>
        </w:rPr>
        <w:t xml:space="preserve"> </w:t>
      </w:r>
      <w:r w:rsidRPr="005071F6">
        <w:rPr>
          <w:color w:val="auto"/>
        </w:rPr>
        <w:t>иргэдэд</w:t>
      </w:r>
      <w:r w:rsidR="00E37956">
        <w:rPr>
          <w:color w:val="auto"/>
        </w:rPr>
        <w:t xml:space="preserve"> </w:t>
      </w:r>
      <w:r w:rsidRPr="005071F6">
        <w:rPr>
          <w:color w:val="auto"/>
        </w:rPr>
        <w:t>чирэгдэлгүй,</w:t>
      </w:r>
      <w:r w:rsidR="00E37956">
        <w:rPr>
          <w:color w:val="auto"/>
        </w:rPr>
        <w:t xml:space="preserve"> </w:t>
      </w:r>
      <w:r w:rsidRPr="005071F6">
        <w:rPr>
          <w:color w:val="auto"/>
        </w:rPr>
        <w:t>ялгаваргүй,</w:t>
      </w:r>
      <w:r w:rsidR="00E37956">
        <w:rPr>
          <w:color w:val="auto"/>
        </w:rPr>
        <w:t xml:space="preserve"> </w:t>
      </w:r>
      <w:r w:rsidRPr="005071F6">
        <w:rPr>
          <w:color w:val="auto"/>
        </w:rPr>
        <w:t>тэгш,</w:t>
      </w:r>
      <w:r w:rsidR="00E37956">
        <w:rPr>
          <w:color w:val="auto"/>
        </w:rPr>
        <w:t xml:space="preserve"> </w:t>
      </w:r>
      <w:r w:rsidRPr="005071F6">
        <w:rPr>
          <w:color w:val="auto"/>
        </w:rPr>
        <w:t>шударгаар</w:t>
      </w:r>
      <w:r w:rsidR="00E37956">
        <w:rPr>
          <w:color w:val="auto"/>
        </w:rPr>
        <w:t xml:space="preserve"> </w:t>
      </w:r>
      <w:r w:rsidRPr="005071F6">
        <w:rPr>
          <w:color w:val="auto"/>
        </w:rPr>
        <w:t>үйлчлэх</w:t>
      </w:r>
      <w:r w:rsidR="00E37956">
        <w:rPr>
          <w:color w:val="auto"/>
        </w:rPr>
        <w:t xml:space="preserve"> </w:t>
      </w:r>
      <w:r w:rsidRPr="005071F6">
        <w:rPr>
          <w:color w:val="auto"/>
        </w:rPr>
        <w:t>эрх</w:t>
      </w:r>
      <w:r w:rsidR="00E37956">
        <w:rPr>
          <w:color w:val="auto"/>
        </w:rPr>
        <w:t xml:space="preserve"> </w:t>
      </w:r>
      <w:r w:rsidRPr="005071F6">
        <w:rPr>
          <w:color w:val="auto"/>
        </w:rPr>
        <w:t>зүйн</w:t>
      </w:r>
      <w:r w:rsidR="00E37956">
        <w:rPr>
          <w:color w:val="auto"/>
        </w:rPr>
        <w:t xml:space="preserve"> </w:t>
      </w:r>
      <w:r w:rsidRPr="005071F6">
        <w:rPr>
          <w:color w:val="auto"/>
        </w:rPr>
        <w:t>орчинг цогцоор нь бүрдүүл</w:t>
      </w:r>
      <w:r w:rsidRPr="005071F6">
        <w:rPr>
          <w:color w:val="auto"/>
          <w:lang w:val="mn-MN"/>
        </w:rPr>
        <w:t>эх</w:t>
      </w:r>
      <w:r w:rsidR="006A2932">
        <w:rPr>
          <w:color w:val="auto"/>
          <w:lang w:val="mn-MN"/>
        </w:rPr>
        <w:t>”</w:t>
      </w:r>
      <w:r w:rsidRPr="005071F6">
        <w:rPr>
          <w:color w:val="auto"/>
          <w:lang w:val="mn-MN"/>
        </w:rPr>
        <w:t xml:space="preserve"> зорилтын хүрээнд Өмгөөллийн тухай хуулийн шинэчилсэн найруулгын төслийг боловсруулахаар заасан</w:t>
      </w:r>
      <w:r w:rsidR="00E37956">
        <w:rPr>
          <w:color w:val="auto"/>
        </w:rPr>
        <w:t xml:space="preserve"> </w:t>
      </w:r>
      <w:r w:rsidRPr="005071F6">
        <w:rPr>
          <w:color w:val="auto"/>
          <w:lang w:val="mn-MN"/>
        </w:rPr>
        <w:t>байна.</w:t>
      </w:r>
    </w:p>
    <w:p w:rsidR="00F65D34" w:rsidRPr="005071F6" w:rsidRDefault="00F65D34" w:rsidP="00663998">
      <w:pPr>
        <w:pStyle w:val="Default"/>
        <w:spacing w:after="240" w:line="276" w:lineRule="auto"/>
        <w:ind w:firstLine="720"/>
        <w:jc w:val="both"/>
      </w:pPr>
      <w:r w:rsidRPr="005071F6">
        <w:t>Энэхүү судалгаа</w:t>
      </w:r>
      <w:r w:rsidRPr="005071F6">
        <w:rPr>
          <w:lang w:val="mn-MN"/>
        </w:rPr>
        <w:t xml:space="preserve">гаар </w:t>
      </w:r>
      <w:r w:rsidRPr="005071F6">
        <w:t>Засгийн газраас баталсан аргачлалыг баримтлан</w:t>
      </w:r>
      <w:r w:rsidRPr="005071F6">
        <w:rPr>
          <w:lang w:val="mn-MN"/>
        </w:rPr>
        <w:t xml:space="preserve"> Өмгөөллийн тухай хуулийн төсөлд </w:t>
      </w:r>
      <w:r w:rsidRPr="005071F6">
        <w:t>“Хууль тогтоомжийн төслийн үр нөлөөг үнэлэх аргачлал”-ын дагуу үнэлгээ хийж, хуулийн төслийг боловсронгуй болгох санал боловсруула</w:t>
      </w:r>
      <w:r w:rsidRPr="005071F6">
        <w:rPr>
          <w:lang w:val="mn-MN"/>
        </w:rPr>
        <w:t>в.</w:t>
      </w:r>
    </w:p>
    <w:p w:rsidR="00F65D34" w:rsidRPr="005071F6" w:rsidRDefault="00F65D34" w:rsidP="00663998">
      <w:pPr>
        <w:pStyle w:val="Default"/>
        <w:spacing w:line="276" w:lineRule="auto"/>
        <w:ind w:firstLine="720"/>
        <w:jc w:val="both"/>
        <w:rPr>
          <w:color w:val="auto"/>
          <w:lang w:val="mn-MN"/>
        </w:rPr>
      </w:pPr>
      <w:r w:rsidRPr="005071F6">
        <w:rPr>
          <w:lang w:val="mn-MN"/>
        </w:rPr>
        <w:t xml:space="preserve">Өмгөөллийн тухай хуулийн төслийн үр нөлөөг үнэлэх явцад </w:t>
      </w:r>
      <w:r w:rsidRPr="005071F6">
        <w:t>төслийн давхардал, хийдэл, зөрчлийг арилгах</w:t>
      </w:r>
      <w:r w:rsidRPr="005071F6">
        <w:rPr>
          <w:lang w:val="mn-MN"/>
        </w:rPr>
        <w:t xml:space="preserve">, өмгөөллийн </w:t>
      </w:r>
      <w:r w:rsidRPr="005071F6">
        <w:t>үйл ажиллагаа</w:t>
      </w:r>
      <w:r w:rsidRPr="005071F6">
        <w:rPr>
          <w:lang w:val="mn-MN"/>
        </w:rPr>
        <w:t xml:space="preserve">нд </w:t>
      </w:r>
      <w:r w:rsidRPr="005071F6">
        <w:t>холбогдох зохицуулалтыг боловсронгуй болгохыг зорь</w:t>
      </w:r>
      <w:r w:rsidRPr="005071F6">
        <w:rPr>
          <w:lang w:val="mn-MN"/>
        </w:rPr>
        <w:t xml:space="preserve">лоо. </w:t>
      </w:r>
      <w:r w:rsidRPr="005071F6">
        <w:t xml:space="preserve">Мөн хуулийг хэрэглэхэд ойлгомжтой, хэрэгжих боломжтой байдлаар боловсруулахад хууль санаачлагчид дэмжлэг үзүүлэх, улмаар хуулийн төслийг сайжруулахад чиглэсэн зөвлөмж </w:t>
      </w:r>
      <w:r w:rsidRPr="005071F6">
        <w:rPr>
          <w:lang w:val="mn-MN"/>
        </w:rPr>
        <w:t xml:space="preserve">гаргав. </w:t>
      </w:r>
    </w:p>
    <w:p w:rsidR="00F65D34" w:rsidRPr="005071F6" w:rsidRDefault="00F65D34" w:rsidP="00C62A84">
      <w:pPr>
        <w:spacing w:line="240" w:lineRule="auto"/>
        <w:jc w:val="both"/>
        <w:rPr>
          <w:rFonts w:ascii="Arial" w:hAnsi="Arial" w:cs="Arial"/>
          <w:sz w:val="24"/>
          <w:szCs w:val="24"/>
          <w:lang w:val="mn-MN"/>
        </w:rPr>
      </w:pPr>
    </w:p>
    <w:p w:rsidR="00F65D34" w:rsidRPr="005071F6" w:rsidRDefault="00F65D34" w:rsidP="00C62A84">
      <w:pPr>
        <w:spacing w:line="240" w:lineRule="auto"/>
        <w:jc w:val="center"/>
        <w:rPr>
          <w:rFonts w:ascii="Arial" w:hAnsi="Arial" w:cs="Arial"/>
          <w:sz w:val="24"/>
          <w:szCs w:val="24"/>
          <w:lang w:val="mn-MN"/>
        </w:rPr>
      </w:pPr>
    </w:p>
    <w:p w:rsidR="00F65D34" w:rsidRPr="005071F6" w:rsidRDefault="00F65D34" w:rsidP="00C62A84">
      <w:pPr>
        <w:spacing w:line="240" w:lineRule="auto"/>
        <w:jc w:val="center"/>
        <w:rPr>
          <w:rFonts w:ascii="Arial" w:hAnsi="Arial" w:cs="Arial"/>
          <w:sz w:val="24"/>
          <w:szCs w:val="24"/>
          <w:lang w:val="mn-MN"/>
        </w:rPr>
      </w:pPr>
    </w:p>
    <w:p w:rsidR="00F65D34" w:rsidRDefault="00F65D34" w:rsidP="00C62A84">
      <w:pPr>
        <w:spacing w:line="240" w:lineRule="auto"/>
        <w:jc w:val="center"/>
        <w:rPr>
          <w:rFonts w:ascii="Arial" w:hAnsi="Arial" w:cs="Arial"/>
          <w:sz w:val="24"/>
          <w:szCs w:val="24"/>
          <w:lang w:val="mn-MN"/>
        </w:rPr>
      </w:pPr>
    </w:p>
    <w:p w:rsidR="0016626C" w:rsidRDefault="0016626C" w:rsidP="00C62A84">
      <w:pPr>
        <w:spacing w:line="240" w:lineRule="auto"/>
        <w:jc w:val="center"/>
        <w:rPr>
          <w:rFonts w:ascii="Arial" w:hAnsi="Arial" w:cs="Arial"/>
          <w:sz w:val="24"/>
          <w:szCs w:val="24"/>
          <w:lang w:val="mn-MN"/>
        </w:rPr>
      </w:pPr>
    </w:p>
    <w:p w:rsidR="0016626C" w:rsidRDefault="0016626C" w:rsidP="00C62A84">
      <w:pPr>
        <w:spacing w:line="240" w:lineRule="auto"/>
        <w:jc w:val="center"/>
        <w:rPr>
          <w:rFonts w:ascii="Arial" w:hAnsi="Arial" w:cs="Arial"/>
          <w:sz w:val="24"/>
          <w:szCs w:val="24"/>
          <w:lang w:val="mn-MN"/>
        </w:rPr>
      </w:pPr>
    </w:p>
    <w:p w:rsidR="0016626C" w:rsidRPr="005071F6" w:rsidRDefault="0016626C" w:rsidP="00C62A84">
      <w:pPr>
        <w:spacing w:line="240" w:lineRule="auto"/>
        <w:jc w:val="center"/>
        <w:rPr>
          <w:rFonts w:ascii="Arial" w:hAnsi="Arial" w:cs="Arial"/>
          <w:sz w:val="24"/>
          <w:szCs w:val="24"/>
          <w:lang w:val="mn-MN"/>
        </w:rPr>
      </w:pPr>
    </w:p>
    <w:p w:rsidR="00F65D34" w:rsidRPr="005071F6" w:rsidRDefault="00F65D34" w:rsidP="00C62A84">
      <w:pPr>
        <w:spacing w:line="240" w:lineRule="auto"/>
        <w:jc w:val="center"/>
        <w:rPr>
          <w:rFonts w:ascii="Arial" w:hAnsi="Arial" w:cs="Arial"/>
          <w:sz w:val="24"/>
          <w:szCs w:val="24"/>
          <w:lang w:val="mn-MN"/>
        </w:rPr>
      </w:pPr>
    </w:p>
    <w:p w:rsidR="00F65D34" w:rsidRPr="00C62A84" w:rsidRDefault="00F65D34" w:rsidP="00C62A84">
      <w:pPr>
        <w:pStyle w:val="Heading1"/>
        <w:spacing w:after="240" w:line="240" w:lineRule="auto"/>
        <w:jc w:val="center"/>
        <w:rPr>
          <w:rFonts w:ascii="Arial" w:hAnsi="Arial" w:cs="Arial"/>
          <w:b/>
          <w:color w:val="auto"/>
          <w:sz w:val="24"/>
          <w:szCs w:val="24"/>
          <w:lang w:val="mn-MN"/>
        </w:rPr>
      </w:pPr>
      <w:r w:rsidRPr="00C62A84">
        <w:rPr>
          <w:rFonts w:ascii="Arial" w:hAnsi="Arial" w:cs="Arial"/>
          <w:b/>
          <w:color w:val="auto"/>
          <w:sz w:val="24"/>
          <w:szCs w:val="24"/>
          <w:lang w:val="mn-MN"/>
        </w:rPr>
        <w:lastRenderedPageBreak/>
        <w:t>НЭГ. ШАЛГУУР ҮЗҮҮЛЭЛТИЙГ СОНГОСОН БАЙДАЛ, ҮНДЭСЛЭЛ</w:t>
      </w:r>
    </w:p>
    <w:p w:rsidR="00F65D34" w:rsidRPr="005071F6" w:rsidRDefault="00F65D34" w:rsidP="00663998">
      <w:pPr>
        <w:autoSpaceDE w:val="0"/>
        <w:autoSpaceDN w:val="0"/>
        <w:adjustRightInd w:val="0"/>
        <w:spacing w:after="0" w:line="276" w:lineRule="auto"/>
        <w:ind w:firstLine="720"/>
        <w:jc w:val="both"/>
        <w:rPr>
          <w:rFonts w:ascii="Arial" w:hAnsi="Arial" w:cs="Arial"/>
          <w:sz w:val="24"/>
          <w:szCs w:val="24"/>
        </w:rPr>
      </w:pPr>
      <w:r w:rsidRPr="005071F6">
        <w:rPr>
          <w:rFonts w:ascii="Arial" w:hAnsi="Arial" w:cs="Arial"/>
          <w:sz w:val="24"/>
          <w:szCs w:val="24"/>
          <w:lang w:val="mn-MN"/>
        </w:rPr>
        <w:t xml:space="preserve">Хуулийн төслийн үр нөлөөний судалгааг гүйцэтгэхдээ хуулийн </w:t>
      </w:r>
      <w:r w:rsidRPr="005071F6">
        <w:rPr>
          <w:rFonts w:ascii="Arial" w:hAnsi="Arial" w:cs="Arial"/>
          <w:sz w:val="24"/>
          <w:szCs w:val="24"/>
        </w:rPr>
        <w:t>төслийн зорилго, хамрах хүрээ, зохицуула</w:t>
      </w:r>
      <w:r w:rsidRPr="005071F6">
        <w:rPr>
          <w:rFonts w:ascii="Arial" w:hAnsi="Arial" w:cs="Arial"/>
          <w:sz w:val="24"/>
          <w:szCs w:val="24"/>
          <w:lang w:val="mn-MN"/>
        </w:rPr>
        <w:t xml:space="preserve">лтын хүрээтэй </w:t>
      </w:r>
      <w:r w:rsidRPr="005071F6">
        <w:rPr>
          <w:rFonts w:ascii="Arial" w:hAnsi="Arial" w:cs="Arial"/>
          <w:sz w:val="24"/>
          <w:szCs w:val="24"/>
        </w:rPr>
        <w:t>уялдуулан, аргачлалд дурдсан 6 шалгуураас 4 шалгуур үзүүлэлтийг сонгож төслийн үр нөлөөг үнэллээ.</w:t>
      </w:r>
    </w:p>
    <w:p w:rsidR="00F65D34" w:rsidRPr="005071F6" w:rsidRDefault="00F65D34" w:rsidP="00663998">
      <w:pPr>
        <w:autoSpaceDE w:val="0"/>
        <w:autoSpaceDN w:val="0"/>
        <w:adjustRightInd w:val="0"/>
        <w:spacing w:after="0" w:line="276" w:lineRule="auto"/>
        <w:jc w:val="both"/>
        <w:rPr>
          <w:rFonts w:ascii="Arial" w:hAnsi="Arial" w:cs="Arial"/>
          <w:sz w:val="24"/>
          <w:szCs w:val="24"/>
          <w:lang w:val="mn-MN"/>
        </w:rPr>
      </w:pPr>
      <w:r w:rsidRPr="005071F6">
        <w:rPr>
          <w:rFonts w:ascii="Arial" w:hAnsi="Arial" w:cs="Arial"/>
          <w:sz w:val="24"/>
          <w:szCs w:val="24"/>
          <w:lang w:val="mn-MN"/>
        </w:rPr>
        <w:t xml:space="preserve">Үүнд: </w:t>
      </w:r>
    </w:p>
    <w:p w:rsidR="00F65D34" w:rsidRPr="005071F6" w:rsidRDefault="00F65D34" w:rsidP="00663998">
      <w:pPr>
        <w:pStyle w:val="ListParagraph"/>
        <w:numPr>
          <w:ilvl w:val="0"/>
          <w:numId w:val="1"/>
        </w:numPr>
        <w:autoSpaceDE w:val="0"/>
        <w:autoSpaceDN w:val="0"/>
        <w:adjustRightInd w:val="0"/>
        <w:spacing w:after="0" w:line="276" w:lineRule="auto"/>
        <w:jc w:val="both"/>
        <w:rPr>
          <w:rFonts w:ascii="Arial" w:hAnsi="Arial" w:cs="Arial"/>
          <w:color w:val="000000"/>
          <w:sz w:val="24"/>
          <w:szCs w:val="24"/>
        </w:rPr>
      </w:pPr>
      <w:r w:rsidRPr="005071F6">
        <w:rPr>
          <w:rFonts w:ascii="Arial" w:hAnsi="Arial" w:cs="Arial"/>
          <w:color w:val="000000"/>
          <w:sz w:val="24"/>
          <w:szCs w:val="24"/>
        </w:rPr>
        <w:t>Зорилгод хүрэх байдал;</w:t>
      </w:r>
    </w:p>
    <w:p w:rsidR="00F65D34" w:rsidRPr="005071F6" w:rsidRDefault="00F65D34" w:rsidP="00663998">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5071F6">
        <w:rPr>
          <w:rFonts w:ascii="Arial" w:hAnsi="Arial" w:cs="Arial"/>
          <w:color w:val="000000"/>
          <w:sz w:val="24"/>
          <w:szCs w:val="24"/>
        </w:rPr>
        <w:t>Практикт хэрэгжих байдал;</w:t>
      </w:r>
    </w:p>
    <w:p w:rsidR="00F65D34" w:rsidRPr="005071F6" w:rsidRDefault="00F65D34" w:rsidP="00663998">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5071F6">
        <w:rPr>
          <w:rFonts w:ascii="Arial" w:hAnsi="Arial" w:cs="Arial"/>
          <w:color w:val="000000"/>
          <w:sz w:val="24"/>
          <w:szCs w:val="24"/>
        </w:rPr>
        <w:t>Ойлгомжтой байдал;</w:t>
      </w:r>
    </w:p>
    <w:p w:rsidR="00F65D34" w:rsidRPr="005071F6" w:rsidRDefault="00F65D34" w:rsidP="00663998">
      <w:pPr>
        <w:pStyle w:val="ListParagraph"/>
        <w:numPr>
          <w:ilvl w:val="0"/>
          <w:numId w:val="1"/>
        </w:numPr>
        <w:spacing w:line="276" w:lineRule="auto"/>
        <w:rPr>
          <w:rFonts w:ascii="Arial" w:hAnsi="Arial" w:cs="Arial"/>
          <w:sz w:val="24"/>
          <w:szCs w:val="24"/>
          <w:lang w:val="mn-MN"/>
        </w:rPr>
      </w:pPr>
      <w:r w:rsidRPr="005071F6">
        <w:rPr>
          <w:rFonts w:ascii="Arial" w:hAnsi="Arial" w:cs="Arial"/>
          <w:color w:val="000000"/>
          <w:sz w:val="24"/>
          <w:szCs w:val="24"/>
        </w:rPr>
        <w:t>Харилцан уялдаа зэрэг</w:t>
      </w:r>
      <w:r w:rsidR="00E37956">
        <w:rPr>
          <w:rFonts w:ascii="Arial" w:hAnsi="Arial" w:cs="Arial"/>
          <w:color w:val="000000"/>
          <w:sz w:val="24"/>
          <w:szCs w:val="24"/>
        </w:rPr>
        <w:t xml:space="preserve"> </w:t>
      </w:r>
      <w:r w:rsidRPr="005071F6">
        <w:rPr>
          <w:rFonts w:ascii="Arial" w:hAnsi="Arial" w:cs="Arial"/>
          <w:color w:val="000000"/>
          <w:sz w:val="24"/>
          <w:szCs w:val="24"/>
        </w:rPr>
        <w:t>болно.</w:t>
      </w:r>
    </w:p>
    <w:p w:rsidR="00F65D34" w:rsidRPr="005071F6" w:rsidRDefault="00F65D34" w:rsidP="00663998">
      <w:pPr>
        <w:autoSpaceDE w:val="0"/>
        <w:autoSpaceDN w:val="0"/>
        <w:adjustRightInd w:val="0"/>
        <w:spacing w:after="0" w:line="276" w:lineRule="auto"/>
        <w:ind w:firstLine="360"/>
        <w:jc w:val="both"/>
        <w:rPr>
          <w:rFonts w:ascii="Arial" w:hAnsi="Arial" w:cs="Arial"/>
          <w:color w:val="000000"/>
          <w:sz w:val="24"/>
          <w:szCs w:val="24"/>
          <w:lang w:val="mn-MN"/>
        </w:rPr>
      </w:pPr>
      <w:r w:rsidRPr="005071F6">
        <w:rPr>
          <w:rFonts w:ascii="Arial" w:hAnsi="Arial" w:cs="Arial"/>
          <w:color w:val="000000"/>
          <w:sz w:val="24"/>
          <w:szCs w:val="24"/>
          <w:lang w:val="mn-MN"/>
        </w:rPr>
        <w:t xml:space="preserve">Хуулийн төслийг үнэлэх </w:t>
      </w:r>
      <w:r w:rsidRPr="005071F6">
        <w:rPr>
          <w:rFonts w:ascii="Arial" w:hAnsi="Arial" w:cs="Arial"/>
          <w:color w:val="000000"/>
          <w:sz w:val="24"/>
          <w:szCs w:val="24"/>
        </w:rPr>
        <w:t xml:space="preserve">шалгуур үзүүлэлтийг сонгохдоо дараахь </w:t>
      </w:r>
      <w:r w:rsidRPr="005071F6">
        <w:rPr>
          <w:rFonts w:ascii="Arial" w:hAnsi="Arial" w:cs="Arial"/>
          <w:color w:val="000000"/>
          <w:sz w:val="24"/>
          <w:szCs w:val="24"/>
          <w:lang w:val="mn-MN"/>
        </w:rPr>
        <w:t xml:space="preserve">хэрэгцээ, шаардлагыг </w:t>
      </w:r>
      <w:r w:rsidRPr="005071F6">
        <w:rPr>
          <w:rFonts w:ascii="Arial" w:hAnsi="Arial" w:cs="Arial"/>
          <w:color w:val="000000"/>
          <w:sz w:val="24"/>
          <w:szCs w:val="24"/>
        </w:rPr>
        <w:t>үндэслэ</w:t>
      </w:r>
      <w:r w:rsidRPr="005071F6">
        <w:rPr>
          <w:rFonts w:ascii="Arial" w:hAnsi="Arial" w:cs="Arial"/>
          <w:color w:val="000000"/>
          <w:sz w:val="24"/>
          <w:szCs w:val="24"/>
          <w:lang w:val="mn-MN"/>
        </w:rPr>
        <w:t>лээ. Үүнд:</w:t>
      </w:r>
    </w:p>
    <w:p w:rsidR="00F65D34" w:rsidRPr="005071F6" w:rsidRDefault="00F65D34" w:rsidP="00663998">
      <w:pPr>
        <w:autoSpaceDE w:val="0"/>
        <w:autoSpaceDN w:val="0"/>
        <w:adjustRightInd w:val="0"/>
        <w:spacing w:after="0" w:line="276" w:lineRule="auto"/>
        <w:ind w:firstLine="360"/>
        <w:jc w:val="both"/>
        <w:rPr>
          <w:rFonts w:ascii="Arial" w:hAnsi="Arial" w:cs="Arial"/>
          <w:color w:val="000000"/>
          <w:sz w:val="24"/>
          <w:szCs w:val="24"/>
          <w:lang w:val="mn-MN"/>
        </w:rPr>
      </w:pPr>
    </w:p>
    <w:p w:rsidR="00F65D34" w:rsidRPr="005071F6" w:rsidRDefault="00F65D34" w:rsidP="00663998">
      <w:pPr>
        <w:pStyle w:val="ListParagraph"/>
        <w:numPr>
          <w:ilvl w:val="0"/>
          <w:numId w:val="3"/>
        </w:numPr>
        <w:autoSpaceDE w:val="0"/>
        <w:autoSpaceDN w:val="0"/>
        <w:adjustRightInd w:val="0"/>
        <w:spacing w:line="276" w:lineRule="auto"/>
        <w:jc w:val="both"/>
        <w:rPr>
          <w:rFonts w:ascii="Arial" w:hAnsi="Arial" w:cs="Arial"/>
          <w:color w:val="000000"/>
          <w:sz w:val="24"/>
          <w:szCs w:val="24"/>
        </w:rPr>
      </w:pPr>
      <w:r w:rsidRPr="005071F6">
        <w:rPr>
          <w:rFonts w:ascii="Arial" w:hAnsi="Arial" w:cs="Arial"/>
          <w:color w:val="000000"/>
          <w:sz w:val="24"/>
          <w:szCs w:val="24"/>
        </w:rPr>
        <w:t>Хуулийн төсөл нь хүний эрхий</w:t>
      </w:r>
      <w:r w:rsidRPr="005071F6">
        <w:rPr>
          <w:rFonts w:ascii="Arial" w:hAnsi="Arial" w:cs="Arial"/>
          <w:color w:val="000000"/>
          <w:sz w:val="24"/>
          <w:szCs w:val="24"/>
          <w:lang w:val="mn-MN"/>
        </w:rPr>
        <w:t>н</w:t>
      </w:r>
      <w:r w:rsidR="00DC5110">
        <w:rPr>
          <w:rFonts w:ascii="Arial" w:hAnsi="Arial" w:cs="Arial"/>
          <w:color w:val="000000"/>
          <w:sz w:val="24"/>
          <w:szCs w:val="24"/>
          <w:lang w:val="mn-MN"/>
        </w:rPr>
        <w:t xml:space="preserve"> </w:t>
      </w:r>
      <w:r w:rsidRPr="005071F6">
        <w:rPr>
          <w:rFonts w:ascii="Arial" w:hAnsi="Arial" w:cs="Arial"/>
          <w:color w:val="000000"/>
          <w:sz w:val="24"/>
          <w:szCs w:val="24"/>
          <w:lang w:val="mn-MN"/>
        </w:rPr>
        <w:t>хамгаалалтыг сайжруулах, өмгөөлөгч өмгөөллийн үйл ажиллагаа явуулах</w:t>
      </w:r>
      <w:r w:rsidR="00E37956">
        <w:rPr>
          <w:rFonts w:ascii="Arial" w:hAnsi="Arial" w:cs="Arial"/>
          <w:color w:val="000000"/>
          <w:sz w:val="24"/>
          <w:szCs w:val="24"/>
        </w:rPr>
        <w:t xml:space="preserve"> </w:t>
      </w:r>
      <w:r w:rsidRPr="005071F6">
        <w:rPr>
          <w:rFonts w:ascii="Arial" w:hAnsi="Arial" w:cs="Arial"/>
          <w:color w:val="000000"/>
          <w:sz w:val="24"/>
          <w:szCs w:val="24"/>
          <w:lang w:val="mn-MN"/>
        </w:rPr>
        <w:t>эрх зүйн баталгааг дээшлүүлэх зорилгодоо хүрсэн эсэх</w:t>
      </w:r>
      <w:r w:rsidRPr="005071F6">
        <w:rPr>
          <w:rFonts w:ascii="Arial" w:hAnsi="Arial" w:cs="Arial"/>
          <w:color w:val="000000"/>
          <w:sz w:val="24"/>
          <w:szCs w:val="24"/>
        </w:rPr>
        <w:t>;</w:t>
      </w:r>
    </w:p>
    <w:p w:rsidR="00F65D34" w:rsidRPr="005071F6" w:rsidRDefault="00F65D34" w:rsidP="00663998">
      <w:pPr>
        <w:pStyle w:val="ListParagraph"/>
        <w:autoSpaceDE w:val="0"/>
        <w:autoSpaceDN w:val="0"/>
        <w:adjustRightInd w:val="0"/>
        <w:spacing w:line="276" w:lineRule="auto"/>
        <w:jc w:val="both"/>
        <w:rPr>
          <w:rFonts w:ascii="Arial" w:hAnsi="Arial" w:cs="Arial"/>
          <w:color w:val="000000"/>
          <w:sz w:val="24"/>
          <w:szCs w:val="24"/>
        </w:rPr>
      </w:pPr>
    </w:p>
    <w:p w:rsidR="00F65D34" w:rsidRPr="0016626C" w:rsidRDefault="00327ADD" w:rsidP="00663998">
      <w:pPr>
        <w:pStyle w:val="ListParagraph"/>
        <w:numPr>
          <w:ilvl w:val="0"/>
          <w:numId w:val="3"/>
        </w:numPr>
        <w:autoSpaceDE w:val="0"/>
        <w:autoSpaceDN w:val="0"/>
        <w:adjustRightInd w:val="0"/>
        <w:spacing w:before="240" w:after="43" w:line="276" w:lineRule="auto"/>
        <w:jc w:val="both"/>
        <w:rPr>
          <w:rFonts w:ascii="Arial" w:hAnsi="Arial" w:cs="Arial"/>
          <w:color w:val="000000"/>
          <w:sz w:val="24"/>
          <w:szCs w:val="24"/>
        </w:rPr>
      </w:pPr>
      <w:r w:rsidRPr="0016626C">
        <w:rPr>
          <w:rFonts w:ascii="Arial" w:hAnsi="Arial" w:cs="Arial"/>
          <w:color w:val="000000"/>
          <w:sz w:val="24"/>
          <w:szCs w:val="24"/>
          <w:lang w:val="mn-MN"/>
        </w:rPr>
        <w:t>Өмгөөллийн үйл ажиллагаа эрхлэх эрх олгох, түдгэлзүүлэх, хүчингүй болгох, дуусгавар болгохтой холбогдсон шинээр оруулсан зохицуулалт болон өмгөөлөгч</w:t>
      </w:r>
      <w:r w:rsidR="0016626C" w:rsidRPr="00C62A84">
        <w:rPr>
          <w:rFonts w:ascii="Arial" w:hAnsi="Arial" w:cs="Arial"/>
          <w:color w:val="000000"/>
          <w:sz w:val="24"/>
          <w:szCs w:val="24"/>
          <w:lang w:val="mn-MN"/>
        </w:rPr>
        <w:t>ийн</w:t>
      </w:r>
      <w:r w:rsidRPr="0016626C">
        <w:rPr>
          <w:rFonts w:ascii="Arial" w:hAnsi="Arial" w:cs="Arial"/>
          <w:color w:val="000000"/>
          <w:sz w:val="24"/>
          <w:szCs w:val="24"/>
          <w:lang w:val="mn-MN"/>
        </w:rPr>
        <w:t xml:space="preserve"> эрх, үүрэг хариуцлагын зохицуулалт практикт бодитой хэрэгжих эсэх</w:t>
      </w:r>
      <w:r w:rsidR="00F65D34" w:rsidRPr="0016626C">
        <w:rPr>
          <w:rFonts w:ascii="Arial" w:hAnsi="Arial" w:cs="Arial"/>
          <w:color w:val="000000"/>
          <w:sz w:val="24"/>
          <w:szCs w:val="24"/>
        </w:rPr>
        <w:t>;</w:t>
      </w:r>
    </w:p>
    <w:p w:rsidR="00F65D34" w:rsidRPr="005071F6" w:rsidRDefault="00F65D34" w:rsidP="00663998">
      <w:pPr>
        <w:pStyle w:val="ListParagraph"/>
        <w:autoSpaceDE w:val="0"/>
        <w:autoSpaceDN w:val="0"/>
        <w:adjustRightInd w:val="0"/>
        <w:spacing w:before="240" w:after="43" w:line="276" w:lineRule="auto"/>
        <w:jc w:val="both"/>
        <w:rPr>
          <w:rFonts w:ascii="Arial" w:hAnsi="Arial" w:cs="Arial"/>
          <w:color w:val="000000"/>
          <w:sz w:val="24"/>
          <w:szCs w:val="24"/>
        </w:rPr>
      </w:pPr>
    </w:p>
    <w:p w:rsidR="00F65D34" w:rsidRPr="005071F6" w:rsidRDefault="00F65D34" w:rsidP="00663998">
      <w:pPr>
        <w:pStyle w:val="ListParagraph"/>
        <w:numPr>
          <w:ilvl w:val="0"/>
          <w:numId w:val="3"/>
        </w:numPr>
        <w:autoSpaceDE w:val="0"/>
        <w:autoSpaceDN w:val="0"/>
        <w:adjustRightInd w:val="0"/>
        <w:spacing w:after="43" w:line="276" w:lineRule="auto"/>
        <w:jc w:val="both"/>
        <w:rPr>
          <w:rFonts w:ascii="Arial" w:hAnsi="Arial" w:cs="Arial"/>
          <w:color w:val="000000"/>
          <w:sz w:val="24"/>
          <w:szCs w:val="24"/>
        </w:rPr>
      </w:pPr>
      <w:r w:rsidRPr="005071F6">
        <w:rPr>
          <w:rFonts w:ascii="Arial" w:hAnsi="Arial" w:cs="Arial"/>
          <w:color w:val="000000"/>
          <w:sz w:val="24"/>
          <w:szCs w:val="24"/>
        </w:rPr>
        <w:t>Хуулийн төсөлд тусгагдсан зохицуулалтуудыг хэрэглэх, хэрэгжүүлэх</w:t>
      </w:r>
      <w:r w:rsidRPr="005071F6">
        <w:rPr>
          <w:rFonts w:ascii="Arial" w:hAnsi="Arial" w:cs="Arial"/>
          <w:color w:val="000000"/>
          <w:sz w:val="24"/>
          <w:szCs w:val="24"/>
          <w:lang w:val="mn-MN"/>
        </w:rPr>
        <w:t xml:space="preserve"> явцад о</w:t>
      </w:r>
      <w:r w:rsidRPr="005071F6">
        <w:rPr>
          <w:rFonts w:ascii="Arial" w:hAnsi="Arial" w:cs="Arial"/>
          <w:color w:val="000000"/>
          <w:sz w:val="24"/>
          <w:szCs w:val="24"/>
        </w:rPr>
        <w:t>йлгомжтой, логик уялдаатай боловсруулагдсан эсэх;</w:t>
      </w:r>
    </w:p>
    <w:p w:rsidR="00F65D34" w:rsidRPr="005071F6" w:rsidRDefault="00F65D34" w:rsidP="00663998">
      <w:pPr>
        <w:autoSpaceDE w:val="0"/>
        <w:autoSpaceDN w:val="0"/>
        <w:adjustRightInd w:val="0"/>
        <w:spacing w:after="43" w:line="276" w:lineRule="auto"/>
        <w:jc w:val="both"/>
        <w:rPr>
          <w:rFonts w:ascii="Arial" w:hAnsi="Arial" w:cs="Arial"/>
          <w:color w:val="000000"/>
          <w:sz w:val="24"/>
          <w:szCs w:val="24"/>
        </w:rPr>
      </w:pPr>
    </w:p>
    <w:p w:rsidR="00F65D34" w:rsidRPr="005071F6" w:rsidRDefault="00F65D34" w:rsidP="00663998">
      <w:pPr>
        <w:pStyle w:val="ListParagraph"/>
        <w:numPr>
          <w:ilvl w:val="0"/>
          <w:numId w:val="3"/>
        </w:numPr>
        <w:autoSpaceDE w:val="0"/>
        <w:autoSpaceDN w:val="0"/>
        <w:adjustRightInd w:val="0"/>
        <w:spacing w:after="43" w:line="276" w:lineRule="auto"/>
        <w:jc w:val="both"/>
        <w:rPr>
          <w:rFonts w:ascii="Arial" w:hAnsi="Arial" w:cs="Arial"/>
          <w:color w:val="000000"/>
          <w:sz w:val="24"/>
          <w:szCs w:val="24"/>
        </w:rPr>
      </w:pPr>
      <w:r w:rsidRPr="005071F6">
        <w:rPr>
          <w:rFonts w:ascii="Arial" w:hAnsi="Arial" w:cs="Arial"/>
          <w:color w:val="000000"/>
          <w:sz w:val="24"/>
          <w:szCs w:val="24"/>
        </w:rPr>
        <w:t xml:space="preserve">Хуулийн төслийн зүйл, заалт нь өөр хоорондоо болон бусад хүчин төгөлдөр хууль тогтоомжтой нийцсэн эсэх, </w:t>
      </w:r>
      <w:r w:rsidRPr="005071F6">
        <w:rPr>
          <w:rFonts w:ascii="Arial" w:hAnsi="Arial" w:cs="Arial"/>
          <w:color w:val="000000"/>
          <w:sz w:val="24"/>
          <w:szCs w:val="24"/>
          <w:lang w:val="mn-MN"/>
        </w:rPr>
        <w:t xml:space="preserve">бусад </w:t>
      </w:r>
      <w:r w:rsidRPr="005071F6">
        <w:rPr>
          <w:rFonts w:ascii="Arial" w:hAnsi="Arial" w:cs="Arial"/>
          <w:color w:val="000000"/>
          <w:sz w:val="24"/>
          <w:szCs w:val="24"/>
        </w:rPr>
        <w:t>байгууллагын чиг үүрэгтэй давхардсан,</w:t>
      </w:r>
      <w:r w:rsidR="00DC5110">
        <w:rPr>
          <w:rFonts w:ascii="Arial" w:hAnsi="Arial" w:cs="Arial"/>
          <w:color w:val="000000"/>
          <w:sz w:val="24"/>
          <w:szCs w:val="24"/>
          <w:lang w:val="mn-MN"/>
        </w:rPr>
        <w:t xml:space="preserve"> </w:t>
      </w:r>
      <w:r w:rsidRPr="005071F6">
        <w:rPr>
          <w:rFonts w:ascii="Arial" w:hAnsi="Arial" w:cs="Arial"/>
          <w:color w:val="000000"/>
          <w:sz w:val="24"/>
          <w:szCs w:val="24"/>
        </w:rPr>
        <w:t xml:space="preserve">зөрчилдсөн эсэх зэргийг шалгана. </w:t>
      </w:r>
    </w:p>
    <w:p w:rsidR="00F65D34" w:rsidRPr="005071F6" w:rsidRDefault="00F65D34" w:rsidP="00C62A84">
      <w:pPr>
        <w:spacing w:line="240" w:lineRule="auto"/>
        <w:jc w:val="center"/>
        <w:rPr>
          <w:rFonts w:ascii="Arial" w:hAnsi="Arial" w:cs="Arial"/>
          <w:sz w:val="24"/>
          <w:szCs w:val="24"/>
          <w:lang w:val="mn-MN"/>
        </w:rPr>
      </w:pPr>
    </w:p>
    <w:p w:rsidR="00F65D34" w:rsidRPr="005071F6" w:rsidRDefault="00F65D34" w:rsidP="00C62A84">
      <w:pPr>
        <w:spacing w:line="240" w:lineRule="auto"/>
        <w:jc w:val="center"/>
        <w:rPr>
          <w:rFonts w:ascii="Arial" w:hAnsi="Arial" w:cs="Arial"/>
          <w:sz w:val="24"/>
          <w:szCs w:val="24"/>
          <w:lang w:val="mn-MN"/>
        </w:rPr>
      </w:pPr>
    </w:p>
    <w:p w:rsidR="00F65D34" w:rsidRPr="005071F6" w:rsidRDefault="00F65D34" w:rsidP="00C62A84">
      <w:pPr>
        <w:spacing w:line="240" w:lineRule="auto"/>
        <w:jc w:val="center"/>
        <w:rPr>
          <w:rFonts w:ascii="Arial" w:hAnsi="Arial" w:cs="Arial"/>
          <w:sz w:val="24"/>
          <w:szCs w:val="24"/>
          <w:lang w:val="mn-MN"/>
        </w:rPr>
      </w:pPr>
    </w:p>
    <w:p w:rsidR="00F65D34" w:rsidRPr="004F0841" w:rsidRDefault="00F65D34" w:rsidP="00C62A84">
      <w:pPr>
        <w:spacing w:line="240" w:lineRule="auto"/>
        <w:jc w:val="center"/>
        <w:rPr>
          <w:rFonts w:ascii="Arial" w:hAnsi="Arial" w:cs="Arial"/>
          <w:sz w:val="24"/>
          <w:szCs w:val="24"/>
          <w:lang w:val="mn-MN"/>
        </w:rPr>
      </w:pPr>
    </w:p>
    <w:p w:rsidR="00F65D34" w:rsidRPr="004F0841" w:rsidRDefault="00F65D34" w:rsidP="00C62A84">
      <w:pPr>
        <w:spacing w:line="240" w:lineRule="auto"/>
        <w:jc w:val="center"/>
        <w:rPr>
          <w:rFonts w:ascii="Arial" w:hAnsi="Arial" w:cs="Arial"/>
          <w:sz w:val="24"/>
          <w:szCs w:val="24"/>
          <w:lang w:val="mn-MN"/>
        </w:rPr>
      </w:pPr>
    </w:p>
    <w:p w:rsidR="00F65D34" w:rsidRDefault="00F65D34" w:rsidP="00C62A84">
      <w:pPr>
        <w:spacing w:line="240" w:lineRule="auto"/>
        <w:jc w:val="center"/>
        <w:rPr>
          <w:rFonts w:ascii="Arial" w:hAnsi="Arial" w:cs="Arial"/>
          <w:sz w:val="24"/>
          <w:szCs w:val="24"/>
        </w:rPr>
      </w:pPr>
    </w:p>
    <w:p w:rsidR="007C2795" w:rsidRDefault="007C2795" w:rsidP="00C62A84">
      <w:pPr>
        <w:spacing w:line="240" w:lineRule="auto"/>
        <w:jc w:val="center"/>
        <w:rPr>
          <w:rFonts w:ascii="Arial" w:hAnsi="Arial" w:cs="Arial"/>
          <w:sz w:val="24"/>
          <w:szCs w:val="24"/>
        </w:rPr>
      </w:pPr>
    </w:p>
    <w:p w:rsidR="007C2795" w:rsidRDefault="007C2795" w:rsidP="00C62A84">
      <w:pPr>
        <w:spacing w:line="240" w:lineRule="auto"/>
        <w:jc w:val="center"/>
        <w:rPr>
          <w:rFonts w:ascii="Arial" w:hAnsi="Arial" w:cs="Arial"/>
          <w:sz w:val="24"/>
          <w:szCs w:val="24"/>
        </w:rPr>
      </w:pPr>
    </w:p>
    <w:p w:rsidR="007C2795" w:rsidRDefault="007C2795" w:rsidP="00C62A84">
      <w:pPr>
        <w:spacing w:line="240" w:lineRule="auto"/>
        <w:jc w:val="center"/>
        <w:rPr>
          <w:rFonts w:ascii="Arial" w:hAnsi="Arial" w:cs="Arial"/>
          <w:sz w:val="24"/>
          <w:szCs w:val="24"/>
        </w:rPr>
      </w:pPr>
    </w:p>
    <w:p w:rsidR="00F65D34" w:rsidRPr="00C62A84" w:rsidRDefault="00F65D34" w:rsidP="00663998">
      <w:pPr>
        <w:pStyle w:val="Heading1"/>
        <w:spacing w:after="240" w:line="276" w:lineRule="auto"/>
        <w:ind w:left="1985" w:right="1608" w:hanging="425"/>
        <w:jc w:val="center"/>
        <w:rPr>
          <w:rFonts w:ascii="Arial" w:hAnsi="Arial" w:cs="Arial"/>
          <w:b/>
          <w:color w:val="auto"/>
          <w:sz w:val="24"/>
          <w:szCs w:val="24"/>
          <w:lang w:val="mn-MN"/>
        </w:rPr>
      </w:pPr>
      <w:r w:rsidRPr="00C62A84">
        <w:rPr>
          <w:rFonts w:ascii="Arial" w:hAnsi="Arial" w:cs="Arial"/>
          <w:b/>
          <w:color w:val="auto"/>
          <w:sz w:val="24"/>
          <w:szCs w:val="24"/>
          <w:lang w:val="mn-MN"/>
        </w:rPr>
        <w:lastRenderedPageBreak/>
        <w:t>ХОЁР.ХУУЛИЙН ТӨСЛӨӨС ҮР НӨЛӨӨГ НЬТООЦОХ ХЭСГЭЭ</w:t>
      </w:r>
      <w:r w:rsidR="00DC5110" w:rsidRPr="00C62A84">
        <w:rPr>
          <w:rFonts w:ascii="Arial" w:hAnsi="Arial" w:cs="Arial"/>
          <w:b/>
          <w:color w:val="auto"/>
          <w:sz w:val="24"/>
          <w:szCs w:val="24"/>
          <w:lang w:val="mn-MN"/>
        </w:rPr>
        <w:t xml:space="preserve"> </w:t>
      </w:r>
      <w:r w:rsidRPr="00C62A84">
        <w:rPr>
          <w:rFonts w:ascii="Arial" w:hAnsi="Arial" w:cs="Arial"/>
          <w:b/>
          <w:color w:val="auto"/>
          <w:sz w:val="24"/>
          <w:szCs w:val="24"/>
          <w:lang w:val="mn-MN"/>
        </w:rPr>
        <w:t>ТОГТООСОН БАЙДАЛ</w:t>
      </w:r>
    </w:p>
    <w:p w:rsidR="00F65D34" w:rsidRPr="004F0841" w:rsidRDefault="00F65D34" w:rsidP="00663998">
      <w:pPr>
        <w:autoSpaceDE w:val="0"/>
        <w:autoSpaceDN w:val="0"/>
        <w:adjustRightInd w:val="0"/>
        <w:spacing w:line="276" w:lineRule="auto"/>
        <w:ind w:firstLine="709"/>
        <w:jc w:val="both"/>
        <w:rPr>
          <w:rFonts w:ascii="Arial" w:hAnsi="Arial" w:cs="Arial"/>
          <w:color w:val="000000"/>
          <w:sz w:val="24"/>
          <w:szCs w:val="24"/>
        </w:rPr>
      </w:pPr>
      <w:r w:rsidRPr="004F0841">
        <w:rPr>
          <w:rFonts w:ascii="Arial" w:hAnsi="Arial" w:cs="Arial"/>
          <w:color w:val="000000"/>
          <w:sz w:val="24"/>
          <w:szCs w:val="24"/>
        </w:rPr>
        <w:t xml:space="preserve">Энэхүү хэсэгт </w:t>
      </w:r>
      <w:r w:rsidRPr="004F0841">
        <w:rPr>
          <w:rFonts w:ascii="Arial" w:hAnsi="Arial" w:cs="Arial"/>
          <w:color w:val="000000"/>
          <w:sz w:val="24"/>
          <w:szCs w:val="24"/>
          <w:lang w:val="mn-MN"/>
        </w:rPr>
        <w:t>Өмгөөллийн тухай</w:t>
      </w:r>
      <w:r w:rsidRPr="004F0841">
        <w:rPr>
          <w:rFonts w:ascii="Arial" w:hAnsi="Arial" w:cs="Arial"/>
          <w:color w:val="000000"/>
          <w:sz w:val="24"/>
          <w:szCs w:val="24"/>
        </w:rPr>
        <w:t xml:space="preserve"> хуулийн төслөөс үр нөлөөг нь үнэлэх хэсгээ тогтоож, шалгуур үзүүлэлтийн хүрээнд холбогдох зүйл, заалтыг сонгов. Эдгээр зүйл, заалтыг сонгохдоо хууль зүйн хувьд шууд үр дагавар үүсгэж байгаа голлох ач холбогдол</w:t>
      </w:r>
      <w:r w:rsidRPr="004F0841">
        <w:rPr>
          <w:rFonts w:ascii="Arial" w:hAnsi="Arial" w:cs="Arial"/>
          <w:color w:val="000000"/>
          <w:sz w:val="24"/>
          <w:szCs w:val="24"/>
          <w:lang w:val="mn-MN"/>
        </w:rPr>
        <w:t xml:space="preserve">той </w:t>
      </w:r>
      <w:r w:rsidRPr="004F0841">
        <w:rPr>
          <w:rFonts w:ascii="Arial" w:hAnsi="Arial" w:cs="Arial"/>
          <w:color w:val="000000"/>
          <w:sz w:val="24"/>
          <w:szCs w:val="24"/>
        </w:rPr>
        <w:t>заалтуудыг сонгож авсан. Өөрөөр хэлбэ</w:t>
      </w:r>
      <w:r w:rsidR="00A425FF">
        <w:rPr>
          <w:rFonts w:ascii="Arial" w:hAnsi="Arial" w:cs="Arial"/>
          <w:color w:val="000000"/>
          <w:sz w:val="24"/>
          <w:szCs w:val="24"/>
          <w:lang w:val="mn-MN"/>
        </w:rPr>
        <w:t xml:space="preserve">л, </w:t>
      </w:r>
      <w:r w:rsidRPr="004F0841">
        <w:rPr>
          <w:rFonts w:ascii="Arial" w:hAnsi="Arial" w:cs="Arial"/>
          <w:color w:val="000000"/>
          <w:sz w:val="24"/>
          <w:szCs w:val="24"/>
        </w:rPr>
        <w:t xml:space="preserve">тус хуулийн төслийн үр нөлөөг үнэлэхдээ </w:t>
      </w:r>
      <w:r w:rsidRPr="004F0841">
        <w:rPr>
          <w:rFonts w:ascii="Arial" w:hAnsi="Arial" w:cs="Arial"/>
          <w:color w:val="000000"/>
          <w:sz w:val="24"/>
          <w:szCs w:val="24"/>
          <w:lang w:val="mn-MN"/>
        </w:rPr>
        <w:t xml:space="preserve">товч бөгөөд оновчтой байх </w:t>
      </w:r>
      <w:r w:rsidRPr="004F0841">
        <w:rPr>
          <w:rFonts w:ascii="Arial" w:hAnsi="Arial" w:cs="Arial"/>
          <w:color w:val="000000"/>
          <w:sz w:val="24"/>
          <w:szCs w:val="24"/>
        </w:rPr>
        <w:t>үүднээс хуулийн төслөөс шинэлэг зохицуулалт бий болгож буй, голлох ач холбогдол бүхий заалтыг сонгож, тухайн сонгосон зүйл, заалтын үр нөлөөг судаллаа. Ингээд сонгосон шалгуур үзүүлэлтийн дагуу хуулийн төслөөс үр нөлөөг нь тооцох</w:t>
      </w:r>
      <w:r w:rsidRPr="004F0841">
        <w:rPr>
          <w:rFonts w:ascii="Arial" w:hAnsi="Arial" w:cs="Arial"/>
          <w:color w:val="000000"/>
          <w:sz w:val="24"/>
          <w:szCs w:val="24"/>
          <w:lang w:val="mn-MN"/>
        </w:rPr>
        <w:t>оор</w:t>
      </w:r>
      <w:r w:rsidR="00DC5110">
        <w:rPr>
          <w:rFonts w:ascii="Arial" w:hAnsi="Arial" w:cs="Arial"/>
          <w:color w:val="000000"/>
          <w:sz w:val="24"/>
          <w:szCs w:val="24"/>
          <w:lang w:val="mn-MN"/>
        </w:rPr>
        <w:t xml:space="preserve"> </w:t>
      </w:r>
      <w:r w:rsidRPr="004F0841">
        <w:rPr>
          <w:rFonts w:ascii="Arial" w:hAnsi="Arial" w:cs="Arial"/>
          <w:color w:val="000000"/>
          <w:sz w:val="24"/>
          <w:szCs w:val="24"/>
          <w:lang w:val="mn-MN"/>
        </w:rPr>
        <w:t>сонгосон хэсгээ</w:t>
      </w:r>
      <w:r w:rsidRPr="004F0841">
        <w:rPr>
          <w:rFonts w:ascii="Arial" w:hAnsi="Arial" w:cs="Arial"/>
          <w:color w:val="000000"/>
          <w:sz w:val="24"/>
          <w:szCs w:val="24"/>
        </w:rPr>
        <w:t xml:space="preserve"> шалгуур үзүүлэлт тус бүр</w:t>
      </w:r>
      <w:r w:rsidRPr="004F0841">
        <w:rPr>
          <w:rFonts w:ascii="Arial" w:hAnsi="Arial" w:cs="Arial"/>
          <w:color w:val="000000"/>
          <w:sz w:val="24"/>
          <w:szCs w:val="24"/>
          <w:lang w:val="mn-MN"/>
        </w:rPr>
        <w:t xml:space="preserve">ээр </w:t>
      </w:r>
      <w:r w:rsidRPr="004F0841">
        <w:rPr>
          <w:rFonts w:ascii="Arial" w:hAnsi="Arial" w:cs="Arial"/>
          <w:color w:val="000000"/>
          <w:sz w:val="24"/>
          <w:szCs w:val="24"/>
        </w:rPr>
        <w:t>авч үз</w:t>
      </w:r>
      <w:r w:rsidRPr="004F0841">
        <w:rPr>
          <w:rFonts w:ascii="Arial" w:hAnsi="Arial" w:cs="Arial"/>
          <w:color w:val="000000"/>
          <w:sz w:val="24"/>
          <w:szCs w:val="24"/>
          <w:lang w:val="mn-MN"/>
        </w:rPr>
        <w:t>эв</w:t>
      </w:r>
      <w:r w:rsidRPr="004F0841">
        <w:rPr>
          <w:rFonts w:ascii="Arial" w:hAnsi="Arial" w:cs="Arial"/>
          <w:color w:val="000000"/>
          <w:sz w:val="24"/>
          <w:szCs w:val="24"/>
        </w:rPr>
        <w:t>.</w:t>
      </w:r>
    </w:p>
    <w:p w:rsidR="00F65D34" w:rsidRPr="004F0841" w:rsidRDefault="00F65D34" w:rsidP="00663998">
      <w:pPr>
        <w:pStyle w:val="Heading2"/>
        <w:spacing w:after="240" w:line="276" w:lineRule="auto"/>
        <w:jc w:val="center"/>
        <w:rPr>
          <w:rFonts w:ascii="Arial" w:hAnsi="Arial" w:cs="Arial"/>
          <w:b/>
          <w:color w:val="auto"/>
          <w:sz w:val="24"/>
          <w:szCs w:val="24"/>
          <w:lang w:val="mn-MN"/>
        </w:rPr>
      </w:pPr>
      <w:r w:rsidRPr="004F0841">
        <w:rPr>
          <w:rFonts w:ascii="Arial" w:hAnsi="Arial" w:cs="Arial"/>
          <w:b/>
          <w:color w:val="auto"/>
          <w:sz w:val="24"/>
          <w:szCs w:val="24"/>
          <w:lang w:val="mn-MN"/>
        </w:rPr>
        <w:t>2.1. “Зорилгод хүрэх байдал” шалгуур үзүүлэлтийн хүрээнд хуулийн</w:t>
      </w:r>
      <w:r w:rsidR="003B45B2">
        <w:rPr>
          <w:rFonts w:ascii="Arial" w:hAnsi="Arial" w:cs="Arial"/>
          <w:b/>
          <w:color w:val="auto"/>
          <w:sz w:val="24"/>
          <w:szCs w:val="24"/>
        </w:rPr>
        <w:t xml:space="preserve"> </w:t>
      </w:r>
      <w:r w:rsidRPr="004F0841">
        <w:rPr>
          <w:rFonts w:ascii="Arial" w:hAnsi="Arial" w:cs="Arial"/>
          <w:b/>
          <w:color w:val="auto"/>
          <w:sz w:val="24"/>
          <w:szCs w:val="24"/>
          <w:lang w:val="mn-MN"/>
        </w:rPr>
        <w:t>төслөөс үр нөлөөг нь тооцох хэсгээ тогтоосон байдал</w:t>
      </w:r>
    </w:p>
    <w:p w:rsidR="00F65D34" w:rsidRPr="004F0841" w:rsidRDefault="00F65D34" w:rsidP="00663998">
      <w:pPr>
        <w:spacing w:after="0" w:line="276" w:lineRule="auto"/>
        <w:jc w:val="both"/>
        <w:rPr>
          <w:rFonts w:ascii="Arial" w:hAnsi="Arial" w:cs="Arial"/>
          <w:sz w:val="24"/>
          <w:szCs w:val="24"/>
          <w:lang w:val="mn-MN"/>
        </w:rPr>
      </w:pPr>
      <w:r w:rsidRPr="004F0841">
        <w:rPr>
          <w:rFonts w:ascii="Arial" w:hAnsi="Arial" w:cs="Arial"/>
          <w:sz w:val="24"/>
          <w:szCs w:val="24"/>
          <w:lang w:val="mn-MN"/>
        </w:rPr>
        <w:tab/>
        <w:t>Тус хуулийн төсөл нь өмгөөллийн үйл ажиллагааны чанар, хүртээмжийг сайжруулах, өмгөөлөгчдийн өөрөө удирдах ёсны байгууллагын бие даасан байдлыг хангах хүрээнд боловсруулагдсан бөгөөд хуулийн төслийн 1 дүгээр зүйлд тус хуулийн</w:t>
      </w:r>
      <w:r w:rsidR="003B45B2">
        <w:rPr>
          <w:rFonts w:ascii="Arial" w:hAnsi="Arial" w:cs="Arial"/>
          <w:sz w:val="24"/>
          <w:szCs w:val="24"/>
        </w:rPr>
        <w:t xml:space="preserve"> </w:t>
      </w:r>
      <w:r w:rsidRPr="004F0841">
        <w:rPr>
          <w:rFonts w:ascii="Arial" w:hAnsi="Arial" w:cs="Arial"/>
          <w:sz w:val="24"/>
          <w:szCs w:val="24"/>
          <w:lang w:val="mn-MN"/>
        </w:rPr>
        <w:t xml:space="preserve">зорилт нь өмгөөлөгч, өмгөөлөгчдийн мэргэжлийн өөрөө удирдах ёсны байгууллагын эрх зүйн байдлыг тогтоож, өмгөөллийн үйл ажиллагаа, өмгөөлөгчийн эрх, үүргийг хэрэгжүүлэхтэй холбогдсонхарилцааг зохицуулахад оршино гэж заасан байна. Дээрх зорилгыг хэрэгжүүлэхэд чухал ач холбогдолтой дараах зохицуулалтыг сонгов. </w:t>
      </w:r>
    </w:p>
    <w:p w:rsidR="00F65D34" w:rsidRPr="004F0841" w:rsidRDefault="00F65D34" w:rsidP="00C62A84">
      <w:pPr>
        <w:spacing w:after="0" w:line="240" w:lineRule="auto"/>
        <w:jc w:val="both"/>
        <w:rPr>
          <w:rFonts w:ascii="Arial" w:hAnsi="Arial" w:cs="Arial"/>
          <w:sz w:val="24"/>
          <w:szCs w:val="24"/>
          <w:lang w:val="mn-MN"/>
        </w:rPr>
      </w:pPr>
    </w:p>
    <w:tbl>
      <w:tblPr>
        <w:tblStyle w:val="TableGrid"/>
        <w:tblW w:w="9493" w:type="dxa"/>
        <w:tblLook w:val="04A0" w:firstRow="1" w:lastRow="0" w:firstColumn="1" w:lastColumn="0" w:noHBand="0" w:noVBand="1"/>
      </w:tblPr>
      <w:tblGrid>
        <w:gridCol w:w="484"/>
        <w:gridCol w:w="3628"/>
        <w:gridCol w:w="5381"/>
      </w:tblGrid>
      <w:tr w:rsidR="00F65D34" w:rsidRPr="004F0841" w:rsidTr="00F65D34">
        <w:trPr>
          <w:trHeight w:val="475"/>
        </w:trPr>
        <w:tc>
          <w:tcPr>
            <w:tcW w:w="484" w:type="dxa"/>
          </w:tcPr>
          <w:p w:rsidR="00F65D34" w:rsidRPr="004F0841" w:rsidRDefault="00F65D34" w:rsidP="00C62A84">
            <w:pPr>
              <w:spacing w:line="240" w:lineRule="auto"/>
              <w:jc w:val="both"/>
              <w:rPr>
                <w:rFonts w:ascii="Arial" w:hAnsi="Arial" w:cs="Arial"/>
                <w:b/>
                <w:sz w:val="24"/>
                <w:szCs w:val="24"/>
                <w:lang w:val="mn-MN"/>
              </w:rPr>
            </w:pPr>
            <w:r w:rsidRPr="004F0841">
              <w:rPr>
                <w:rFonts w:ascii="Arial" w:hAnsi="Arial" w:cs="Arial"/>
                <w:b/>
                <w:sz w:val="24"/>
                <w:szCs w:val="24"/>
                <w:lang w:val="mn-MN"/>
              </w:rPr>
              <w:t>№</w:t>
            </w:r>
          </w:p>
        </w:tc>
        <w:tc>
          <w:tcPr>
            <w:tcW w:w="3628" w:type="dxa"/>
            <w:vAlign w:val="center"/>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Зорилгод хүрэх байдал</w:t>
            </w:r>
          </w:p>
        </w:tc>
        <w:tc>
          <w:tcPr>
            <w:tcW w:w="5381" w:type="dxa"/>
            <w:vAlign w:val="center"/>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Сонгосон зүйл, заалт</w:t>
            </w:r>
          </w:p>
        </w:tc>
      </w:tr>
      <w:tr w:rsidR="00F65D34" w:rsidRPr="004F0841" w:rsidTr="00F65D34">
        <w:tc>
          <w:tcPr>
            <w:tcW w:w="484"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w:t>
            </w:r>
          </w:p>
        </w:tc>
        <w:tc>
          <w:tcPr>
            <w:tcW w:w="3628" w:type="dxa"/>
          </w:tcPr>
          <w:p w:rsidR="00F65D34" w:rsidRPr="004F0841" w:rsidRDefault="00F65D34" w:rsidP="00C62A84">
            <w:pPr>
              <w:spacing w:line="240" w:lineRule="auto"/>
              <w:jc w:val="both"/>
              <w:rPr>
                <w:rFonts w:ascii="Arial" w:hAnsi="Arial" w:cs="Arial"/>
                <w:sz w:val="24"/>
                <w:szCs w:val="24"/>
              </w:rPr>
            </w:pPr>
            <w:bookmarkStart w:id="1" w:name="_Hlk514774812"/>
            <w:r w:rsidRPr="004F0841">
              <w:rPr>
                <w:rFonts w:ascii="Arial" w:hAnsi="Arial" w:cs="Arial"/>
                <w:sz w:val="24"/>
                <w:szCs w:val="24"/>
                <w:lang w:val="mn-MN"/>
              </w:rPr>
              <w:t>Өмгөөллийн үйл ажиллагааны чанар, хүртээмжийг сайжруулах</w:t>
            </w:r>
            <w:r w:rsidRPr="004F0841">
              <w:rPr>
                <w:rFonts w:ascii="Arial" w:hAnsi="Arial" w:cs="Arial"/>
                <w:sz w:val="24"/>
                <w:szCs w:val="24"/>
              </w:rPr>
              <w:t>.</w:t>
            </w:r>
            <w:bookmarkEnd w:id="1"/>
          </w:p>
        </w:tc>
        <w:tc>
          <w:tcPr>
            <w:tcW w:w="5381" w:type="dxa"/>
          </w:tcPr>
          <w:p w:rsidR="00327ADD" w:rsidRDefault="00F65D34" w:rsidP="00C62A84">
            <w:pPr>
              <w:spacing w:after="0" w:line="240" w:lineRule="auto"/>
              <w:jc w:val="center"/>
              <w:rPr>
                <w:rFonts w:ascii="Arial" w:hAnsi="Arial" w:cs="Arial"/>
                <w:b/>
                <w:sz w:val="24"/>
                <w:szCs w:val="24"/>
                <w:lang w:val="mn-MN"/>
              </w:rPr>
            </w:pPr>
            <w:r w:rsidRPr="004F0841">
              <w:rPr>
                <w:rFonts w:ascii="Arial" w:hAnsi="Arial" w:cs="Arial"/>
                <w:b/>
                <w:sz w:val="24"/>
                <w:szCs w:val="24"/>
                <w:lang w:val="mn-MN"/>
              </w:rPr>
              <w:t>3 дугаар зүйл.Өмгөөллийн үйл ажиллагаанд баримтлах зарчим</w:t>
            </w:r>
          </w:p>
          <w:p w:rsidR="00327ADD" w:rsidRDefault="00327ADD" w:rsidP="00C62A84">
            <w:pPr>
              <w:spacing w:after="0" w:line="240" w:lineRule="auto"/>
              <w:jc w:val="center"/>
              <w:rPr>
                <w:rFonts w:ascii="Arial" w:eastAsiaTheme="majorEastAsia" w:hAnsi="Arial" w:cs="Arial"/>
                <w:b/>
                <w:color w:val="365F91" w:themeColor="accent1" w:themeShade="BF"/>
                <w:sz w:val="24"/>
                <w:szCs w:val="24"/>
                <w:lang w:val="mn-MN"/>
              </w:rPr>
            </w:pPr>
          </w:p>
          <w:p w:rsidR="00A425FF" w:rsidRDefault="00F65D34" w:rsidP="00A425FF">
            <w:pPr>
              <w:spacing w:after="0" w:line="240" w:lineRule="auto"/>
              <w:ind w:firstLine="427"/>
              <w:jc w:val="both"/>
              <w:rPr>
                <w:rFonts w:ascii="Arial" w:hAnsi="Arial" w:cs="Arial"/>
                <w:sz w:val="24"/>
                <w:szCs w:val="24"/>
                <w:lang w:val="mn-MN"/>
              </w:rPr>
            </w:pPr>
            <w:r w:rsidRPr="004F0841">
              <w:rPr>
                <w:rFonts w:ascii="Arial" w:hAnsi="Arial" w:cs="Arial"/>
                <w:sz w:val="24"/>
                <w:szCs w:val="24"/>
                <w:lang w:val="mn-MN"/>
              </w:rPr>
              <w:t>3.1.Өмгөөллийн үйл ажиллагаанд Хуульчийн эрх зүйн байдлын тухай хуулийн 4.1-д зааснаас гадна дараахь зарчмыг баримтална:</w:t>
            </w:r>
          </w:p>
          <w:p w:rsidR="00A425FF" w:rsidRDefault="00A425FF" w:rsidP="00A425FF">
            <w:pPr>
              <w:spacing w:after="0" w:line="240" w:lineRule="auto"/>
              <w:ind w:left="427"/>
              <w:jc w:val="both"/>
              <w:rPr>
                <w:rFonts w:ascii="Arial" w:hAnsi="Arial" w:cs="Arial"/>
                <w:sz w:val="24"/>
                <w:szCs w:val="24"/>
                <w:lang w:val="mn-MN"/>
              </w:rPr>
            </w:pPr>
            <w:r>
              <w:rPr>
                <w:rFonts w:ascii="Arial" w:hAnsi="Arial" w:cs="Arial"/>
                <w:sz w:val="24"/>
                <w:szCs w:val="24"/>
                <w:lang w:val="mn-MN"/>
              </w:rPr>
              <w:t>3</w:t>
            </w:r>
            <w:r w:rsidR="00F65D34" w:rsidRPr="004F0841">
              <w:rPr>
                <w:rFonts w:ascii="Arial" w:hAnsi="Arial" w:cs="Arial"/>
                <w:sz w:val="24"/>
                <w:szCs w:val="24"/>
                <w:lang w:val="mn-MN"/>
              </w:rPr>
              <w:t>.1.1.өмгөөлөгчөө чөлөөтэй сонгох;</w:t>
            </w:r>
          </w:p>
          <w:p w:rsidR="00A425FF" w:rsidRDefault="00F65D34" w:rsidP="00A425FF">
            <w:pPr>
              <w:spacing w:after="0" w:line="240" w:lineRule="auto"/>
              <w:ind w:left="427"/>
              <w:jc w:val="both"/>
              <w:rPr>
                <w:rFonts w:ascii="Arial" w:hAnsi="Arial" w:cs="Arial"/>
                <w:sz w:val="24"/>
                <w:szCs w:val="24"/>
              </w:rPr>
            </w:pPr>
            <w:r w:rsidRPr="004F0841">
              <w:rPr>
                <w:rFonts w:ascii="Arial" w:hAnsi="Arial" w:cs="Arial"/>
                <w:sz w:val="24"/>
                <w:szCs w:val="24"/>
                <w:lang w:val="mn-MN"/>
              </w:rPr>
              <w:t>3.1.2.хүний нэр төр, алдар хүндийг хүндэтгэх</w:t>
            </w:r>
            <w:r w:rsidRPr="004F0841">
              <w:rPr>
                <w:rFonts w:ascii="Arial" w:hAnsi="Arial" w:cs="Arial"/>
                <w:sz w:val="24"/>
                <w:szCs w:val="24"/>
              </w:rPr>
              <w:t>;</w:t>
            </w:r>
          </w:p>
          <w:p w:rsidR="00A425FF" w:rsidRDefault="00F65D34" w:rsidP="00A425FF">
            <w:pPr>
              <w:spacing w:after="0" w:line="240" w:lineRule="auto"/>
              <w:ind w:left="427"/>
              <w:jc w:val="both"/>
              <w:rPr>
                <w:rFonts w:ascii="Arial" w:hAnsi="Arial" w:cs="Arial"/>
                <w:sz w:val="24"/>
                <w:szCs w:val="24"/>
              </w:rPr>
            </w:pPr>
            <w:r w:rsidRPr="004F0841">
              <w:rPr>
                <w:rFonts w:ascii="Arial" w:hAnsi="Arial" w:cs="Arial"/>
                <w:sz w:val="24"/>
                <w:szCs w:val="24"/>
                <w:lang w:val="mn-MN"/>
              </w:rPr>
              <w:t>3.1.3.нууц хадгалах</w:t>
            </w:r>
            <w:r w:rsidRPr="004F0841">
              <w:rPr>
                <w:rFonts w:ascii="Arial" w:hAnsi="Arial" w:cs="Arial"/>
                <w:sz w:val="24"/>
                <w:szCs w:val="24"/>
              </w:rPr>
              <w:t>;</w:t>
            </w:r>
          </w:p>
          <w:p w:rsidR="00327ADD" w:rsidRDefault="00F65D34" w:rsidP="00A425FF">
            <w:pPr>
              <w:spacing w:after="0" w:line="240" w:lineRule="auto"/>
              <w:ind w:left="427"/>
              <w:jc w:val="both"/>
              <w:rPr>
                <w:rFonts w:ascii="Arial" w:hAnsi="Arial" w:cs="Arial"/>
                <w:sz w:val="24"/>
                <w:szCs w:val="24"/>
                <w:lang w:val="mn-MN"/>
              </w:rPr>
            </w:pPr>
            <w:r w:rsidRPr="004F0841">
              <w:rPr>
                <w:rFonts w:ascii="Arial" w:hAnsi="Arial" w:cs="Arial"/>
                <w:sz w:val="24"/>
                <w:szCs w:val="24"/>
                <w:lang w:val="mn-MN"/>
              </w:rPr>
              <w:t>3.1.4.үйлчлүүлэгчийнхээ эрх, хууль ёсны ашиг сонирхлыг хуулийн хүрээнд бүрэн, тууштай хамгаалах.</w:t>
            </w:r>
          </w:p>
          <w:p w:rsidR="00327ADD" w:rsidRDefault="00327ADD" w:rsidP="00C62A84">
            <w:pPr>
              <w:spacing w:after="0" w:line="240" w:lineRule="auto"/>
              <w:jc w:val="both"/>
              <w:rPr>
                <w:rFonts w:ascii="Arial" w:hAnsi="Arial" w:cs="Arial"/>
                <w:sz w:val="24"/>
                <w:szCs w:val="24"/>
                <w:lang w:val="mn-MN"/>
              </w:rPr>
            </w:pPr>
          </w:p>
          <w:p w:rsidR="00327ADD" w:rsidRDefault="00F65D34" w:rsidP="00A425FF">
            <w:pPr>
              <w:spacing w:after="0" w:line="240" w:lineRule="auto"/>
              <w:ind w:hanging="140"/>
              <w:jc w:val="center"/>
              <w:rPr>
                <w:rFonts w:ascii="Arial" w:hAnsi="Arial" w:cs="Arial"/>
                <w:b/>
                <w:sz w:val="24"/>
                <w:szCs w:val="24"/>
                <w:lang w:val="mn-MN"/>
              </w:rPr>
            </w:pPr>
            <w:r w:rsidRPr="004F0841">
              <w:rPr>
                <w:rFonts w:ascii="Arial" w:hAnsi="Arial" w:cs="Arial"/>
                <w:b/>
                <w:sz w:val="24"/>
                <w:szCs w:val="24"/>
                <w:lang w:val="mn-MN"/>
              </w:rPr>
              <w:t>5 дугаар зүйл.Өмгөөллийн үйл ажиллагаа эрхлэх</w:t>
            </w:r>
          </w:p>
          <w:p w:rsidR="00327ADD" w:rsidRDefault="00327ADD" w:rsidP="00C62A84">
            <w:pPr>
              <w:spacing w:after="0" w:line="240" w:lineRule="auto"/>
              <w:jc w:val="center"/>
              <w:rPr>
                <w:rFonts w:ascii="Arial" w:eastAsiaTheme="majorEastAsia" w:hAnsi="Arial" w:cs="Arial"/>
                <w:b/>
                <w:color w:val="365F91" w:themeColor="accent1" w:themeShade="BF"/>
                <w:sz w:val="24"/>
                <w:szCs w:val="24"/>
              </w:rPr>
            </w:pPr>
          </w:p>
          <w:p w:rsidR="00327ADD" w:rsidRDefault="00F65D34" w:rsidP="00A425FF">
            <w:pPr>
              <w:spacing w:after="0" w:line="240" w:lineRule="auto"/>
              <w:ind w:firstLine="427"/>
              <w:jc w:val="both"/>
              <w:rPr>
                <w:rFonts w:ascii="Arial" w:hAnsi="Arial" w:cs="Arial"/>
                <w:sz w:val="24"/>
                <w:szCs w:val="24"/>
                <w:lang w:val="mn-MN"/>
              </w:rPr>
            </w:pPr>
            <w:r w:rsidRPr="004F0841">
              <w:rPr>
                <w:rFonts w:ascii="Arial" w:hAnsi="Arial" w:cs="Arial"/>
                <w:sz w:val="24"/>
                <w:szCs w:val="24"/>
                <w:lang w:val="mn-MN"/>
              </w:rPr>
              <w:t xml:space="preserve">5.1.Өмгөөллийн үйл ажиллагааг </w:t>
            </w:r>
            <w:r w:rsidRPr="004F0841">
              <w:rPr>
                <w:rFonts w:ascii="Arial" w:hAnsi="Arial" w:cs="Arial"/>
                <w:sz w:val="24"/>
                <w:szCs w:val="24"/>
                <w:lang w:val="mn-MN"/>
              </w:rPr>
              <w:lastRenderedPageBreak/>
              <w:t>өмгөөллийн үйл ажиллагаа эрхлэх эрх авч өмгөөлөгчдийн нэгдсэн бүртгэлд бүртгүүлж, тангараг өргөсний үндсэн дээр эрхэлнэ.</w:t>
            </w:r>
          </w:p>
          <w:p w:rsidR="00327ADD" w:rsidRDefault="00327ADD" w:rsidP="00C62A84">
            <w:pPr>
              <w:spacing w:after="0" w:line="240" w:lineRule="auto"/>
              <w:jc w:val="both"/>
              <w:rPr>
                <w:rFonts w:ascii="Arial" w:eastAsiaTheme="majorEastAsia" w:hAnsi="Arial" w:cs="Arial"/>
                <w:color w:val="243F60" w:themeColor="accent1" w:themeShade="7F"/>
                <w:sz w:val="24"/>
                <w:szCs w:val="24"/>
                <w:lang w:val="mn-MN"/>
              </w:rPr>
            </w:pPr>
          </w:p>
          <w:p w:rsidR="00327ADD" w:rsidRDefault="00F65D34" w:rsidP="00A425FF">
            <w:pPr>
              <w:spacing w:after="0" w:line="240" w:lineRule="auto"/>
              <w:ind w:firstLine="427"/>
              <w:jc w:val="both"/>
              <w:rPr>
                <w:rFonts w:ascii="Arial" w:hAnsi="Arial" w:cs="Arial"/>
                <w:sz w:val="24"/>
                <w:szCs w:val="24"/>
                <w:lang w:val="mn-MN"/>
              </w:rPr>
            </w:pPr>
            <w:r w:rsidRPr="004F0841">
              <w:rPr>
                <w:rFonts w:ascii="Arial" w:hAnsi="Arial" w:cs="Arial"/>
                <w:sz w:val="24"/>
                <w:szCs w:val="24"/>
                <w:lang w:val="mn-MN"/>
              </w:rPr>
              <w:t>5.2.Өмгөөллийн үйл ажиллагаа эрхлэх эрхийг энэ хуулийн 7 дугаар зүйлд заасан дүгнэлтийг үндэслэн олгоно.</w:t>
            </w:r>
          </w:p>
          <w:p w:rsidR="00327ADD" w:rsidRDefault="00327ADD" w:rsidP="00C62A84">
            <w:pPr>
              <w:spacing w:after="0" w:line="240" w:lineRule="auto"/>
              <w:jc w:val="both"/>
              <w:rPr>
                <w:rFonts w:ascii="Arial" w:eastAsiaTheme="majorEastAsia" w:hAnsi="Arial" w:cs="Arial"/>
                <w:color w:val="243F60" w:themeColor="accent1" w:themeShade="7F"/>
                <w:sz w:val="24"/>
                <w:szCs w:val="24"/>
                <w:lang w:val="mn-MN"/>
              </w:rPr>
            </w:pPr>
          </w:p>
          <w:p w:rsidR="00327ADD" w:rsidRDefault="00F65D34" w:rsidP="00C62A84">
            <w:pPr>
              <w:spacing w:after="0" w:line="240" w:lineRule="auto"/>
              <w:ind w:firstLine="592"/>
              <w:jc w:val="both"/>
              <w:rPr>
                <w:rFonts w:ascii="Arial" w:hAnsi="Arial" w:cs="Arial"/>
                <w:b/>
                <w:sz w:val="24"/>
                <w:szCs w:val="24"/>
                <w:lang w:val="mn-MN"/>
              </w:rPr>
            </w:pPr>
            <w:r w:rsidRPr="004F0841">
              <w:rPr>
                <w:rFonts w:ascii="Arial" w:hAnsi="Arial" w:cs="Arial"/>
                <w:b/>
                <w:sz w:val="24"/>
                <w:szCs w:val="24"/>
                <w:lang w:val="mn-MN"/>
              </w:rPr>
              <w:t>14 дүгээр зүйл.Өмгөөлөгчийн эрх</w:t>
            </w:r>
          </w:p>
          <w:p w:rsidR="00327ADD" w:rsidRDefault="00327ADD" w:rsidP="00C62A84">
            <w:pPr>
              <w:spacing w:after="0" w:line="240" w:lineRule="auto"/>
              <w:ind w:firstLine="592"/>
              <w:jc w:val="both"/>
              <w:rPr>
                <w:rFonts w:ascii="Arial" w:eastAsiaTheme="majorEastAsia" w:hAnsi="Arial" w:cs="Arial"/>
                <w:b/>
                <w:color w:val="243F60" w:themeColor="accent1" w:themeShade="7F"/>
                <w:sz w:val="24"/>
                <w:szCs w:val="24"/>
              </w:rPr>
            </w:pPr>
          </w:p>
          <w:p w:rsidR="007C2795" w:rsidRDefault="007C2795" w:rsidP="00A425FF">
            <w:pPr>
              <w:spacing w:after="0" w:line="240" w:lineRule="auto"/>
              <w:ind w:firstLine="427"/>
              <w:jc w:val="both"/>
              <w:rPr>
                <w:rFonts w:ascii="Arial" w:hAnsi="Arial" w:cs="Arial"/>
                <w:sz w:val="24"/>
                <w:szCs w:val="24"/>
              </w:rPr>
            </w:pPr>
            <w:r>
              <w:rPr>
                <w:rFonts w:ascii="Arial" w:hAnsi="Arial" w:cs="Arial"/>
                <w:sz w:val="24"/>
                <w:szCs w:val="24"/>
                <w:lang w:val="mn-MN"/>
              </w:rPr>
              <w:t>14</w:t>
            </w:r>
            <w:r w:rsidRPr="0038590E">
              <w:rPr>
                <w:rFonts w:ascii="Arial" w:hAnsi="Arial" w:cs="Arial"/>
                <w:sz w:val="24"/>
                <w:szCs w:val="24"/>
                <w:lang w:val="mn-MN"/>
              </w:rPr>
              <w:t>.1.</w:t>
            </w:r>
            <w:r w:rsidRPr="00755299">
              <w:rPr>
                <w:rFonts w:ascii="Arial" w:hAnsi="Arial" w:cs="Arial"/>
                <w:sz w:val="24"/>
                <w:szCs w:val="24"/>
                <w:lang w:val="mn-MN"/>
              </w:rPr>
              <w:t>Хуульд өөрөөр заа</w:t>
            </w:r>
            <w:r>
              <w:rPr>
                <w:rFonts w:ascii="Arial" w:hAnsi="Arial" w:cs="Arial"/>
                <w:sz w:val="24"/>
                <w:szCs w:val="24"/>
                <w:lang w:val="mn-MN"/>
              </w:rPr>
              <w:t>гаа</w:t>
            </w:r>
            <w:r w:rsidRPr="00755299">
              <w:rPr>
                <w:rFonts w:ascii="Arial" w:hAnsi="Arial" w:cs="Arial"/>
                <w:sz w:val="24"/>
                <w:szCs w:val="24"/>
                <w:lang w:val="mn-MN"/>
              </w:rPr>
              <w:t>гүй бол</w:t>
            </w:r>
            <w:r>
              <w:rPr>
                <w:rFonts w:ascii="Arial" w:hAnsi="Arial" w:cs="Arial"/>
                <w:sz w:val="24"/>
                <w:szCs w:val="24"/>
                <w:lang w:val="mn-MN"/>
              </w:rPr>
              <w:t xml:space="preserve"> өмгөөлөгч</w:t>
            </w:r>
            <w:r w:rsidRPr="0038590E">
              <w:rPr>
                <w:rFonts w:ascii="Arial" w:hAnsi="Arial" w:cs="Arial"/>
                <w:sz w:val="24"/>
                <w:szCs w:val="24"/>
                <w:lang w:val="mn-MN"/>
              </w:rPr>
              <w:t xml:space="preserve"> өмгөөллийн үйл ажиллагаа эрхлэхдээ дараахь нийтлэг эрх эдэлнэ:</w:t>
            </w:r>
          </w:p>
          <w:p w:rsidR="007C2795" w:rsidRPr="00C62A84" w:rsidRDefault="007C2795" w:rsidP="00C62A84">
            <w:pPr>
              <w:spacing w:after="0" w:line="240" w:lineRule="auto"/>
              <w:ind w:firstLine="592"/>
              <w:jc w:val="both"/>
              <w:rPr>
                <w:rFonts w:ascii="Arial" w:eastAsiaTheme="majorEastAsia" w:hAnsi="Arial" w:cs="Arial"/>
                <w:b/>
                <w:color w:val="243F60" w:themeColor="accent1" w:themeShade="7F"/>
                <w:sz w:val="24"/>
                <w:szCs w:val="24"/>
              </w:rPr>
            </w:pPr>
          </w:p>
          <w:p w:rsidR="00327ADD" w:rsidRDefault="00F65D34" w:rsidP="00A425FF">
            <w:pPr>
              <w:spacing w:after="0" w:line="240" w:lineRule="auto"/>
              <w:ind w:firstLine="427"/>
              <w:jc w:val="both"/>
              <w:rPr>
                <w:rFonts w:ascii="Arial" w:hAnsi="Arial" w:cs="Arial"/>
                <w:sz w:val="24"/>
                <w:szCs w:val="24"/>
                <w:lang w:val="mn-MN"/>
              </w:rPr>
            </w:pPr>
            <w:r w:rsidRPr="004F0841">
              <w:rPr>
                <w:rFonts w:ascii="Arial" w:hAnsi="Arial" w:cs="Arial"/>
                <w:sz w:val="24"/>
                <w:szCs w:val="24"/>
                <w:lang w:val="mn-MN"/>
              </w:rPr>
              <w:t>14.1.6.шаардлагатай эд зүйл, баримт бичиг, мэдээлэл, бусад нотлох баримтыг цуглуулах талаар хүсэлт тавих, нотлох баримт гаргаж өгөх, шинэ нотлох баримт шаардах буюу хэрэгт ач холбогдол бүхий бусад байдлыг шалгуулах, түүнийгээ хэргийн материалд тусгуулах.</w:t>
            </w:r>
          </w:p>
          <w:p w:rsidR="00327ADD" w:rsidRDefault="00327ADD" w:rsidP="00C62A84">
            <w:pPr>
              <w:spacing w:after="0" w:line="240" w:lineRule="auto"/>
              <w:ind w:firstLine="602"/>
              <w:jc w:val="both"/>
              <w:rPr>
                <w:rFonts w:ascii="Arial" w:eastAsiaTheme="majorEastAsia" w:hAnsi="Arial" w:cs="Arial"/>
                <w:b/>
                <w:color w:val="243F60" w:themeColor="accent1" w:themeShade="7F"/>
                <w:sz w:val="24"/>
                <w:szCs w:val="24"/>
                <w:lang w:val="mn-MN"/>
              </w:rPr>
            </w:pPr>
          </w:p>
          <w:p w:rsidR="00327ADD" w:rsidRDefault="00F65D34" w:rsidP="00C62A84">
            <w:pPr>
              <w:spacing w:after="0" w:line="240" w:lineRule="auto"/>
              <w:jc w:val="center"/>
              <w:rPr>
                <w:rFonts w:ascii="Arial" w:hAnsi="Arial" w:cs="Arial"/>
                <w:b/>
                <w:sz w:val="24"/>
                <w:szCs w:val="24"/>
                <w:lang w:val="mn-MN"/>
              </w:rPr>
            </w:pPr>
            <w:r w:rsidRPr="004F0841">
              <w:rPr>
                <w:rFonts w:ascii="Arial" w:hAnsi="Arial" w:cs="Arial"/>
                <w:b/>
                <w:sz w:val="24"/>
                <w:szCs w:val="24"/>
              </w:rPr>
              <w:t xml:space="preserve">6 </w:t>
            </w:r>
            <w:r w:rsidRPr="004F0841">
              <w:rPr>
                <w:rFonts w:ascii="Arial" w:hAnsi="Arial" w:cs="Arial"/>
                <w:b/>
                <w:sz w:val="24"/>
                <w:szCs w:val="24"/>
                <w:lang w:val="mn-MN"/>
              </w:rPr>
              <w:t>дугаар зүйл.Өмгөөллийн үйл ажиллагаа эрхлэх эрх олгох</w:t>
            </w:r>
          </w:p>
          <w:p w:rsidR="007C2795" w:rsidRPr="0038590E" w:rsidRDefault="007C2795" w:rsidP="00A425FF">
            <w:pPr>
              <w:spacing w:before="240" w:after="0" w:line="240" w:lineRule="auto"/>
              <w:ind w:firstLine="427"/>
              <w:jc w:val="both"/>
              <w:rPr>
                <w:rFonts w:ascii="Arial" w:hAnsi="Arial" w:cs="Arial"/>
                <w:sz w:val="24"/>
                <w:szCs w:val="24"/>
                <w:lang w:val="mn-MN"/>
              </w:rPr>
            </w:pPr>
            <w:r w:rsidRPr="0038590E">
              <w:rPr>
                <w:rFonts w:ascii="Arial" w:hAnsi="Arial" w:cs="Arial"/>
                <w:sz w:val="24"/>
                <w:szCs w:val="24"/>
                <w:lang w:val="mn-MN"/>
              </w:rPr>
              <w:t>6.2.Дараахь тохиолдолд хуульчид өмгөөллийн үйл ажиллагаа эрхлэх</w:t>
            </w:r>
            <w:r>
              <w:rPr>
                <w:rFonts w:ascii="Arial" w:hAnsi="Arial" w:cs="Arial"/>
                <w:sz w:val="24"/>
                <w:szCs w:val="24"/>
              </w:rPr>
              <w:t xml:space="preserve"> </w:t>
            </w:r>
            <w:r w:rsidRPr="0038590E">
              <w:rPr>
                <w:rFonts w:ascii="Arial" w:hAnsi="Arial" w:cs="Arial"/>
                <w:sz w:val="24"/>
                <w:szCs w:val="24"/>
                <w:lang w:val="mn-MN"/>
              </w:rPr>
              <w:t>эрх</w:t>
            </w:r>
            <w:r>
              <w:rPr>
                <w:rFonts w:ascii="Arial" w:hAnsi="Arial" w:cs="Arial"/>
                <w:sz w:val="24"/>
                <w:szCs w:val="24"/>
              </w:rPr>
              <w:t xml:space="preserve"> </w:t>
            </w:r>
            <w:r w:rsidRPr="0038590E">
              <w:rPr>
                <w:rFonts w:ascii="Arial" w:hAnsi="Arial" w:cs="Arial"/>
                <w:sz w:val="24"/>
                <w:szCs w:val="24"/>
                <w:lang w:val="mn-MN"/>
              </w:rPr>
              <w:t>олгохгүй:</w:t>
            </w:r>
          </w:p>
          <w:p w:rsidR="007C2795" w:rsidRPr="00C62A84" w:rsidRDefault="007C2795" w:rsidP="00C62A84">
            <w:pPr>
              <w:spacing w:after="0" w:line="240" w:lineRule="auto"/>
              <w:jc w:val="center"/>
              <w:rPr>
                <w:rFonts w:ascii="Arial" w:eastAsiaTheme="majorEastAsia" w:hAnsi="Arial" w:cs="Arial"/>
                <w:b/>
                <w:color w:val="365F91" w:themeColor="accent1" w:themeShade="BF"/>
                <w:sz w:val="24"/>
                <w:szCs w:val="24"/>
              </w:rPr>
            </w:pPr>
          </w:p>
          <w:p w:rsidR="00327ADD" w:rsidRDefault="007C2795" w:rsidP="00C62A84">
            <w:pPr>
              <w:spacing w:after="0" w:line="240" w:lineRule="auto"/>
              <w:jc w:val="both"/>
              <w:rPr>
                <w:rFonts w:ascii="Arial" w:hAnsi="Arial" w:cs="Arial"/>
                <w:sz w:val="24"/>
                <w:szCs w:val="24"/>
                <w:lang w:val="mn-MN"/>
              </w:rPr>
            </w:pPr>
            <w:r>
              <w:rPr>
                <w:rFonts w:ascii="Arial" w:eastAsia="Times New Roman" w:hAnsi="Arial" w:cs="Arial"/>
                <w:sz w:val="24"/>
                <w:szCs w:val="24"/>
              </w:rPr>
              <w:t xml:space="preserve">      </w:t>
            </w:r>
            <w:r w:rsidR="00F65D34" w:rsidRPr="004F0841">
              <w:rPr>
                <w:rFonts w:ascii="Arial" w:eastAsia="Times New Roman" w:hAnsi="Arial" w:cs="Arial"/>
                <w:sz w:val="24"/>
                <w:szCs w:val="24"/>
                <w:lang w:val="mn-MN"/>
              </w:rPr>
              <w:t>6.2.6.</w:t>
            </w:r>
            <w:r w:rsidR="00F65D34" w:rsidRPr="004F0841">
              <w:rPr>
                <w:rFonts w:ascii="Arial" w:eastAsia="Times New Roman" w:hAnsi="Arial" w:cs="Arial"/>
                <w:sz w:val="24"/>
                <w:szCs w:val="24"/>
              </w:rPr>
              <w:t>Шүүгч</w:t>
            </w:r>
            <w:r w:rsidR="00F65D34" w:rsidRPr="004F0841">
              <w:rPr>
                <w:rFonts w:ascii="Arial" w:eastAsia="Times New Roman" w:hAnsi="Arial" w:cs="Arial"/>
                <w:sz w:val="24"/>
                <w:szCs w:val="24"/>
                <w:lang w:val="mn-MN"/>
              </w:rPr>
              <w:t>ийн эрх зүйн байдлын тухай хуулийн 18.4.1-д заасан үндэслэлээр шүүгчийг огцруулсан, П</w:t>
            </w:r>
            <w:r w:rsidR="00F65D34" w:rsidRPr="004F0841">
              <w:rPr>
                <w:rFonts w:ascii="Arial" w:eastAsia="Times New Roman" w:hAnsi="Arial" w:cs="Arial"/>
                <w:sz w:val="24"/>
                <w:szCs w:val="24"/>
              </w:rPr>
              <w:t>рокурор</w:t>
            </w:r>
            <w:r w:rsidR="00F65D34" w:rsidRPr="004F0841">
              <w:rPr>
                <w:rFonts w:ascii="Arial" w:eastAsia="Times New Roman" w:hAnsi="Arial" w:cs="Arial"/>
                <w:sz w:val="24"/>
                <w:szCs w:val="24"/>
                <w:lang w:val="mn-MN"/>
              </w:rPr>
              <w:t>ын тухай хуулийн 68.1-д заасан үндэслэлээр прокурор ажлаас халагдсан</w:t>
            </w:r>
            <w:r w:rsidR="00F65D34" w:rsidRPr="004F0841">
              <w:rPr>
                <w:rFonts w:ascii="Arial" w:eastAsia="Times New Roman" w:hAnsi="Arial" w:cs="Arial"/>
                <w:sz w:val="24"/>
                <w:szCs w:val="24"/>
              </w:rPr>
              <w:t>,</w:t>
            </w:r>
            <w:r w:rsidR="00F65D34" w:rsidRPr="004F0841">
              <w:rPr>
                <w:rFonts w:ascii="Arial" w:eastAsia="Times New Roman" w:hAnsi="Arial" w:cs="Arial"/>
                <w:sz w:val="24"/>
                <w:szCs w:val="24"/>
                <w:lang w:val="mn-MN"/>
              </w:rPr>
              <w:t xml:space="preserve"> Нотариатын тухай хуулийн 18 дугаар зүйлийн 18.1.3, 18.1.6-д заасны дагуу нотариатчын нотариатын үйл ажиллагаа эрхлэх зөвшөөрлийг хүчингүй болгосон,</w:t>
            </w:r>
            <w:r w:rsidR="00F65D34" w:rsidRPr="004F0841">
              <w:rPr>
                <w:rFonts w:ascii="Arial" w:eastAsia="Times New Roman" w:hAnsi="Arial" w:cs="Arial"/>
                <w:sz w:val="24"/>
                <w:szCs w:val="24"/>
              </w:rPr>
              <w:t xml:space="preserve"> Төрийн албаны тухай хуулийн 25 дугаар зүйлд заасан үндэслэлээр </w:t>
            </w:r>
            <w:r w:rsidR="00F65D34" w:rsidRPr="004F0841">
              <w:rPr>
                <w:rFonts w:ascii="Arial" w:eastAsia="Times New Roman" w:hAnsi="Arial" w:cs="Arial"/>
                <w:sz w:val="24"/>
                <w:szCs w:val="24"/>
                <w:lang w:val="mn-MN"/>
              </w:rPr>
              <w:t xml:space="preserve">төрийн албан хаагч </w:t>
            </w:r>
            <w:r w:rsidR="00F65D34" w:rsidRPr="004F0841">
              <w:rPr>
                <w:rFonts w:ascii="Arial" w:eastAsia="Times New Roman" w:hAnsi="Arial" w:cs="Arial"/>
                <w:sz w:val="24"/>
                <w:szCs w:val="24"/>
              </w:rPr>
              <w:t>төрийн албанаас халагдс</w:t>
            </w:r>
            <w:r w:rsidR="00F65D34" w:rsidRPr="004F0841">
              <w:rPr>
                <w:rFonts w:ascii="Arial" w:eastAsia="Times New Roman" w:hAnsi="Arial" w:cs="Arial"/>
                <w:sz w:val="24"/>
                <w:szCs w:val="24"/>
                <w:lang w:val="mn-MN"/>
              </w:rPr>
              <w:t>а</w:t>
            </w:r>
            <w:r w:rsidR="00F65D34" w:rsidRPr="004F0841">
              <w:rPr>
                <w:rFonts w:ascii="Arial" w:eastAsia="Times New Roman" w:hAnsi="Arial" w:cs="Arial"/>
                <w:sz w:val="24"/>
                <w:szCs w:val="24"/>
              </w:rPr>
              <w:t>н</w:t>
            </w:r>
            <w:r w:rsidR="00F65D34" w:rsidRPr="004F0841">
              <w:rPr>
                <w:rFonts w:ascii="Arial" w:eastAsia="Times New Roman" w:hAnsi="Arial" w:cs="Arial"/>
                <w:sz w:val="24"/>
                <w:szCs w:val="24"/>
                <w:lang w:val="mn-MN"/>
              </w:rPr>
              <w:t>аас хойш тус тус 2</w:t>
            </w:r>
            <w:r w:rsidR="00F65D34" w:rsidRPr="004F0841">
              <w:rPr>
                <w:rFonts w:ascii="Arial" w:eastAsia="Times New Roman" w:hAnsi="Arial" w:cs="Arial"/>
                <w:sz w:val="24"/>
                <w:szCs w:val="24"/>
              </w:rPr>
              <w:t xml:space="preserve"> жил</w:t>
            </w:r>
            <w:r w:rsidR="00F65D34" w:rsidRPr="004F0841">
              <w:rPr>
                <w:rFonts w:ascii="Arial" w:eastAsia="Times New Roman" w:hAnsi="Arial" w:cs="Arial"/>
                <w:sz w:val="24"/>
                <w:szCs w:val="24"/>
                <w:lang w:val="mn-MN"/>
              </w:rPr>
              <w:t>ийн</w:t>
            </w:r>
            <w:r w:rsidR="00F65D34" w:rsidRPr="004F0841">
              <w:rPr>
                <w:rFonts w:ascii="Arial" w:eastAsia="Times New Roman" w:hAnsi="Arial" w:cs="Arial"/>
                <w:sz w:val="24"/>
                <w:szCs w:val="24"/>
              </w:rPr>
              <w:t xml:space="preserve"> хугацаа</w:t>
            </w:r>
            <w:r w:rsidR="00F65D34" w:rsidRPr="004F0841">
              <w:rPr>
                <w:rFonts w:ascii="Arial" w:eastAsia="Times New Roman" w:hAnsi="Arial" w:cs="Arial"/>
                <w:sz w:val="24"/>
                <w:szCs w:val="24"/>
                <w:lang w:val="mn-MN"/>
              </w:rPr>
              <w:t xml:space="preserve"> өнгөрөөгүй.</w:t>
            </w:r>
          </w:p>
        </w:tc>
      </w:tr>
      <w:tr w:rsidR="00F65D34" w:rsidRPr="004F0841" w:rsidTr="00F65D34">
        <w:tc>
          <w:tcPr>
            <w:tcW w:w="484"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lastRenderedPageBreak/>
              <w:t>2</w:t>
            </w:r>
          </w:p>
        </w:tc>
        <w:tc>
          <w:tcPr>
            <w:tcW w:w="3628"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Өмгөөлөгчдийн өөрөө удирдах ёсны байгууллагын бие даасан байдлыг хангах, бэхжүүлэх</w:t>
            </w:r>
            <w:r w:rsidRPr="004F0841">
              <w:rPr>
                <w:rFonts w:ascii="Arial" w:hAnsi="Arial" w:cs="Arial"/>
                <w:sz w:val="24"/>
                <w:szCs w:val="24"/>
              </w:rPr>
              <w:t>.</w:t>
            </w:r>
          </w:p>
        </w:tc>
        <w:tc>
          <w:tcPr>
            <w:tcW w:w="5381" w:type="dxa"/>
          </w:tcPr>
          <w:p w:rsidR="00327ADD" w:rsidRDefault="00876362" w:rsidP="00C62A84">
            <w:pPr>
              <w:spacing w:after="0" w:line="240" w:lineRule="auto"/>
              <w:jc w:val="center"/>
              <w:rPr>
                <w:rFonts w:ascii="Arial" w:hAnsi="Arial" w:cs="Arial"/>
                <w:b/>
                <w:sz w:val="24"/>
                <w:szCs w:val="24"/>
                <w:lang w:val="mn-MN"/>
              </w:rPr>
            </w:pPr>
            <w:r>
              <w:rPr>
                <w:rFonts w:ascii="Arial" w:hAnsi="Arial" w:cs="Arial"/>
                <w:b/>
                <w:sz w:val="24"/>
                <w:szCs w:val="24"/>
                <w:lang w:val="mn-MN"/>
              </w:rPr>
              <w:t>36</w:t>
            </w:r>
            <w:r w:rsidR="00F65D34" w:rsidRPr="004F0841">
              <w:rPr>
                <w:rFonts w:ascii="Arial" w:hAnsi="Arial" w:cs="Arial"/>
                <w:b/>
                <w:sz w:val="24"/>
                <w:szCs w:val="24"/>
                <w:lang w:val="mn-MN"/>
              </w:rPr>
              <w:t xml:space="preserve"> дугаар зүйл.Монголын Өмгөөлөгчдийн холбоо</w:t>
            </w:r>
          </w:p>
          <w:p w:rsidR="00327ADD" w:rsidRDefault="00327ADD" w:rsidP="00C62A84">
            <w:pPr>
              <w:spacing w:after="0" w:line="240" w:lineRule="auto"/>
              <w:jc w:val="center"/>
              <w:rPr>
                <w:rFonts w:ascii="Arial" w:eastAsiaTheme="majorEastAsia" w:hAnsi="Arial" w:cs="Arial"/>
                <w:b/>
                <w:color w:val="365F91" w:themeColor="accent1" w:themeShade="BF"/>
                <w:sz w:val="24"/>
                <w:szCs w:val="24"/>
                <w:lang w:val="mn-MN"/>
              </w:rPr>
            </w:pPr>
          </w:p>
          <w:p w:rsidR="00876362" w:rsidRPr="00876362" w:rsidRDefault="00876362" w:rsidP="00876362">
            <w:pPr>
              <w:spacing w:after="0" w:line="240" w:lineRule="auto"/>
              <w:ind w:firstLine="720"/>
              <w:jc w:val="both"/>
              <w:rPr>
                <w:rFonts w:ascii="Arial" w:eastAsiaTheme="minorEastAsia" w:hAnsi="Arial" w:cs="Arial"/>
                <w:sz w:val="24"/>
                <w:szCs w:val="24"/>
                <w:lang w:val="mn-MN"/>
              </w:rPr>
            </w:pPr>
            <w:r w:rsidRPr="00876362">
              <w:rPr>
                <w:rFonts w:ascii="Arial" w:eastAsiaTheme="minorEastAsia" w:hAnsi="Arial" w:cs="Arial"/>
                <w:sz w:val="24"/>
                <w:szCs w:val="24"/>
                <w:lang w:val="mn-MN"/>
              </w:rPr>
              <w:t>36.1.Холбоо нь дараахь чиг үүргийг хэрэгжүүлнэ:</w:t>
            </w:r>
          </w:p>
          <w:p w:rsidR="00876362" w:rsidRPr="00876362" w:rsidRDefault="00876362" w:rsidP="00876362">
            <w:pPr>
              <w:spacing w:after="0" w:line="240" w:lineRule="auto"/>
              <w:ind w:left="720" w:firstLine="720"/>
              <w:jc w:val="both"/>
              <w:rPr>
                <w:rFonts w:ascii="Arial" w:eastAsiaTheme="minorEastAsia" w:hAnsi="Arial" w:cs="Arial"/>
                <w:sz w:val="24"/>
                <w:szCs w:val="24"/>
                <w:lang w:val="mn-MN"/>
              </w:rPr>
            </w:pPr>
          </w:p>
          <w:p w:rsidR="00876362" w:rsidRPr="00876362" w:rsidRDefault="00876362" w:rsidP="00876362">
            <w:pPr>
              <w:spacing w:after="0" w:line="240" w:lineRule="auto"/>
              <w:ind w:firstLine="1440"/>
              <w:jc w:val="both"/>
              <w:rPr>
                <w:rFonts w:ascii="Arial" w:eastAsiaTheme="minorEastAsia" w:hAnsi="Arial" w:cs="Arial"/>
                <w:sz w:val="24"/>
                <w:szCs w:val="24"/>
                <w:lang w:val="mn-MN"/>
              </w:rPr>
            </w:pPr>
            <w:r w:rsidRPr="00876362">
              <w:rPr>
                <w:rFonts w:ascii="Arial" w:eastAsiaTheme="minorEastAsia" w:hAnsi="Arial" w:cs="Arial"/>
                <w:sz w:val="24"/>
                <w:szCs w:val="24"/>
                <w:lang w:val="mn-MN"/>
              </w:rPr>
              <w:lastRenderedPageBreak/>
              <w:t>36.1.1.өмгөөллийн үйл ажиллагааны нэгдсэн шаардлага, өмгөөлөгчийн мэргэжлийн ёс зүйн дүрмийг тогтоох</w:t>
            </w:r>
            <w:r w:rsidRPr="00876362">
              <w:rPr>
                <w:rFonts w:ascii="Arial" w:eastAsiaTheme="minorEastAsia" w:hAnsi="Arial" w:cs="Arial"/>
                <w:sz w:val="24"/>
                <w:szCs w:val="24"/>
              </w:rPr>
              <w:t>;</w:t>
            </w:r>
          </w:p>
          <w:p w:rsidR="00876362" w:rsidRPr="00876362" w:rsidRDefault="00876362" w:rsidP="00876362">
            <w:pPr>
              <w:spacing w:after="0" w:line="240" w:lineRule="auto"/>
              <w:ind w:firstLine="1440"/>
              <w:jc w:val="both"/>
              <w:rPr>
                <w:rFonts w:ascii="Arial" w:eastAsiaTheme="minorEastAsia" w:hAnsi="Arial" w:cs="Arial"/>
                <w:sz w:val="24"/>
                <w:szCs w:val="24"/>
                <w:lang w:val="mn-MN"/>
              </w:rPr>
            </w:pPr>
          </w:p>
          <w:p w:rsidR="00876362" w:rsidRPr="00876362" w:rsidRDefault="00876362" w:rsidP="00876362">
            <w:pPr>
              <w:spacing w:after="0" w:line="240" w:lineRule="auto"/>
              <w:ind w:firstLine="1440"/>
              <w:jc w:val="both"/>
              <w:rPr>
                <w:rFonts w:ascii="Arial" w:eastAsiaTheme="minorEastAsia" w:hAnsi="Arial" w:cs="Arial"/>
                <w:sz w:val="24"/>
                <w:szCs w:val="24"/>
                <w:lang w:val="mn-MN"/>
              </w:rPr>
            </w:pPr>
            <w:r w:rsidRPr="00876362">
              <w:rPr>
                <w:rFonts w:ascii="Arial" w:eastAsiaTheme="minorEastAsia" w:hAnsi="Arial" w:cs="Arial"/>
                <w:sz w:val="24"/>
                <w:szCs w:val="24"/>
                <w:lang w:val="mn-MN"/>
              </w:rPr>
              <w:t>36.1.2.иргэдийн хуульд заасан эрх, үүрэг болон тэдгээрийн эрх,хууль ёсны ашиг сонирхлыг хамгаалах талаархи өмгөөлөгчийн үүрэг, оролцоог сурталчлан таниулах</w:t>
            </w:r>
            <w:r w:rsidRPr="00876362">
              <w:rPr>
                <w:rFonts w:ascii="Arial" w:eastAsiaTheme="minorEastAsia" w:hAnsi="Arial" w:cs="Arial"/>
                <w:sz w:val="24"/>
                <w:szCs w:val="24"/>
              </w:rPr>
              <w:t>;</w:t>
            </w:r>
          </w:p>
          <w:p w:rsidR="00876362" w:rsidRPr="00876362" w:rsidRDefault="00876362" w:rsidP="00876362">
            <w:pPr>
              <w:spacing w:after="0" w:line="240" w:lineRule="auto"/>
              <w:ind w:firstLine="1440"/>
              <w:jc w:val="both"/>
              <w:rPr>
                <w:rFonts w:ascii="Arial" w:eastAsiaTheme="minorEastAsia" w:hAnsi="Arial" w:cs="Arial"/>
                <w:sz w:val="24"/>
                <w:szCs w:val="24"/>
                <w:lang w:val="mn-MN"/>
              </w:rPr>
            </w:pPr>
          </w:p>
          <w:p w:rsidR="00876362" w:rsidRPr="00876362" w:rsidRDefault="00876362" w:rsidP="00876362">
            <w:pPr>
              <w:spacing w:after="0" w:line="240" w:lineRule="auto"/>
              <w:ind w:firstLine="1440"/>
              <w:jc w:val="both"/>
              <w:rPr>
                <w:rFonts w:ascii="Arial" w:eastAsiaTheme="minorEastAsia" w:hAnsi="Arial" w:cs="Arial"/>
                <w:sz w:val="24"/>
                <w:szCs w:val="24"/>
                <w:lang w:val="mn-MN"/>
              </w:rPr>
            </w:pPr>
            <w:r w:rsidRPr="00876362">
              <w:rPr>
                <w:rFonts w:ascii="Arial" w:eastAsiaTheme="minorEastAsia" w:hAnsi="Arial" w:cs="Arial"/>
                <w:sz w:val="24"/>
                <w:szCs w:val="24"/>
                <w:lang w:val="mn-MN"/>
              </w:rPr>
              <w:t>36.1.3.хууль зүйн мэргэжлийн туслалцааг тэгш, хүртээмжтэй үзүүлэх, өмгөөлөгчдөөс өмгөөллийн үйл ажиллагааг хараат бусаар эрхлэх боломжийг бүрдүүлэх талаар төрийн байгууллагатай хамтран ажиллах</w:t>
            </w:r>
            <w:r w:rsidRPr="00876362">
              <w:rPr>
                <w:rFonts w:ascii="Arial" w:eastAsiaTheme="minorEastAsia" w:hAnsi="Arial" w:cs="Arial"/>
                <w:sz w:val="24"/>
                <w:szCs w:val="24"/>
              </w:rPr>
              <w:t>;</w:t>
            </w:r>
          </w:p>
          <w:p w:rsidR="00876362" w:rsidRPr="00876362" w:rsidRDefault="00876362" w:rsidP="00876362">
            <w:pPr>
              <w:spacing w:after="0" w:line="240" w:lineRule="auto"/>
              <w:ind w:firstLine="1440"/>
              <w:jc w:val="both"/>
              <w:rPr>
                <w:rFonts w:ascii="Arial" w:eastAsiaTheme="minorEastAsia" w:hAnsi="Arial" w:cs="Arial"/>
                <w:sz w:val="24"/>
                <w:szCs w:val="24"/>
                <w:lang w:val="mn-MN"/>
              </w:rPr>
            </w:pPr>
          </w:p>
          <w:p w:rsidR="00876362" w:rsidRPr="00876362" w:rsidRDefault="00876362" w:rsidP="00876362">
            <w:pPr>
              <w:spacing w:after="0" w:line="240" w:lineRule="auto"/>
              <w:ind w:firstLine="1440"/>
              <w:jc w:val="both"/>
              <w:rPr>
                <w:rFonts w:ascii="Arial" w:eastAsiaTheme="minorEastAsia" w:hAnsi="Arial" w:cs="Arial"/>
                <w:sz w:val="24"/>
                <w:szCs w:val="24"/>
                <w:lang w:val="mn-MN"/>
              </w:rPr>
            </w:pPr>
            <w:r w:rsidRPr="00876362">
              <w:rPr>
                <w:rFonts w:ascii="Arial" w:eastAsiaTheme="minorEastAsia" w:hAnsi="Arial" w:cs="Arial"/>
                <w:sz w:val="24"/>
                <w:szCs w:val="24"/>
                <w:lang w:val="mn-MN"/>
              </w:rPr>
              <w:t>36</w:t>
            </w:r>
            <w:r w:rsidRPr="00876362">
              <w:rPr>
                <w:rFonts w:ascii="Arial" w:eastAsiaTheme="minorEastAsia" w:hAnsi="Arial" w:cs="Arial"/>
                <w:sz w:val="24"/>
                <w:szCs w:val="24"/>
              </w:rPr>
              <w:t>.</w:t>
            </w:r>
            <w:r w:rsidRPr="00876362">
              <w:rPr>
                <w:rFonts w:ascii="Arial" w:eastAsiaTheme="minorEastAsia" w:hAnsi="Arial" w:cs="Arial"/>
                <w:sz w:val="24"/>
                <w:szCs w:val="24"/>
                <w:lang w:val="mn-MN"/>
              </w:rPr>
              <w:t>1</w:t>
            </w:r>
            <w:r w:rsidRPr="00876362">
              <w:rPr>
                <w:rFonts w:ascii="Arial" w:eastAsiaTheme="minorEastAsia" w:hAnsi="Arial" w:cs="Arial"/>
                <w:sz w:val="24"/>
                <w:szCs w:val="24"/>
              </w:rPr>
              <w:t>.</w:t>
            </w:r>
            <w:r w:rsidRPr="00876362">
              <w:rPr>
                <w:rFonts w:ascii="Arial" w:eastAsiaTheme="minorEastAsia" w:hAnsi="Arial" w:cs="Arial"/>
                <w:sz w:val="24"/>
                <w:szCs w:val="24"/>
                <w:lang w:val="mn-MN"/>
              </w:rPr>
              <w:t>4</w:t>
            </w:r>
            <w:r w:rsidRPr="00876362">
              <w:rPr>
                <w:rFonts w:ascii="Arial" w:eastAsiaTheme="minorEastAsia" w:hAnsi="Arial" w:cs="Arial"/>
                <w:sz w:val="24"/>
                <w:szCs w:val="24"/>
              </w:rPr>
              <w:t>.</w:t>
            </w:r>
            <w:r w:rsidRPr="00876362">
              <w:rPr>
                <w:rFonts w:ascii="Arial" w:eastAsiaTheme="minorEastAsia" w:hAnsi="Arial" w:cs="Arial"/>
                <w:sz w:val="24"/>
                <w:szCs w:val="24"/>
                <w:lang w:val="mn-MN"/>
              </w:rPr>
              <w:t>өмгөөлөгчдийн мэргэжлийн ёс зүй, мэдлэг, ур чадвар, өмгөөлөгчөөс үзүүлж байгаа хууль зүйн мэргэжлийн туслалцааны чанарыг дээшлүүлэх</w:t>
            </w:r>
            <w:r w:rsidRPr="00876362">
              <w:rPr>
                <w:rFonts w:ascii="Arial" w:eastAsiaTheme="minorEastAsia" w:hAnsi="Arial" w:cs="Arial"/>
                <w:sz w:val="24"/>
                <w:szCs w:val="24"/>
              </w:rPr>
              <w:t>;</w:t>
            </w:r>
          </w:p>
          <w:p w:rsidR="00876362" w:rsidRPr="00876362" w:rsidRDefault="00876362" w:rsidP="00876362">
            <w:pPr>
              <w:spacing w:after="0" w:line="240" w:lineRule="auto"/>
              <w:ind w:left="720" w:firstLine="720"/>
              <w:jc w:val="both"/>
              <w:rPr>
                <w:rFonts w:ascii="Arial" w:eastAsiaTheme="minorEastAsia" w:hAnsi="Arial" w:cs="Arial"/>
                <w:sz w:val="24"/>
                <w:szCs w:val="24"/>
                <w:lang w:val="mn-MN"/>
              </w:rPr>
            </w:pPr>
          </w:p>
          <w:p w:rsidR="00876362" w:rsidRPr="00876362" w:rsidRDefault="00876362" w:rsidP="00876362">
            <w:pPr>
              <w:spacing w:after="0" w:line="240" w:lineRule="auto"/>
              <w:ind w:firstLine="567"/>
              <w:jc w:val="both"/>
              <w:rPr>
                <w:rFonts w:ascii="Arial" w:eastAsiaTheme="minorEastAsia" w:hAnsi="Arial" w:cs="Arial"/>
                <w:sz w:val="24"/>
                <w:szCs w:val="24"/>
                <w:lang w:val="mn-MN"/>
              </w:rPr>
            </w:pPr>
            <w:r w:rsidRPr="00876362">
              <w:rPr>
                <w:rFonts w:ascii="Arial" w:eastAsiaTheme="minorEastAsia" w:hAnsi="Arial" w:cs="Arial"/>
                <w:sz w:val="24"/>
                <w:szCs w:val="24"/>
              </w:rPr>
              <w:tab/>
            </w:r>
            <w:r w:rsidRPr="00876362">
              <w:rPr>
                <w:rFonts w:ascii="Arial" w:eastAsiaTheme="minorEastAsia" w:hAnsi="Arial" w:cs="Arial"/>
                <w:sz w:val="24"/>
                <w:szCs w:val="24"/>
              </w:rPr>
              <w:tab/>
            </w:r>
            <w:r w:rsidRPr="00876362">
              <w:rPr>
                <w:rFonts w:ascii="Arial" w:eastAsiaTheme="minorEastAsia" w:hAnsi="Arial" w:cs="Arial"/>
                <w:sz w:val="24"/>
                <w:szCs w:val="24"/>
                <w:lang w:val="mn-MN"/>
              </w:rPr>
              <w:t>36.1.5.гишүүдээс мэргэжлийн үйл ажиллагаа эрхлэх боломжийг сайжруулах</w:t>
            </w:r>
            <w:r w:rsidRPr="00876362">
              <w:rPr>
                <w:rFonts w:ascii="Arial" w:eastAsiaTheme="minorEastAsia" w:hAnsi="Arial" w:cs="Arial"/>
                <w:sz w:val="24"/>
                <w:szCs w:val="24"/>
              </w:rPr>
              <w:t>;</w:t>
            </w:r>
          </w:p>
          <w:p w:rsidR="00876362" w:rsidRPr="00876362" w:rsidRDefault="00876362" w:rsidP="00876362">
            <w:pPr>
              <w:spacing w:after="0" w:line="240" w:lineRule="auto"/>
              <w:ind w:firstLine="567"/>
              <w:jc w:val="both"/>
              <w:rPr>
                <w:rFonts w:ascii="Arial" w:eastAsiaTheme="minorEastAsia" w:hAnsi="Arial" w:cs="Arial"/>
                <w:sz w:val="24"/>
                <w:szCs w:val="24"/>
                <w:lang w:val="mn-MN"/>
              </w:rPr>
            </w:pPr>
          </w:p>
          <w:p w:rsidR="00876362" w:rsidRPr="00876362" w:rsidRDefault="00876362" w:rsidP="00876362">
            <w:pPr>
              <w:spacing w:after="0" w:line="240" w:lineRule="auto"/>
              <w:ind w:firstLine="567"/>
              <w:jc w:val="both"/>
              <w:rPr>
                <w:rFonts w:ascii="Arial" w:eastAsiaTheme="minorEastAsia" w:hAnsi="Arial" w:cs="Arial"/>
                <w:sz w:val="24"/>
                <w:szCs w:val="24"/>
                <w:lang w:val="mn-MN"/>
              </w:rPr>
            </w:pPr>
            <w:r w:rsidRPr="00876362">
              <w:rPr>
                <w:rFonts w:ascii="Arial" w:eastAsiaTheme="minorEastAsia" w:hAnsi="Arial" w:cs="Arial"/>
                <w:sz w:val="24"/>
                <w:szCs w:val="24"/>
                <w:lang w:val="mn-MN"/>
              </w:rPr>
              <w:tab/>
            </w:r>
            <w:r w:rsidRPr="00876362">
              <w:rPr>
                <w:rFonts w:ascii="Arial" w:eastAsiaTheme="minorEastAsia" w:hAnsi="Arial" w:cs="Arial"/>
                <w:sz w:val="24"/>
                <w:szCs w:val="24"/>
                <w:lang w:val="mn-MN"/>
              </w:rPr>
              <w:tab/>
              <w:t>36.1.6.хуульд заасан үндэслэл, журмын дагуу өмгөөллийн үйл ажиллагаа эрхлэх эрх олгох, түдгэлзүүлэх, сэргээх, хүчингүй болгох, дуусгавар болгох</w:t>
            </w:r>
            <w:r w:rsidRPr="00876362">
              <w:rPr>
                <w:rFonts w:ascii="Arial" w:eastAsiaTheme="minorEastAsia" w:hAnsi="Arial" w:cs="Arial"/>
                <w:sz w:val="24"/>
                <w:szCs w:val="24"/>
              </w:rPr>
              <w:t>;</w:t>
            </w:r>
          </w:p>
          <w:p w:rsidR="00876362" w:rsidRPr="00876362" w:rsidRDefault="00876362" w:rsidP="00876362">
            <w:pPr>
              <w:spacing w:after="0" w:line="240" w:lineRule="auto"/>
              <w:ind w:firstLine="567"/>
              <w:jc w:val="both"/>
              <w:rPr>
                <w:rFonts w:ascii="Arial" w:eastAsiaTheme="minorEastAsia" w:hAnsi="Arial" w:cs="Arial"/>
                <w:sz w:val="24"/>
                <w:szCs w:val="24"/>
                <w:lang w:val="mn-MN"/>
              </w:rPr>
            </w:pPr>
          </w:p>
          <w:p w:rsidR="00876362" w:rsidRPr="00876362" w:rsidRDefault="00876362" w:rsidP="00876362">
            <w:pPr>
              <w:spacing w:after="0" w:line="240" w:lineRule="auto"/>
              <w:ind w:firstLine="567"/>
              <w:jc w:val="both"/>
              <w:rPr>
                <w:rFonts w:ascii="Arial" w:eastAsiaTheme="minorEastAsia" w:hAnsi="Arial" w:cs="Arial"/>
                <w:sz w:val="24"/>
                <w:szCs w:val="24"/>
                <w:lang w:val="mn-MN"/>
              </w:rPr>
            </w:pPr>
            <w:r w:rsidRPr="00876362">
              <w:rPr>
                <w:rFonts w:ascii="Arial" w:eastAsiaTheme="minorEastAsia" w:hAnsi="Arial" w:cs="Arial"/>
                <w:sz w:val="24"/>
                <w:szCs w:val="24"/>
                <w:lang w:val="mn-MN"/>
              </w:rPr>
              <w:tab/>
            </w:r>
            <w:r w:rsidRPr="00876362">
              <w:rPr>
                <w:rFonts w:ascii="Arial" w:eastAsiaTheme="minorEastAsia" w:hAnsi="Arial" w:cs="Arial"/>
                <w:sz w:val="24"/>
                <w:szCs w:val="24"/>
                <w:lang w:val="mn-MN"/>
              </w:rPr>
              <w:tab/>
              <w:t>36.1.7.өмгөөлөгчийн эрх, хууль ёсны ашиг сонирхлыг хамгаалах, тэдгээрийн хууль ёсны ашиг сонирхлыг төрийн аль ч шатны байгууллагад төлөөлөх</w:t>
            </w:r>
            <w:r w:rsidRPr="00876362">
              <w:rPr>
                <w:rFonts w:ascii="Arial" w:eastAsiaTheme="minorEastAsia" w:hAnsi="Arial" w:cs="Arial"/>
                <w:sz w:val="24"/>
                <w:szCs w:val="24"/>
              </w:rPr>
              <w:t>;</w:t>
            </w:r>
          </w:p>
          <w:p w:rsidR="00876362" w:rsidRPr="00876362" w:rsidRDefault="00876362" w:rsidP="00876362">
            <w:pPr>
              <w:spacing w:after="0" w:line="240" w:lineRule="auto"/>
              <w:ind w:firstLine="567"/>
              <w:jc w:val="both"/>
              <w:rPr>
                <w:rFonts w:ascii="Arial" w:eastAsiaTheme="minorEastAsia" w:hAnsi="Arial" w:cs="Arial"/>
                <w:sz w:val="24"/>
                <w:szCs w:val="24"/>
                <w:lang w:val="mn-MN"/>
              </w:rPr>
            </w:pPr>
          </w:p>
          <w:p w:rsidR="00876362" w:rsidRPr="00876362" w:rsidRDefault="00876362" w:rsidP="00876362">
            <w:pPr>
              <w:spacing w:after="0" w:line="240" w:lineRule="auto"/>
              <w:ind w:firstLine="720"/>
              <w:jc w:val="both"/>
              <w:rPr>
                <w:rFonts w:ascii="Arial" w:eastAsiaTheme="minorEastAsia" w:hAnsi="Arial" w:cs="Arial"/>
                <w:sz w:val="24"/>
                <w:szCs w:val="24"/>
              </w:rPr>
            </w:pPr>
            <w:r w:rsidRPr="00876362">
              <w:rPr>
                <w:rFonts w:ascii="Arial" w:eastAsiaTheme="minorEastAsia" w:hAnsi="Arial" w:cs="Arial"/>
                <w:sz w:val="24"/>
                <w:szCs w:val="24"/>
                <w:lang w:val="mn-MN"/>
              </w:rPr>
              <w:tab/>
              <w:t>36.1.8.өмгөөлөгчдөөс нийтэд тустай мэргэжлийн үйл ажиллагаа эрхлэх ажлыг зохион байгуулах</w:t>
            </w:r>
            <w:r w:rsidRPr="00876362">
              <w:rPr>
                <w:rFonts w:ascii="Arial" w:eastAsiaTheme="minorEastAsia" w:hAnsi="Arial" w:cs="Arial"/>
                <w:sz w:val="24"/>
                <w:szCs w:val="24"/>
              </w:rPr>
              <w:t>;</w:t>
            </w:r>
          </w:p>
          <w:p w:rsidR="00876362" w:rsidRPr="00876362" w:rsidRDefault="00876362" w:rsidP="00876362">
            <w:pPr>
              <w:spacing w:after="0" w:line="240" w:lineRule="auto"/>
              <w:ind w:left="567" w:firstLine="720"/>
              <w:jc w:val="both"/>
              <w:rPr>
                <w:rFonts w:ascii="Arial" w:eastAsiaTheme="minorEastAsia" w:hAnsi="Arial" w:cs="Arial"/>
                <w:sz w:val="24"/>
                <w:szCs w:val="24"/>
                <w:lang w:val="mn-MN"/>
              </w:rPr>
            </w:pPr>
            <w:r w:rsidRPr="00876362">
              <w:rPr>
                <w:rFonts w:ascii="Arial" w:eastAsiaTheme="minorEastAsia" w:hAnsi="Arial" w:cs="Arial"/>
                <w:sz w:val="24"/>
                <w:szCs w:val="24"/>
                <w:lang w:val="mn-MN"/>
              </w:rPr>
              <w:tab/>
            </w:r>
            <w:r w:rsidRPr="00876362">
              <w:rPr>
                <w:rFonts w:ascii="Arial" w:eastAsiaTheme="minorEastAsia" w:hAnsi="Arial" w:cs="Arial"/>
                <w:sz w:val="24"/>
                <w:szCs w:val="24"/>
                <w:lang w:val="mn-MN"/>
              </w:rPr>
              <w:tab/>
            </w:r>
          </w:p>
          <w:p w:rsidR="00876362" w:rsidRPr="00876362" w:rsidRDefault="00876362" w:rsidP="00876362">
            <w:pPr>
              <w:spacing w:after="0" w:line="240" w:lineRule="auto"/>
              <w:ind w:left="567" w:firstLine="720"/>
              <w:jc w:val="both"/>
              <w:rPr>
                <w:rFonts w:ascii="Arial" w:eastAsiaTheme="minorEastAsia" w:hAnsi="Arial" w:cs="Arial"/>
                <w:sz w:val="24"/>
                <w:szCs w:val="24"/>
                <w:lang w:val="mn-MN"/>
              </w:rPr>
            </w:pPr>
            <w:r w:rsidRPr="00876362">
              <w:rPr>
                <w:rFonts w:ascii="Arial" w:eastAsiaTheme="minorEastAsia" w:hAnsi="Arial" w:cs="Arial"/>
                <w:sz w:val="24"/>
                <w:szCs w:val="24"/>
                <w:lang w:val="mn-MN"/>
              </w:rPr>
              <w:t xml:space="preserve"> 36.1.9.хууль тогтоомжид заасан бусад чиг үүрэг.</w:t>
            </w:r>
          </w:p>
          <w:p w:rsidR="00327ADD" w:rsidRDefault="00327ADD" w:rsidP="00C62A84">
            <w:pPr>
              <w:spacing w:after="0" w:line="240" w:lineRule="auto"/>
              <w:jc w:val="both"/>
              <w:rPr>
                <w:rFonts w:ascii="Arial" w:hAnsi="Arial" w:cs="Arial"/>
                <w:sz w:val="24"/>
                <w:szCs w:val="24"/>
                <w:lang w:val="mn-MN"/>
              </w:rPr>
            </w:pPr>
          </w:p>
        </w:tc>
      </w:tr>
    </w:tbl>
    <w:p w:rsidR="00F65D34" w:rsidRPr="004F0841" w:rsidRDefault="00F65D34" w:rsidP="00C62A84">
      <w:pPr>
        <w:spacing w:after="0" w:line="240" w:lineRule="auto"/>
        <w:rPr>
          <w:rFonts w:ascii="Arial" w:hAnsi="Arial" w:cs="Arial"/>
          <w:sz w:val="24"/>
          <w:szCs w:val="24"/>
          <w:lang w:val="mn-MN"/>
        </w:rPr>
      </w:pPr>
    </w:p>
    <w:p w:rsidR="00F65D34" w:rsidRPr="004F0841" w:rsidRDefault="00F65D34" w:rsidP="00C62A84">
      <w:pPr>
        <w:pStyle w:val="Heading2"/>
        <w:spacing w:after="240" w:line="240" w:lineRule="auto"/>
        <w:jc w:val="center"/>
        <w:rPr>
          <w:rFonts w:ascii="Arial" w:hAnsi="Arial" w:cs="Arial"/>
          <w:b/>
          <w:color w:val="auto"/>
          <w:sz w:val="24"/>
          <w:szCs w:val="24"/>
          <w:lang w:val="mn-MN"/>
        </w:rPr>
      </w:pPr>
      <w:r w:rsidRPr="004F0841">
        <w:rPr>
          <w:rFonts w:ascii="Arial" w:hAnsi="Arial" w:cs="Arial"/>
          <w:b/>
          <w:color w:val="auto"/>
          <w:sz w:val="24"/>
          <w:szCs w:val="24"/>
          <w:lang w:val="mn-MN"/>
        </w:rPr>
        <w:lastRenderedPageBreak/>
        <w:t>2.2. “Практикт хэрэгжих боломж” шалгуур үзүүлэлтийн хүрээнд хуулийн төслөөс үр нөлөөг нь тооцох хэсгээ тогтоосон байдал</w:t>
      </w:r>
    </w:p>
    <w:tbl>
      <w:tblPr>
        <w:tblStyle w:val="TableGrid"/>
        <w:tblW w:w="0" w:type="auto"/>
        <w:tblInd w:w="-5" w:type="dxa"/>
        <w:tblLook w:val="04A0" w:firstRow="1" w:lastRow="0" w:firstColumn="1" w:lastColumn="0" w:noHBand="0" w:noVBand="1"/>
      </w:tblPr>
      <w:tblGrid>
        <w:gridCol w:w="484"/>
        <w:gridCol w:w="2781"/>
        <w:gridCol w:w="6243"/>
      </w:tblGrid>
      <w:tr w:rsidR="00F65D34" w:rsidRPr="004F0841" w:rsidTr="00F65D34">
        <w:tc>
          <w:tcPr>
            <w:tcW w:w="484" w:type="dxa"/>
            <w:vAlign w:val="center"/>
          </w:tcPr>
          <w:p w:rsidR="00F65D34" w:rsidRPr="004F0841" w:rsidRDefault="00F65D34" w:rsidP="00C62A84">
            <w:pPr>
              <w:spacing w:line="240" w:lineRule="auto"/>
              <w:ind w:right="-23"/>
              <w:jc w:val="center"/>
              <w:rPr>
                <w:rFonts w:ascii="Arial" w:hAnsi="Arial" w:cs="Arial"/>
                <w:b/>
                <w:sz w:val="24"/>
                <w:szCs w:val="24"/>
                <w:lang w:val="mn-MN"/>
              </w:rPr>
            </w:pPr>
            <w:r w:rsidRPr="004F0841">
              <w:rPr>
                <w:rFonts w:ascii="Arial" w:hAnsi="Arial" w:cs="Arial"/>
                <w:b/>
                <w:sz w:val="24"/>
                <w:szCs w:val="24"/>
                <w:lang w:val="mn-MN"/>
              </w:rPr>
              <w:t>№</w:t>
            </w:r>
          </w:p>
        </w:tc>
        <w:tc>
          <w:tcPr>
            <w:tcW w:w="2781" w:type="dxa"/>
            <w:vAlign w:val="center"/>
          </w:tcPr>
          <w:p w:rsidR="00F65D34" w:rsidRPr="004F0841" w:rsidRDefault="00F65D34" w:rsidP="00C62A84">
            <w:pPr>
              <w:spacing w:line="240" w:lineRule="auto"/>
              <w:ind w:right="-23"/>
              <w:jc w:val="center"/>
              <w:rPr>
                <w:rFonts w:ascii="Arial" w:hAnsi="Arial" w:cs="Arial"/>
                <w:b/>
                <w:sz w:val="24"/>
                <w:szCs w:val="24"/>
                <w:lang w:val="mn-MN"/>
              </w:rPr>
            </w:pPr>
            <w:r w:rsidRPr="004F0841">
              <w:rPr>
                <w:rFonts w:ascii="Arial" w:hAnsi="Arial" w:cs="Arial"/>
                <w:b/>
                <w:sz w:val="24"/>
                <w:szCs w:val="24"/>
                <w:lang w:val="mn-MN"/>
              </w:rPr>
              <w:t>Практикт хэрэгжих боломж</w:t>
            </w:r>
          </w:p>
        </w:tc>
        <w:tc>
          <w:tcPr>
            <w:tcW w:w="6243" w:type="dxa"/>
            <w:vAlign w:val="center"/>
          </w:tcPr>
          <w:p w:rsidR="00F65D34" w:rsidRPr="004F0841" w:rsidRDefault="00F65D34" w:rsidP="00C62A84">
            <w:pPr>
              <w:spacing w:line="240" w:lineRule="auto"/>
              <w:ind w:right="-23"/>
              <w:jc w:val="center"/>
              <w:rPr>
                <w:rFonts w:ascii="Arial" w:hAnsi="Arial" w:cs="Arial"/>
                <w:b/>
                <w:sz w:val="24"/>
                <w:szCs w:val="24"/>
                <w:lang w:val="mn-MN"/>
              </w:rPr>
            </w:pPr>
            <w:r w:rsidRPr="004F0841">
              <w:rPr>
                <w:rFonts w:ascii="Arial" w:hAnsi="Arial" w:cs="Arial"/>
                <w:b/>
                <w:sz w:val="24"/>
                <w:szCs w:val="24"/>
                <w:lang w:val="mn-MN"/>
              </w:rPr>
              <w:t>Сонгосон зүйл, заалт</w:t>
            </w:r>
          </w:p>
        </w:tc>
      </w:tr>
      <w:tr w:rsidR="00F65D34" w:rsidRPr="004F0841" w:rsidTr="00F65D34">
        <w:tc>
          <w:tcPr>
            <w:tcW w:w="484" w:type="dxa"/>
          </w:tcPr>
          <w:p w:rsidR="00F65D34" w:rsidRPr="004F0841" w:rsidRDefault="00F65D34" w:rsidP="00C62A84">
            <w:pPr>
              <w:spacing w:line="240" w:lineRule="auto"/>
              <w:ind w:right="-23"/>
              <w:jc w:val="center"/>
              <w:rPr>
                <w:rFonts w:ascii="Arial" w:hAnsi="Arial" w:cs="Arial"/>
                <w:sz w:val="24"/>
                <w:szCs w:val="24"/>
                <w:lang w:val="mn-MN"/>
              </w:rPr>
            </w:pPr>
            <w:r w:rsidRPr="004F0841">
              <w:rPr>
                <w:rFonts w:ascii="Arial" w:hAnsi="Arial" w:cs="Arial"/>
                <w:sz w:val="24"/>
                <w:szCs w:val="24"/>
                <w:lang w:val="mn-MN"/>
              </w:rPr>
              <w:t>1</w:t>
            </w:r>
          </w:p>
        </w:tc>
        <w:tc>
          <w:tcPr>
            <w:tcW w:w="2781" w:type="dxa"/>
          </w:tcPr>
          <w:p w:rsidR="007C2795" w:rsidRDefault="00F65D34" w:rsidP="00C62A84">
            <w:pPr>
              <w:spacing w:after="0" w:line="240" w:lineRule="auto"/>
              <w:ind w:right="-23"/>
              <w:jc w:val="both"/>
              <w:rPr>
                <w:rFonts w:ascii="Arial" w:hAnsi="Arial" w:cs="Arial"/>
                <w:sz w:val="24"/>
                <w:szCs w:val="24"/>
                <w:lang w:val="mn-MN"/>
              </w:rPr>
            </w:pPr>
            <w:r w:rsidRPr="004F0841">
              <w:rPr>
                <w:rFonts w:ascii="Arial" w:hAnsi="Arial" w:cs="Arial"/>
                <w:sz w:val="24"/>
                <w:szCs w:val="24"/>
                <w:lang w:val="mn-MN"/>
              </w:rPr>
              <w:t>Өмгөөлөгч төрийн болон төрийн бус байгууллага, албан тушаалтнаас өмгөөлөгчийн хүсэлт илгээн тодорхой мэдээ, мэдээлэл авах</w:t>
            </w:r>
          </w:p>
        </w:tc>
        <w:tc>
          <w:tcPr>
            <w:tcW w:w="6243" w:type="dxa"/>
          </w:tcPr>
          <w:p w:rsidR="007C2795" w:rsidRDefault="00F65D34" w:rsidP="00C62A84">
            <w:pPr>
              <w:spacing w:after="0" w:line="240" w:lineRule="auto"/>
              <w:ind w:firstLine="464"/>
              <w:jc w:val="both"/>
              <w:rPr>
                <w:rFonts w:ascii="Arial" w:hAnsi="Arial" w:cs="Arial"/>
                <w:b/>
                <w:sz w:val="24"/>
                <w:szCs w:val="24"/>
              </w:rPr>
            </w:pPr>
            <w:r w:rsidRPr="004F0841">
              <w:rPr>
                <w:rFonts w:ascii="Arial" w:hAnsi="Arial" w:cs="Arial"/>
                <w:b/>
                <w:sz w:val="24"/>
                <w:szCs w:val="24"/>
                <w:lang w:val="mn-MN"/>
              </w:rPr>
              <w:t>14</w:t>
            </w:r>
            <w:r w:rsidR="001A1597">
              <w:rPr>
                <w:rFonts w:ascii="Arial" w:hAnsi="Arial" w:cs="Arial"/>
                <w:b/>
                <w:sz w:val="24"/>
                <w:szCs w:val="24"/>
                <w:lang w:val="mn-MN"/>
              </w:rPr>
              <w:t xml:space="preserve"> </w:t>
            </w:r>
            <w:r w:rsidRPr="004F0841">
              <w:rPr>
                <w:rFonts w:ascii="Arial" w:hAnsi="Arial" w:cs="Arial"/>
                <w:b/>
                <w:sz w:val="24"/>
                <w:szCs w:val="24"/>
                <w:lang w:val="mn-MN"/>
              </w:rPr>
              <w:t>дүгээр зүйл. Өмгөөлөгчийн эрх</w:t>
            </w:r>
          </w:p>
          <w:p w:rsidR="007C2795" w:rsidRPr="00C62A84" w:rsidRDefault="007C2795" w:rsidP="00C62A84">
            <w:pPr>
              <w:spacing w:after="0" w:line="240" w:lineRule="auto"/>
              <w:ind w:firstLine="464"/>
              <w:jc w:val="both"/>
              <w:rPr>
                <w:rFonts w:ascii="Arial" w:hAnsi="Arial" w:cs="Arial"/>
                <w:b/>
                <w:sz w:val="24"/>
                <w:szCs w:val="24"/>
              </w:rPr>
            </w:pPr>
          </w:p>
          <w:p w:rsidR="007C2795" w:rsidRDefault="00EA1E08" w:rsidP="00C62A84">
            <w:pPr>
              <w:spacing w:after="0" w:line="240" w:lineRule="auto"/>
              <w:jc w:val="both"/>
              <w:rPr>
                <w:rFonts w:ascii="Arial" w:hAnsi="Arial" w:cs="Arial"/>
                <w:sz w:val="24"/>
                <w:szCs w:val="24"/>
              </w:rPr>
            </w:pPr>
            <w:r>
              <w:rPr>
                <w:rFonts w:ascii="Arial" w:hAnsi="Arial" w:cs="Arial"/>
                <w:sz w:val="24"/>
                <w:szCs w:val="24"/>
                <w:lang w:val="mn-MN"/>
              </w:rPr>
              <w:t>14</w:t>
            </w:r>
            <w:r w:rsidRPr="0038590E">
              <w:rPr>
                <w:rFonts w:ascii="Arial" w:hAnsi="Arial" w:cs="Arial"/>
                <w:sz w:val="24"/>
                <w:szCs w:val="24"/>
                <w:lang w:val="mn-MN"/>
              </w:rPr>
              <w:t>.1.</w:t>
            </w:r>
            <w:r w:rsidRPr="00755299">
              <w:rPr>
                <w:rFonts w:ascii="Arial" w:hAnsi="Arial" w:cs="Arial"/>
                <w:sz w:val="24"/>
                <w:szCs w:val="24"/>
                <w:lang w:val="mn-MN"/>
              </w:rPr>
              <w:t>Хуульд өөрөөр заа</w:t>
            </w:r>
            <w:r>
              <w:rPr>
                <w:rFonts w:ascii="Arial" w:hAnsi="Arial" w:cs="Arial"/>
                <w:sz w:val="24"/>
                <w:szCs w:val="24"/>
                <w:lang w:val="mn-MN"/>
              </w:rPr>
              <w:t>гаа</w:t>
            </w:r>
            <w:r w:rsidRPr="00755299">
              <w:rPr>
                <w:rFonts w:ascii="Arial" w:hAnsi="Arial" w:cs="Arial"/>
                <w:sz w:val="24"/>
                <w:szCs w:val="24"/>
                <w:lang w:val="mn-MN"/>
              </w:rPr>
              <w:t>гүй бол</w:t>
            </w:r>
            <w:r>
              <w:rPr>
                <w:rFonts w:ascii="Arial" w:hAnsi="Arial" w:cs="Arial"/>
                <w:sz w:val="24"/>
                <w:szCs w:val="24"/>
                <w:lang w:val="mn-MN"/>
              </w:rPr>
              <w:t xml:space="preserve"> өмгөөлөгч</w:t>
            </w:r>
            <w:r w:rsidRPr="0038590E">
              <w:rPr>
                <w:rFonts w:ascii="Arial" w:hAnsi="Arial" w:cs="Arial"/>
                <w:sz w:val="24"/>
                <w:szCs w:val="24"/>
                <w:lang w:val="mn-MN"/>
              </w:rPr>
              <w:t xml:space="preserve"> өмгөөллийн үйл ажиллагаа эрхлэхдээ дараахь нийтлэг эрх эдэлнэ:</w:t>
            </w:r>
          </w:p>
          <w:p w:rsidR="007C2795" w:rsidRDefault="007C2795" w:rsidP="00C62A84">
            <w:pPr>
              <w:spacing w:after="0" w:line="240" w:lineRule="auto"/>
              <w:ind w:firstLine="464"/>
              <w:jc w:val="both"/>
              <w:rPr>
                <w:rFonts w:ascii="Arial" w:hAnsi="Arial" w:cs="Arial"/>
                <w:sz w:val="24"/>
                <w:szCs w:val="24"/>
              </w:rPr>
            </w:pPr>
          </w:p>
          <w:p w:rsidR="007C2795" w:rsidRDefault="00EA1E08" w:rsidP="00C62A84">
            <w:pPr>
              <w:spacing w:after="0" w:line="240" w:lineRule="auto"/>
              <w:ind w:firstLine="464"/>
              <w:jc w:val="both"/>
              <w:rPr>
                <w:rFonts w:ascii="Arial" w:hAnsi="Arial" w:cs="Arial"/>
                <w:sz w:val="24"/>
                <w:szCs w:val="24"/>
                <w:lang w:val="mn-MN"/>
              </w:rPr>
            </w:pPr>
            <w:r>
              <w:rPr>
                <w:rFonts w:ascii="Arial" w:hAnsi="Arial" w:cs="Arial"/>
                <w:sz w:val="24"/>
                <w:szCs w:val="24"/>
                <w:lang w:val="mn-MN"/>
              </w:rPr>
              <w:t>14.</w:t>
            </w:r>
            <w:r w:rsidR="00F65D34" w:rsidRPr="004F0841">
              <w:rPr>
                <w:rFonts w:ascii="Arial" w:hAnsi="Arial" w:cs="Arial"/>
                <w:sz w:val="24"/>
                <w:szCs w:val="24"/>
                <w:lang w:val="mn-MN"/>
              </w:rPr>
              <w:t>1.6.</w:t>
            </w:r>
            <w:r>
              <w:rPr>
                <w:rFonts w:ascii="Arial" w:hAnsi="Arial" w:cs="Arial"/>
                <w:sz w:val="24"/>
                <w:szCs w:val="24"/>
                <w:lang w:val="mn-MN"/>
              </w:rPr>
              <w:t>ш</w:t>
            </w:r>
            <w:r w:rsidR="00F65D34" w:rsidRPr="004F0841">
              <w:rPr>
                <w:rFonts w:ascii="Arial" w:hAnsi="Arial" w:cs="Arial"/>
                <w:sz w:val="24"/>
                <w:szCs w:val="24"/>
                <w:lang w:val="mn-MN"/>
              </w:rPr>
              <w:t>аардлагатай эд зүйл, баримт бичиг, мэдээлэл, бусад нотлох баримтыг цуглуулах талаар хүсэлт тавих, нотлох баримт гаргаж өгөх, шинэ нотлох баримт шаардах буюу хэрэгт ач холбогдол бүхий бусад байдлыг шалгуулах, түүнийгээ хэргийн материалд тусгуулах;</w:t>
            </w:r>
          </w:p>
        </w:tc>
      </w:tr>
      <w:tr w:rsidR="00F65D34" w:rsidRPr="004F0841" w:rsidTr="00F65D34">
        <w:tc>
          <w:tcPr>
            <w:tcW w:w="484" w:type="dxa"/>
          </w:tcPr>
          <w:p w:rsidR="00F65D34" w:rsidRPr="004F0841" w:rsidRDefault="00F65D34" w:rsidP="00C62A84">
            <w:pPr>
              <w:spacing w:line="240" w:lineRule="auto"/>
              <w:ind w:right="-23"/>
              <w:jc w:val="center"/>
              <w:rPr>
                <w:rFonts w:ascii="Arial" w:hAnsi="Arial" w:cs="Arial"/>
                <w:sz w:val="24"/>
                <w:szCs w:val="24"/>
                <w:lang w:val="mn-MN"/>
              </w:rPr>
            </w:pPr>
            <w:r w:rsidRPr="004F0841">
              <w:rPr>
                <w:rFonts w:ascii="Arial" w:hAnsi="Arial" w:cs="Arial"/>
                <w:sz w:val="24"/>
                <w:szCs w:val="24"/>
                <w:lang w:val="mn-MN"/>
              </w:rPr>
              <w:t>2</w:t>
            </w:r>
          </w:p>
        </w:tc>
        <w:tc>
          <w:tcPr>
            <w:tcW w:w="2781" w:type="dxa"/>
          </w:tcPr>
          <w:p w:rsidR="007C2795" w:rsidRDefault="00F65D34" w:rsidP="00C62A84">
            <w:pPr>
              <w:spacing w:after="0" w:line="240" w:lineRule="auto"/>
              <w:ind w:right="-23"/>
              <w:jc w:val="both"/>
              <w:rPr>
                <w:rFonts w:ascii="Arial" w:hAnsi="Arial" w:cs="Arial"/>
                <w:sz w:val="24"/>
                <w:szCs w:val="24"/>
                <w:lang w:val="mn-MN"/>
              </w:rPr>
            </w:pPr>
            <w:r w:rsidRPr="004F0841">
              <w:rPr>
                <w:rFonts w:ascii="Arial" w:hAnsi="Arial" w:cs="Arial"/>
                <w:sz w:val="24"/>
                <w:szCs w:val="24"/>
                <w:lang w:val="mn-MN"/>
              </w:rPr>
              <w:t>Хууль зүйн мэргэжлийн туслалцаа үзүүлсэн хөлсийг үндэслэлтэй авах</w:t>
            </w:r>
          </w:p>
        </w:tc>
        <w:tc>
          <w:tcPr>
            <w:tcW w:w="6243" w:type="dxa"/>
            <w:vAlign w:val="center"/>
          </w:tcPr>
          <w:p w:rsidR="007C2795" w:rsidRDefault="00F65D34" w:rsidP="00C62A84">
            <w:pPr>
              <w:spacing w:after="0" w:line="240" w:lineRule="auto"/>
              <w:ind w:firstLine="464"/>
              <w:jc w:val="both"/>
              <w:rPr>
                <w:rFonts w:ascii="Arial" w:hAnsi="Arial" w:cs="Arial"/>
                <w:b/>
                <w:sz w:val="24"/>
                <w:szCs w:val="24"/>
                <w:lang w:val="mn-MN"/>
              </w:rPr>
            </w:pPr>
            <w:r w:rsidRPr="004F0841">
              <w:rPr>
                <w:rFonts w:ascii="Arial" w:hAnsi="Arial" w:cs="Arial"/>
                <w:b/>
                <w:sz w:val="24"/>
                <w:szCs w:val="24"/>
                <w:lang w:val="mn-MN"/>
              </w:rPr>
              <w:t>14 дүгээр зүйл. Өмгөөлөгчийн эрх</w:t>
            </w:r>
          </w:p>
          <w:p w:rsidR="007C2795" w:rsidRDefault="007C2795" w:rsidP="00C62A84">
            <w:pPr>
              <w:spacing w:after="0" w:line="240" w:lineRule="auto"/>
              <w:ind w:firstLine="464"/>
              <w:jc w:val="both"/>
              <w:rPr>
                <w:rFonts w:ascii="Arial" w:eastAsiaTheme="majorEastAsia" w:hAnsi="Arial" w:cs="Arial"/>
                <w:b/>
                <w:color w:val="243F60" w:themeColor="accent1" w:themeShade="7F"/>
                <w:sz w:val="24"/>
                <w:szCs w:val="24"/>
                <w:lang w:val="mn-MN"/>
              </w:rPr>
            </w:pPr>
          </w:p>
          <w:p w:rsidR="007C2795" w:rsidRDefault="00F65D34" w:rsidP="00C62A84">
            <w:pPr>
              <w:spacing w:after="0" w:line="240" w:lineRule="auto"/>
              <w:ind w:firstLine="464"/>
              <w:jc w:val="both"/>
              <w:rPr>
                <w:rFonts w:ascii="Arial" w:hAnsi="Arial" w:cs="Arial"/>
                <w:sz w:val="24"/>
                <w:szCs w:val="24"/>
                <w:lang w:val="mn-MN"/>
              </w:rPr>
            </w:pPr>
            <w:r w:rsidRPr="004F0841">
              <w:rPr>
                <w:rFonts w:ascii="Arial" w:hAnsi="Arial" w:cs="Arial"/>
                <w:sz w:val="24"/>
                <w:szCs w:val="24"/>
                <w:lang w:val="mn-MN"/>
              </w:rPr>
              <w:t>14.1.13.</w:t>
            </w:r>
            <w:r w:rsidR="00EA1E08">
              <w:rPr>
                <w:rFonts w:ascii="Arial" w:hAnsi="Arial" w:cs="Arial"/>
                <w:sz w:val="24"/>
                <w:szCs w:val="24"/>
                <w:lang w:val="mn-MN"/>
              </w:rPr>
              <w:t>ө</w:t>
            </w:r>
            <w:r w:rsidRPr="004F0841">
              <w:rPr>
                <w:rFonts w:ascii="Arial" w:hAnsi="Arial" w:cs="Arial"/>
                <w:sz w:val="24"/>
                <w:szCs w:val="24"/>
                <w:lang w:val="mn-MN"/>
              </w:rPr>
              <w:t>өрийн үзүүлсэн хууль зүйн мэргэжлийн туслалцааны төлөө үндэслэл бүхий хөлс авах, өөрийн гаргасан зардлыг нөхөн төлүүлэх.</w:t>
            </w:r>
          </w:p>
          <w:p w:rsidR="00881EEA" w:rsidRPr="0038590E" w:rsidRDefault="00881EEA" w:rsidP="00881EEA">
            <w:pPr>
              <w:spacing w:before="240" w:after="0" w:line="240" w:lineRule="auto"/>
              <w:jc w:val="both"/>
              <w:rPr>
                <w:rFonts w:ascii="Arial" w:hAnsi="Arial" w:cs="Arial"/>
                <w:b/>
                <w:sz w:val="24"/>
                <w:szCs w:val="24"/>
                <w:lang w:val="mn-MN"/>
              </w:rPr>
            </w:pPr>
            <w:r>
              <w:rPr>
                <w:rFonts w:ascii="Arial" w:hAnsi="Arial" w:cs="Arial"/>
                <w:b/>
                <w:sz w:val="24"/>
                <w:szCs w:val="24"/>
                <w:lang w:val="mn-MN"/>
              </w:rPr>
              <w:t xml:space="preserve">     </w:t>
            </w:r>
            <w:r w:rsidRPr="00AF6A44">
              <w:rPr>
                <w:rFonts w:ascii="Arial" w:hAnsi="Arial" w:cs="Arial"/>
                <w:b/>
                <w:sz w:val="24"/>
                <w:szCs w:val="24"/>
                <w:lang w:val="mn-MN"/>
              </w:rPr>
              <w:t>25 дугаар зүйл.Өмгөөлөгчийн хүсэлт</w:t>
            </w:r>
          </w:p>
          <w:p w:rsidR="00881EEA" w:rsidRPr="0038590E" w:rsidRDefault="00881EEA" w:rsidP="00881EEA">
            <w:pPr>
              <w:spacing w:before="240" w:after="0" w:line="240" w:lineRule="auto"/>
              <w:jc w:val="both"/>
              <w:rPr>
                <w:rFonts w:ascii="Arial" w:hAnsi="Arial" w:cs="Arial"/>
                <w:sz w:val="24"/>
                <w:szCs w:val="24"/>
                <w:lang w:val="mn-MN"/>
              </w:rPr>
            </w:pPr>
            <w:r w:rsidRPr="0038590E">
              <w:rPr>
                <w:rFonts w:ascii="Arial" w:hAnsi="Arial" w:cs="Arial"/>
                <w:sz w:val="24"/>
                <w:szCs w:val="24"/>
                <w:lang w:val="mn-MN"/>
              </w:rPr>
              <w:t>25.1.</w:t>
            </w:r>
            <w:r>
              <w:rPr>
                <w:rFonts w:ascii="Arial" w:hAnsi="Arial" w:cs="Arial"/>
                <w:sz w:val="24"/>
                <w:szCs w:val="24"/>
                <w:lang w:val="mn-MN"/>
              </w:rPr>
              <w:t>Хуульд өөрөөр заагаагүй бол ө</w:t>
            </w:r>
            <w:r w:rsidRPr="0038590E">
              <w:rPr>
                <w:rFonts w:ascii="Arial" w:hAnsi="Arial" w:cs="Arial"/>
                <w:sz w:val="24"/>
                <w:szCs w:val="24"/>
                <w:lang w:val="mn-MN"/>
              </w:rPr>
              <w:t xml:space="preserve">мгөөлөгч хууль зүйн мэргэжлийн туслалцаа үзүүлэхэд шаардлагатай лавлагаа, тодорхойлолт, баримт бичгийг тухайн асуудлыг хариуцсан төрийн болон төрийн бус байгууллагаас гаргуулан авах зорилгоор өмгөөлөгчийн хүсэлт гаргана. </w:t>
            </w:r>
          </w:p>
          <w:p w:rsidR="00881EEA" w:rsidRPr="0038590E" w:rsidRDefault="00881EEA" w:rsidP="00881EEA">
            <w:pPr>
              <w:spacing w:before="240" w:after="0" w:line="240" w:lineRule="auto"/>
              <w:jc w:val="both"/>
              <w:rPr>
                <w:rFonts w:ascii="Arial" w:hAnsi="Arial" w:cs="Arial"/>
                <w:sz w:val="24"/>
                <w:szCs w:val="24"/>
                <w:lang w:val="mn-MN"/>
              </w:rPr>
            </w:pPr>
            <w:r w:rsidRPr="0038590E">
              <w:rPr>
                <w:rFonts w:ascii="Arial" w:hAnsi="Arial" w:cs="Arial"/>
                <w:sz w:val="24"/>
                <w:szCs w:val="24"/>
                <w:lang w:val="mn-MN"/>
              </w:rPr>
              <w:t xml:space="preserve">25.2.Өмгөөлөгчийн хүсэлтийг хүлээн авсан төрийн болон төрийн бус байгууллага </w:t>
            </w:r>
            <w:r>
              <w:rPr>
                <w:rFonts w:ascii="Arial" w:hAnsi="Arial" w:cs="Arial"/>
                <w:sz w:val="24"/>
                <w:szCs w:val="24"/>
                <w:lang w:val="mn-MN"/>
              </w:rPr>
              <w:t>14</w:t>
            </w:r>
            <w:r w:rsidRPr="0038590E">
              <w:rPr>
                <w:rFonts w:ascii="Arial" w:hAnsi="Arial" w:cs="Arial"/>
                <w:sz w:val="24"/>
                <w:szCs w:val="24"/>
                <w:lang w:val="mn-MN"/>
              </w:rPr>
              <w:t xml:space="preserve"> хоногийн дотор бичгээр хариу өгөх үүрэгтэй. Хүсэлтэд заасан баримт бичиг, мэдээллийг цуглуулахад нэмэлт хугацаа шаардлагатай тохиолдолд нэг удаа </w:t>
            </w:r>
            <w:r>
              <w:rPr>
                <w:rFonts w:ascii="Arial" w:hAnsi="Arial" w:cs="Arial"/>
                <w:sz w:val="24"/>
                <w:szCs w:val="24"/>
                <w:lang w:val="mn-MN"/>
              </w:rPr>
              <w:t>14</w:t>
            </w:r>
            <w:r w:rsidRPr="0038590E">
              <w:rPr>
                <w:rFonts w:ascii="Arial" w:hAnsi="Arial" w:cs="Arial"/>
                <w:sz w:val="24"/>
                <w:szCs w:val="24"/>
                <w:lang w:val="mn-MN"/>
              </w:rPr>
              <w:t xml:space="preserve"> хоногоор сунгаж болно.    </w:t>
            </w:r>
          </w:p>
          <w:p w:rsidR="00881EEA" w:rsidRPr="0038590E" w:rsidRDefault="00881EEA" w:rsidP="00881EEA">
            <w:pPr>
              <w:spacing w:before="240" w:after="0" w:line="240" w:lineRule="auto"/>
              <w:jc w:val="both"/>
              <w:rPr>
                <w:rFonts w:ascii="Arial" w:hAnsi="Arial" w:cs="Arial"/>
                <w:sz w:val="24"/>
                <w:szCs w:val="24"/>
                <w:lang w:val="mn-MN"/>
              </w:rPr>
            </w:pPr>
            <w:r w:rsidRPr="0038590E">
              <w:rPr>
                <w:rFonts w:ascii="Arial" w:hAnsi="Arial" w:cs="Arial"/>
                <w:sz w:val="24"/>
                <w:szCs w:val="24"/>
                <w:lang w:val="mn-MN"/>
              </w:rPr>
              <w:t>25.3.Өмгөөлөгчийн хүсэлтийн загвар</w:t>
            </w:r>
            <w:r>
              <w:rPr>
                <w:rFonts w:ascii="Arial" w:hAnsi="Arial" w:cs="Arial"/>
                <w:sz w:val="24"/>
                <w:szCs w:val="24"/>
                <w:lang w:val="mn-MN"/>
              </w:rPr>
              <w:t>ыг</w:t>
            </w:r>
            <w:r w:rsidRPr="0038590E">
              <w:rPr>
                <w:rFonts w:ascii="Arial" w:hAnsi="Arial" w:cs="Arial"/>
                <w:sz w:val="24"/>
                <w:szCs w:val="24"/>
                <w:lang w:val="mn-MN"/>
              </w:rPr>
              <w:t xml:space="preserve"> Өмгөөлөгчдийн холбоо</w:t>
            </w:r>
            <w:r>
              <w:rPr>
                <w:rFonts w:ascii="Arial" w:hAnsi="Arial" w:cs="Arial"/>
                <w:sz w:val="24"/>
                <w:szCs w:val="24"/>
                <w:lang w:val="mn-MN"/>
              </w:rPr>
              <w:t xml:space="preserve"> </w:t>
            </w:r>
            <w:r w:rsidRPr="0038590E">
              <w:rPr>
                <w:rFonts w:ascii="Arial" w:hAnsi="Arial" w:cs="Arial"/>
                <w:sz w:val="24"/>
                <w:szCs w:val="24"/>
                <w:lang w:val="mn-MN"/>
              </w:rPr>
              <w:t xml:space="preserve">батална. </w:t>
            </w:r>
          </w:p>
          <w:p w:rsidR="00881EEA" w:rsidRPr="0038590E" w:rsidRDefault="00881EEA" w:rsidP="00881EEA">
            <w:pPr>
              <w:spacing w:before="240" w:after="0" w:line="240" w:lineRule="auto"/>
              <w:jc w:val="both"/>
              <w:rPr>
                <w:rFonts w:ascii="Arial" w:hAnsi="Arial" w:cs="Arial"/>
                <w:sz w:val="24"/>
                <w:szCs w:val="24"/>
                <w:lang w:val="mn-MN"/>
              </w:rPr>
            </w:pPr>
            <w:r w:rsidRPr="0038590E">
              <w:rPr>
                <w:rFonts w:ascii="Arial" w:hAnsi="Arial" w:cs="Arial"/>
                <w:sz w:val="24"/>
                <w:szCs w:val="24"/>
                <w:lang w:val="mn-MN"/>
              </w:rPr>
              <w:t>25.4.Төрийн болон төрийн бус байгууллага доор дурдсан тохиолдолд өмгөөлөгчийн хүсэлтэд заасан мэдээлэл, баримт бичгийг гаргаж өгөхөөс татгалзана:</w:t>
            </w:r>
          </w:p>
          <w:p w:rsidR="00881EEA" w:rsidRPr="0038590E" w:rsidRDefault="00881EEA" w:rsidP="00881EEA">
            <w:pPr>
              <w:spacing w:before="240" w:after="0" w:line="240" w:lineRule="auto"/>
              <w:jc w:val="both"/>
              <w:rPr>
                <w:rFonts w:ascii="Arial" w:hAnsi="Arial" w:cs="Arial"/>
                <w:sz w:val="24"/>
                <w:szCs w:val="24"/>
                <w:lang w:val="mn-MN"/>
              </w:rPr>
            </w:pPr>
            <w:r w:rsidRPr="0038590E">
              <w:rPr>
                <w:rFonts w:ascii="Arial" w:hAnsi="Arial" w:cs="Arial"/>
                <w:sz w:val="24"/>
                <w:szCs w:val="24"/>
                <w:lang w:val="mn-MN"/>
              </w:rPr>
              <w:tab/>
            </w:r>
            <w:r w:rsidRPr="0038590E">
              <w:rPr>
                <w:rFonts w:ascii="Arial" w:hAnsi="Arial" w:cs="Arial"/>
                <w:sz w:val="24"/>
                <w:szCs w:val="24"/>
                <w:lang w:val="mn-MN"/>
              </w:rPr>
              <w:tab/>
              <w:t>25.4.1.өмгөөлөгчийн хүсэлтэд заасан мэдээлэл, баримт бичиг нь тухайн байгууллагын эрхлэх асуудал, чиг үүрэгт хамаарахгүй, эсхүл тухайн байгууллагад байхгүй</w:t>
            </w:r>
            <w:r w:rsidRPr="0038590E">
              <w:rPr>
                <w:rFonts w:ascii="Arial" w:hAnsi="Arial" w:cs="Arial"/>
                <w:sz w:val="24"/>
                <w:szCs w:val="24"/>
              </w:rPr>
              <w:t>;</w:t>
            </w:r>
          </w:p>
          <w:p w:rsidR="00881EEA" w:rsidRPr="0038590E" w:rsidRDefault="00881EEA" w:rsidP="00881EEA">
            <w:pPr>
              <w:spacing w:before="240" w:after="0" w:line="240" w:lineRule="auto"/>
              <w:jc w:val="both"/>
              <w:rPr>
                <w:rFonts w:ascii="Arial" w:hAnsi="Arial" w:cs="Arial"/>
                <w:sz w:val="24"/>
                <w:szCs w:val="24"/>
                <w:lang w:val="mn-MN"/>
              </w:rPr>
            </w:pPr>
            <w:r w:rsidRPr="0038590E">
              <w:rPr>
                <w:rFonts w:ascii="Arial" w:hAnsi="Arial" w:cs="Arial"/>
                <w:sz w:val="24"/>
                <w:szCs w:val="24"/>
                <w:lang w:val="mn-MN"/>
              </w:rPr>
              <w:tab/>
            </w:r>
            <w:r w:rsidRPr="0038590E">
              <w:rPr>
                <w:rFonts w:ascii="Arial" w:hAnsi="Arial" w:cs="Arial"/>
                <w:sz w:val="24"/>
                <w:szCs w:val="24"/>
                <w:lang w:val="mn-MN"/>
              </w:rPr>
              <w:tab/>
              <w:t>25.4.2.өмгөөлөгчийн хүсэлт нь энэ хуулийн 25</w:t>
            </w:r>
            <w:r>
              <w:rPr>
                <w:rFonts w:ascii="Arial" w:hAnsi="Arial" w:cs="Arial"/>
                <w:sz w:val="24"/>
                <w:szCs w:val="24"/>
                <w:lang w:val="mn-MN"/>
              </w:rPr>
              <w:t>.3-т</w:t>
            </w:r>
            <w:r w:rsidRPr="0038590E">
              <w:rPr>
                <w:rFonts w:ascii="Arial" w:hAnsi="Arial" w:cs="Arial"/>
                <w:sz w:val="24"/>
                <w:szCs w:val="24"/>
                <w:lang w:val="mn-MN"/>
              </w:rPr>
              <w:t xml:space="preserve"> заасан шаардлагыг хангаагүй</w:t>
            </w:r>
            <w:r w:rsidRPr="0038590E">
              <w:rPr>
                <w:rFonts w:ascii="Arial" w:hAnsi="Arial" w:cs="Arial"/>
                <w:sz w:val="24"/>
                <w:szCs w:val="24"/>
              </w:rPr>
              <w:t>;</w:t>
            </w:r>
          </w:p>
          <w:p w:rsidR="00881EEA" w:rsidRPr="0038590E" w:rsidRDefault="00881EEA" w:rsidP="00881EEA">
            <w:pPr>
              <w:spacing w:before="240" w:after="0" w:line="240" w:lineRule="auto"/>
              <w:jc w:val="both"/>
              <w:rPr>
                <w:rFonts w:ascii="Arial" w:hAnsi="Arial" w:cs="Arial"/>
                <w:sz w:val="24"/>
                <w:szCs w:val="24"/>
                <w:lang w:val="mn-MN"/>
              </w:rPr>
            </w:pPr>
            <w:r w:rsidRPr="0038590E">
              <w:rPr>
                <w:rFonts w:ascii="Arial" w:hAnsi="Arial" w:cs="Arial"/>
                <w:sz w:val="24"/>
                <w:szCs w:val="24"/>
                <w:lang w:val="mn-MN"/>
              </w:rPr>
              <w:tab/>
            </w:r>
            <w:r w:rsidRPr="0038590E">
              <w:rPr>
                <w:rFonts w:ascii="Arial" w:hAnsi="Arial" w:cs="Arial"/>
                <w:sz w:val="24"/>
                <w:szCs w:val="24"/>
                <w:lang w:val="mn-MN"/>
              </w:rPr>
              <w:tab/>
              <w:t>25.4.3.өмгөөлөгчийн хүсэлтэд заасан баримт бичиг, мэдээ, мэдээлэл нь хууль тогтоомжийн дагуу төрийн болон албаны нууц, эсхүл байгууллага, хувь хүний нууцад хамаарах бол.</w:t>
            </w:r>
          </w:p>
          <w:p w:rsidR="00881EEA" w:rsidRPr="0038590E" w:rsidRDefault="00881EEA" w:rsidP="00881EEA">
            <w:pPr>
              <w:spacing w:before="240" w:after="0" w:line="240" w:lineRule="auto"/>
              <w:ind w:firstLine="567"/>
              <w:jc w:val="both"/>
              <w:rPr>
                <w:rFonts w:ascii="Arial" w:hAnsi="Arial" w:cs="Arial"/>
                <w:sz w:val="24"/>
                <w:szCs w:val="24"/>
                <w:lang w:val="mn-MN"/>
              </w:rPr>
            </w:pPr>
            <w:r w:rsidRPr="0038590E">
              <w:rPr>
                <w:rFonts w:ascii="Arial" w:hAnsi="Arial" w:cs="Arial"/>
                <w:sz w:val="24"/>
                <w:szCs w:val="24"/>
                <w:lang w:val="mn-MN"/>
              </w:rPr>
              <w:t>25.5.Хуульд өөрөөр заагаагүй бол Өмгөөлөгчийн хүсэлтийг энэ зүйлд заасан журмын дагуу шийдвэрлэх үүргээ биелүүлээгүй байгууллага, албан тушаалтанд хуульд заасан хариуцлага хүлээлгэнэ.</w:t>
            </w:r>
          </w:p>
          <w:p w:rsidR="00881EEA" w:rsidRDefault="00881EEA" w:rsidP="00C62A84">
            <w:pPr>
              <w:spacing w:before="240" w:after="0" w:line="240" w:lineRule="auto"/>
              <w:jc w:val="both"/>
              <w:rPr>
                <w:rFonts w:ascii="Arial" w:hAnsi="Arial" w:cs="Arial"/>
                <w:sz w:val="24"/>
                <w:szCs w:val="24"/>
              </w:rPr>
            </w:pPr>
            <w:r w:rsidRPr="0038590E">
              <w:rPr>
                <w:rFonts w:ascii="Arial" w:hAnsi="Arial" w:cs="Arial"/>
                <w:sz w:val="24"/>
                <w:szCs w:val="24"/>
                <w:lang w:val="mn-MN"/>
              </w:rPr>
              <w:t>25.6.Өмгөөлөгчийн хүсэлтэд заасан баримт бичиг, мэдээ, мэдээллийг бусдад дамжуулах, ашиглах талаар хууль тогтоомж, захиргааны хэм хэмжээний актаар энэ хуульд зааснаас өөр</w:t>
            </w:r>
            <w:r>
              <w:rPr>
                <w:rFonts w:ascii="Arial" w:hAnsi="Arial" w:cs="Arial"/>
                <w:sz w:val="24"/>
                <w:szCs w:val="24"/>
                <w:lang w:val="mn-MN"/>
              </w:rPr>
              <w:t xml:space="preserve"> </w:t>
            </w:r>
            <w:r w:rsidRPr="0038590E">
              <w:rPr>
                <w:rFonts w:ascii="Arial" w:hAnsi="Arial" w:cs="Arial"/>
                <w:sz w:val="24"/>
                <w:szCs w:val="24"/>
                <w:lang w:val="mn-MN"/>
              </w:rPr>
              <w:t>журам тогтоосон бол тухайн хууль тогтоомжийг дагаж мөрдөнө.</w:t>
            </w:r>
          </w:p>
        </w:tc>
      </w:tr>
    </w:tbl>
    <w:p w:rsidR="00F65D34" w:rsidRPr="004F0841" w:rsidRDefault="00F65D34" w:rsidP="00C62A84">
      <w:pPr>
        <w:spacing w:after="0" w:line="240" w:lineRule="auto"/>
        <w:ind w:left="709" w:right="-23"/>
        <w:rPr>
          <w:rFonts w:ascii="Arial" w:hAnsi="Arial" w:cs="Arial"/>
          <w:sz w:val="24"/>
          <w:szCs w:val="24"/>
          <w:lang w:val="mn-MN"/>
        </w:rPr>
      </w:pPr>
    </w:p>
    <w:p w:rsidR="005D0087" w:rsidRDefault="00F65D34" w:rsidP="00C62A84">
      <w:pPr>
        <w:pStyle w:val="Heading2"/>
        <w:spacing w:before="0" w:line="240" w:lineRule="auto"/>
        <w:jc w:val="center"/>
        <w:rPr>
          <w:rFonts w:ascii="Arial" w:hAnsi="Arial" w:cs="Arial"/>
          <w:b/>
          <w:color w:val="auto"/>
          <w:sz w:val="24"/>
          <w:szCs w:val="24"/>
          <w:lang w:val="mn-MN"/>
        </w:rPr>
      </w:pPr>
      <w:r w:rsidRPr="004F0841">
        <w:rPr>
          <w:rFonts w:ascii="Arial" w:hAnsi="Arial" w:cs="Arial"/>
          <w:b/>
          <w:color w:val="auto"/>
          <w:sz w:val="24"/>
          <w:szCs w:val="24"/>
          <w:lang w:val="mn-MN"/>
        </w:rPr>
        <w:t>2.3. “Ойлгомжтой байдал” шалгуур үзүүлэлтийн хүрээнд хуулийн төслөөс</w:t>
      </w:r>
    </w:p>
    <w:p w:rsidR="00F65D34" w:rsidRDefault="00F65D34" w:rsidP="00C62A84">
      <w:pPr>
        <w:pStyle w:val="Heading2"/>
        <w:spacing w:before="0" w:line="240" w:lineRule="auto"/>
        <w:jc w:val="center"/>
        <w:rPr>
          <w:rFonts w:ascii="Arial" w:hAnsi="Arial" w:cs="Arial"/>
          <w:b/>
          <w:color w:val="auto"/>
          <w:sz w:val="24"/>
          <w:szCs w:val="24"/>
          <w:lang w:val="mn-MN"/>
        </w:rPr>
      </w:pPr>
      <w:r w:rsidRPr="004F0841">
        <w:rPr>
          <w:rFonts w:ascii="Arial" w:hAnsi="Arial" w:cs="Arial"/>
          <w:b/>
          <w:color w:val="auto"/>
          <w:sz w:val="24"/>
          <w:szCs w:val="24"/>
          <w:lang w:val="mn-MN"/>
        </w:rPr>
        <w:t>үр нөлөөг нь тооцох хэсгээ тогтоосон байдал</w:t>
      </w:r>
    </w:p>
    <w:p w:rsidR="005D0087" w:rsidRPr="00C62A84" w:rsidRDefault="005D0087" w:rsidP="00C62A84">
      <w:pPr>
        <w:rPr>
          <w:lang w:val="mn-MN"/>
        </w:rPr>
      </w:pPr>
    </w:p>
    <w:p w:rsidR="00F65D34" w:rsidRDefault="00F65D34" w:rsidP="00C62A84">
      <w:pPr>
        <w:spacing w:after="0" w:line="240" w:lineRule="auto"/>
        <w:ind w:firstLine="709"/>
        <w:jc w:val="both"/>
        <w:rPr>
          <w:rFonts w:ascii="Arial" w:hAnsi="Arial" w:cs="Arial"/>
          <w:sz w:val="24"/>
          <w:szCs w:val="24"/>
          <w:lang w:val="mn-MN"/>
        </w:rPr>
      </w:pPr>
      <w:r w:rsidRPr="004F0841">
        <w:rPr>
          <w:rFonts w:ascii="Arial" w:hAnsi="Arial" w:cs="Arial"/>
          <w:sz w:val="24"/>
          <w:szCs w:val="24"/>
        </w:rPr>
        <w:t>“Ойлгомжтой байдал” гэсэн шалгуур үзүүлэлтийн хүрээнд уг хуулийн төслийн зүйл</w:t>
      </w:r>
      <w:r w:rsidR="005D0087">
        <w:rPr>
          <w:rFonts w:ascii="Arial" w:hAnsi="Arial" w:cs="Arial"/>
          <w:sz w:val="24"/>
          <w:szCs w:val="24"/>
          <w:lang w:val="mn-MN"/>
        </w:rPr>
        <w:t>,</w:t>
      </w:r>
      <w:r w:rsidRPr="004F0841">
        <w:rPr>
          <w:rFonts w:ascii="Arial" w:hAnsi="Arial" w:cs="Arial"/>
          <w:sz w:val="24"/>
          <w:szCs w:val="24"/>
        </w:rPr>
        <w:t xml:space="preserve"> заалтад бүхэлд нь дүн шинжилгээ хийж, үр нөлөөг тооцов.</w:t>
      </w:r>
    </w:p>
    <w:p w:rsidR="005D0087" w:rsidRPr="00C62A84" w:rsidRDefault="005D0087" w:rsidP="00C62A84">
      <w:pPr>
        <w:spacing w:after="0" w:line="240" w:lineRule="auto"/>
        <w:ind w:firstLine="709"/>
        <w:jc w:val="both"/>
        <w:rPr>
          <w:rFonts w:ascii="Arial" w:hAnsi="Arial" w:cs="Arial"/>
          <w:sz w:val="24"/>
          <w:szCs w:val="24"/>
          <w:lang w:val="mn-MN"/>
        </w:rPr>
      </w:pPr>
    </w:p>
    <w:p w:rsidR="005D0087" w:rsidRDefault="00F65D34" w:rsidP="00C62A84">
      <w:pPr>
        <w:pStyle w:val="Heading2"/>
        <w:spacing w:line="240" w:lineRule="auto"/>
        <w:jc w:val="center"/>
        <w:rPr>
          <w:rFonts w:ascii="Arial" w:hAnsi="Arial" w:cs="Arial"/>
          <w:b/>
          <w:color w:val="auto"/>
          <w:sz w:val="24"/>
          <w:szCs w:val="24"/>
          <w:lang w:val="mn-MN"/>
        </w:rPr>
      </w:pPr>
      <w:r w:rsidRPr="004F0841">
        <w:rPr>
          <w:rFonts w:ascii="Arial" w:hAnsi="Arial" w:cs="Arial"/>
          <w:b/>
          <w:color w:val="auto"/>
          <w:sz w:val="24"/>
          <w:szCs w:val="24"/>
          <w:lang w:val="mn-MN"/>
        </w:rPr>
        <w:t xml:space="preserve">2.4. “Харилцан уялдаа” шалгуур үзүүлэлтийн хүрээнд хуулийн төслөөс </w:t>
      </w:r>
    </w:p>
    <w:p w:rsidR="00F65D34" w:rsidRPr="004F0841" w:rsidRDefault="00F65D34" w:rsidP="00C62A84">
      <w:pPr>
        <w:pStyle w:val="Heading2"/>
        <w:spacing w:line="240" w:lineRule="auto"/>
        <w:jc w:val="center"/>
        <w:rPr>
          <w:rFonts w:ascii="Arial" w:hAnsi="Arial" w:cs="Arial"/>
          <w:b/>
          <w:sz w:val="24"/>
          <w:szCs w:val="24"/>
          <w:lang w:val="mn-MN"/>
        </w:rPr>
      </w:pPr>
      <w:r w:rsidRPr="004F0841">
        <w:rPr>
          <w:rFonts w:ascii="Arial" w:hAnsi="Arial" w:cs="Arial"/>
          <w:b/>
          <w:color w:val="auto"/>
          <w:sz w:val="24"/>
          <w:szCs w:val="24"/>
          <w:lang w:val="mn-MN"/>
        </w:rPr>
        <w:t>үр нөлөөг нь тооцох хэсгээ тогтоосон байдал</w:t>
      </w:r>
    </w:p>
    <w:p w:rsidR="00F65D34" w:rsidRPr="004F0841" w:rsidRDefault="00F65D34" w:rsidP="00C62A84">
      <w:pPr>
        <w:spacing w:before="240" w:line="240" w:lineRule="auto"/>
        <w:ind w:left="142" w:firstLine="578"/>
        <w:jc w:val="both"/>
        <w:rPr>
          <w:rFonts w:ascii="Arial" w:hAnsi="Arial" w:cs="Arial"/>
          <w:sz w:val="24"/>
          <w:szCs w:val="24"/>
          <w:lang w:val="mn-MN"/>
        </w:rPr>
      </w:pPr>
      <w:r w:rsidRPr="004F0841">
        <w:rPr>
          <w:rFonts w:ascii="Arial" w:hAnsi="Arial" w:cs="Arial"/>
          <w:sz w:val="24"/>
          <w:szCs w:val="24"/>
          <w:lang w:val="mn-MN"/>
        </w:rPr>
        <w:t>“Харилцан уялдаа” шалгуур үзүүлэлтийн хүрээнд уг хуулийн төслийн зүйл</w:t>
      </w:r>
      <w:r w:rsidR="005D0087">
        <w:rPr>
          <w:rFonts w:ascii="Arial" w:hAnsi="Arial" w:cs="Arial"/>
          <w:sz w:val="24"/>
          <w:szCs w:val="24"/>
          <w:lang w:val="mn-MN"/>
        </w:rPr>
        <w:t>,</w:t>
      </w:r>
      <w:r w:rsidRPr="004F0841">
        <w:rPr>
          <w:rFonts w:ascii="Arial" w:hAnsi="Arial" w:cs="Arial"/>
          <w:sz w:val="24"/>
          <w:szCs w:val="24"/>
          <w:lang w:val="mn-MN"/>
        </w:rPr>
        <w:t xml:space="preserve"> заалтад бүхэлд нь дүн шинжилгээ хийж, үр нөлөөг </w:t>
      </w:r>
      <w:r w:rsidR="005D0087" w:rsidRPr="004F0841">
        <w:rPr>
          <w:rFonts w:ascii="Arial" w:hAnsi="Arial" w:cs="Arial"/>
          <w:sz w:val="24"/>
          <w:szCs w:val="24"/>
          <w:lang w:val="mn-MN"/>
        </w:rPr>
        <w:t>тооц</w:t>
      </w:r>
      <w:r w:rsidR="005D0087">
        <w:rPr>
          <w:rFonts w:ascii="Arial" w:hAnsi="Arial" w:cs="Arial"/>
          <w:sz w:val="24"/>
          <w:szCs w:val="24"/>
          <w:lang w:val="mn-MN"/>
        </w:rPr>
        <w:t>сон</w:t>
      </w:r>
      <w:r w:rsidRPr="004F0841">
        <w:rPr>
          <w:rFonts w:ascii="Arial" w:hAnsi="Arial" w:cs="Arial"/>
          <w:sz w:val="24"/>
          <w:szCs w:val="24"/>
          <w:lang w:val="mn-MN"/>
        </w:rPr>
        <w:t xml:space="preserve">. /Хуулийн төсөл </w:t>
      </w:r>
      <w:r w:rsidRPr="004F0841">
        <w:rPr>
          <w:rFonts w:ascii="Arial" w:hAnsi="Arial" w:cs="Arial"/>
          <w:sz w:val="24"/>
          <w:szCs w:val="24"/>
        </w:rPr>
        <w:t>7</w:t>
      </w:r>
      <w:r w:rsidRPr="004F0841">
        <w:rPr>
          <w:rFonts w:ascii="Arial" w:hAnsi="Arial" w:cs="Arial"/>
          <w:sz w:val="24"/>
          <w:szCs w:val="24"/>
          <w:lang w:val="mn-MN"/>
        </w:rPr>
        <w:t xml:space="preserve"> бүлэг, </w:t>
      </w:r>
      <w:r w:rsidRPr="004F0841">
        <w:rPr>
          <w:rFonts w:ascii="Arial" w:hAnsi="Arial" w:cs="Arial"/>
          <w:sz w:val="24"/>
          <w:szCs w:val="24"/>
        </w:rPr>
        <w:t>52</w:t>
      </w:r>
      <w:r w:rsidRPr="004F0841">
        <w:rPr>
          <w:rFonts w:ascii="Arial" w:hAnsi="Arial" w:cs="Arial"/>
          <w:sz w:val="24"/>
          <w:szCs w:val="24"/>
          <w:lang w:val="mn-MN"/>
        </w:rPr>
        <w:t xml:space="preserve"> зүйлтэй./</w:t>
      </w:r>
    </w:p>
    <w:p w:rsidR="00F65D34" w:rsidRPr="004F0841" w:rsidRDefault="00F65D34" w:rsidP="00C62A84">
      <w:pPr>
        <w:pStyle w:val="Heading1"/>
        <w:spacing w:after="240" w:line="240" w:lineRule="auto"/>
        <w:jc w:val="center"/>
        <w:rPr>
          <w:rFonts w:ascii="Arial" w:hAnsi="Arial" w:cs="Arial"/>
          <w:b/>
          <w:color w:val="auto"/>
          <w:sz w:val="24"/>
          <w:szCs w:val="24"/>
          <w:lang w:val="mn-MN"/>
        </w:rPr>
      </w:pPr>
      <w:r w:rsidRPr="004F0841">
        <w:rPr>
          <w:rFonts w:ascii="Arial" w:hAnsi="Arial" w:cs="Arial"/>
          <w:b/>
          <w:color w:val="auto"/>
          <w:sz w:val="24"/>
          <w:szCs w:val="24"/>
          <w:lang w:val="mn-MN"/>
        </w:rPr>
        <w:t>ГУРАВ. ШАЛГУУР ҮЗҮҮЛЭЛТЭД ТОХИРОХ ШАЛГАХ ХЭРЭГСЛИЙН ДАГУУ</w:t>
      </w:r>
      <w:r w:rsidR="005D0087">
        <w:rPr>
          <w:rFonts w:ascii="Arial" w:hAnsi="Arial" w:cs="Arial"/>
          <w:b/>
          <w:color w:val="auto"/>
          <w:sz w:val="24"/>
          <w:szCs w:val="24"/>
          <w:lang w:val="mn-MN"/>
        </w:rPr>
        <w:t xml:space="preserve"> </w:t>
      </w:r>
      <w:r w:rsidRPr="004F0841">
        <w:rPr>
          <w:rFonts w:ascii="Arial" w:hAnsi="Arial" w:cs="Arial"/>
          <w:b/>
          <w:color w:val="auto"/>
          <w:sz w:val="24"/>
          <w:szCs w:val="24"/>
          <w:lang w:val="mn-MN"/>
        </w:rPr>
        <w:t>ХУУЛИЙН ТӨСЛИЙН ҮР НӨЛӨӨГ ҮНЭЛСЭН БАЙДАЛ</w:t>
      </w:r>
    </w:p>
    <w:p w:rsidR="00F65D34" w:rsidRPr="004F0841" w:rsidRDefault="00F65D34" w:rsidP="00C62A84">
      <w:pPr>
        <w:spacing w:line="240" w:lineRule="auto"/>
        <w:rPr>
          <w:rFonts w:ascii="Arial" w:hAnsi="Arial" w:cs="Arial"/>
          <w:sz w:val="24"/>
          <w:szCs w:val="24"/>
          <w:lang w:val="mn-MN"/>
        </w:rPr>
      </w:pPr>
      <w:r w:rsidRPr="004F0841">
        <w:rPr>
          <w:rFonts w:ascii="Arial" w:hAnsi="Arial" w:cs="Arial"/>
          <w:sz w:val="24"/>
          <w:szCs w:val="24"/>
          <w:lang w:val="mn-MN"/>
        </w:rPr>
        <w:tab/>
        <w:t>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дараах</w:t>
      </w:r>
      <w:r w:rsidR="005D0087">
        <w:rPr>
          <w:rFonts w:ascii="Arial" w:hAnsi="Arial" w:cs="Arial"/>
          <w:sz w:val="24"/>
          <w:szCs w:val="24"/>
          <w:lang w:val="mn-MN"/>
        </w:rPr>
        <w:t>ь</w:t>
      </w:r>
      <w:r w:rsidRPr="004F0841">
        <w:rPr>
          <w:rFonts w:ascii="Arial" w:hAnsi="Arial" w:cs="Arial"/>
          <w:sz w:val="24"/>
          <w:szCs w:val="24"/>
          <w:lang w:val="mn-MN"/>
        </w:rPr>
        <w:t xml:space="preserve"> байдлаар харуулав. </w:t>
      </w:r>
    </w:p>
    <w:p w:rsidR="00F65D34" w:rsidRPr="004F0841" w:rsidRDefault="00F65D34" w:rsidP="00C62A84">
      <w:pPr>
        <w:spacing w:line="240" w:lineRule="auto"/>
        <w:rPr>
          <w:rFonts w:ascii="Arial" w:hAnsi="Arial" w:cs="Arial"/>
          <w:sz w:val="24"/>
          <w:szCs w:val="24"/>
          <w:lang w:val="mn-MN"/>
        </w:rPr>
      </w:pPr>
    </w:p>
    <w:tbl>
      <w:tblPr>
        <w:tblStyle w:val="TableGrid"/>
        <w:tblW w:w="0" w:type="auto"/>
        <w:tblLook w:val="04A0" w:firstRow="1" w:lastRow="0" w:firstColumn="1" w:lastColumn="0" w:noHBand="0" w:noVBand="1"/>
      </w:tblPr>
      <w:tblGrid>
        <w:gridCol w:w="484"/>
        <w:gridCol w:w="2419"/>
        <w:gridCol w:w="2621"/>
        <w:gridCol w:w="3827"/>
      </w:tblGrid>
      <w:tr w:rsidR="00F65D34" w:rsidRPr="004F0841" w:rsidTr="00F65D34">
        <w:tc>
          <w:tcPr>
            <w:tcW w:w="484" w:type="dxa"/>
            <w:vAlign w:val="center"/>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w:t>
            </w:r>
          </w:p>
        </w:tc>
        <w:tc>
          <w:tcPr>
            <w:tcW w:w="2419" w:type="dxa"/>
            <w:vAlign w:val="center"/>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Шалгуур үзүүлэлт</w:t>
            </w:r>
          </w:p>
        </w:tc>
        <w:tc>
          <w:tcPr>
            <w:tcW w:w="2621" w:type="dxa"/>
            <w:vAlign w:val="center"/>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Үр нөлөөг үнэлэх хэсэг</w:t>
            </w:r>
          </w:p>
        </w:tc>
        <w:tc>
          <w:tcPr>
            <w:tcW w:w="3827" w:type="dxa"/>
            <w:vAlign w:val="center"/>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Тохирох шалгах хэрэгсэл</w:t>
            </w:r>
          </w:p>
        </w:tc>
      </w:tr>
      <w:tr w:rsidR="00F65D34" w:rsidRPr="004F0841" w:rsidTr="00F65D34">
        <w:trPr>
          <w:trHeight w:val="1452"/>
        </w:trPr>
        <w:tc>
          <w:tcPr>
            <w:tcW w:w="484" w:type="dxa"/>
          </w:tcPr>
          <w:p w:rsidR="00F65D34" w:rsidRPr="004F0841" w:rsidRDefault="00F65D34" w:rsidP="00C62A84">
            <w:pPr>
              <w:spacing w:line="240" w:lineRule="auto"/>
              <w:rPr>
                <w:rFonts w:ascii="Arial" w:hAnsi="Arial" w:cs="Arial"/>
                <w:sz w:val="24"/>
                <w:szCs w:val="24"/>
                <w:lang w:val="mn-MN"/>
              </w:rPr>
            </w:pPr>
            <w:r w:rsidRPr="004F0841">
              <w:rPr>
                <w:rFonts w:ascii="Arial" w:hAnsi="Arial" w:cs="Arial"/>
                <w:sz w:val="24"/>
                <w:szCs w:val="24"/>
                <w:lang w:val="mn-MN"/>
              </w:rPr>
              <w:t>1</w:t>
            </w:r>
          </w:p>
        </w:tc>
        <w:tc>
          <w:tcPr>
            <w:tcW w:w="2419"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Зорилгод хүрэх байдал</w:t>
            </w:r>
          </w:p>
        </w:tc>
        <w:tc>
          <w:tcPr>
            <w:tcW w:w="2621"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төслийн 5.1, 5.2</w:t>
            </w:r>
            <w:r w:rsidR="005D0087">
              <w:rPr>
                <w:rFonts w:ascii="Arial" w:hAnsi="Arial" w:cs="Arial"/>
                <w:sz w:val="24"/>
                <w:szCs w:val="24"/>
                <w:lang w:val="mn-MN"/>
              </w:rPr>
              <w:t xml:space="preserve"> дахь хэсэг</w:t>
            </w:r>
            <w:r w:rsidRPr="004F0841">
              <w:rPr>
                <w:rFonts w:ascii="Arial" w:hAnsi="Arial" w:cs="Arial"/>
                <w:sz w:val="24"/>
                <w:szCs w:val="24"/>
                <w:lang w:val="mn-MN"/>
              </w:rPr>
              <w:t xml:space="preserve">, </w:t>
            </w:r>
            <w:r w:rsidR="005D0087" w:rsidRPr="004F0841">
              <w:rPr>
                <w:rFonts w:ascii="Arial" w:hAnsi="Arial" w:cs="Arial"/>
                <w:sz w:val="24"/>
                <w:szCs w:val="24"/>
                <w:lang w:val="mn-MN"/>
              </w:rPr>
              <w:t>2.6.2</w:t>
            </w:r>
            <w:r w:rsidR="005D0087">
              <w:rPr>
                <w:rFonts w:ascii="Arial" w:hAnsi="Arial" w:cs="Arial"/>
                <w:sz w:val="24"/>
                <w:szCs w:val="24"/>
                <w:lang w:val="mn-MN"/>
              </w:rPr>
              <w:t xml:space="preserve">, </w:t>
            </w:r>
            <w:r w:rsidRPr="004F0841">
              <w:rPr>
                <w:rFonts w:ascii="Arial" w:hAnsi="Arial" w:cs="Arial"/>
                <w:sz w:val="24"/>
                <w:szCs w:val="24"/>
                <w:lang w:val="mn-MN"/>
              </w:rPr>
              <w:t xml:space="preserve">14.1.6 </w:t>
            </w:r>
            <w:r w:rsidR="005D0087">
              <w:rPr>
                <w:rFonts w:ascii="Arial" w:hAnsi="Arial" w:cs="Arial"/>
                <w:sz w:val="24"/>
                <w:szCs w:val="24"/>
                <w:lang w:val="mn-MN"/>
              </w:rPr>
              <w:t>дахь заалт</w:t>
            </w:r>
            <w:r w:rsidRPr="004F0841">
              <w:rPr>
                <w:rFonts w:ascii="Arial" w:hAnsi="Arial" w:cs="Arial"/>
                <w:sz w:val="24"/>
                <w:szCs w:val="24"/>
                <w:lang w:val="mn-MN"/>
              </w:rPr>
              <w:t>, 33</w:t>
            </w:r>
            <w:r w:rsidR="005D0087">
              <w:rPr>
                <w:rFonts w:ascii="Arial" w:hAnsi="Arial" w:cs="Arial"/>
                <w:sz w:val="24"/>
                <w:szCs w:val="24"/>
                <w:lang w:val="mn-MN"/>
              </w:rPr>
              <w:t xml:space="preserve"> дугаар зүйл</w:t>
            </w:r>
            <w:r w:rsidR="00C7071F">
              <w:rPr>
                <w:rFonts w:ascii="Arial" w:hAnsi="Arial" w:cs="Arial"/>
                <w:sz w:val="24"/>
                <w:szCs w:val="24"/>
                <w:lang w:val="mn-MN"/>
              </w:rPr>
              <w:t>, 36.1, 36.4, 36.6, 36</w:t>
            </w:r>
            <w:r w:rsidRPr="004F0841">
              <w:rPr>
                <w:rFonts w:ascii="Arial" w:hAnsi="Arial" w:cs="Arial"/>
                <w:sz w:val="24"/>
                <w:szCs w:val="24"/>
                <w:lang w:val="mn-MN"/>
              </w:rPr>
              <w:t xml:space="preserve">.8 </w:t>
            </w:r>
            <w:r w:rsidR="005D0087">
              <w:rPr>
                <w:rFonts w:ascii="Arial" w:hAnsi="Arial" w:cs="Arial"/>
                <w:sz w:val="24"/>
                <w:szCs w:val="24"/>
                <w:lang w:val="mn-MN"/>
              </w:rPr>
              <w:t>дахь хэсэг</w:t>
            </w:r>
          </w:p>
        </w:tc>
        <w:tc>
          <w:tcPr>
            <w:tcW w:w="3827"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Зорилгод дүн шинжилгээ хийх.</w:t>
            </w:r>
          </w:p>
        </w:tc>
      </w:tr>
      <w:tr w:rsidR="00F65D34" w:rsidRPr="004F0841" w:rsidTr="00F65D34">
        <w:trPr>
          <w:trHeight w:val="2124"/>
        </w:trPr>
        <w:tc>
          <w:tcPr>
            <w:tcW w:w="484" w:type="dxa"/>
          </w:tcPr>
          <w:p w:rsidR="00F65D34" w:rsidRPr="004F0841" w:rsidRDefault="00F65D34" w:rsidP="00C62A84">
            <w:pPr>
              <w:spacing w:line="240" w:lineRule="auto"/>
              <w:rPr>
                <w:rFonts w:ascii="Arial" w:hAnsi="Arial" w:cs="Arial"/>
                <w:sz w:val="24"/>
                <w:szCs w:val="24"/>
                <w:lang w:val="mn-MN"/>
              </w:rPr>
            </w:pPr>
            <w:r w:rsidRPr="004F0841">
              <w:rPr>
                <w:rFonts w:ascii="Arial" w:hAnsi="Arial" w:cs="Arial"/>
                <w:sz w:val="24"/>
                <w:szCs w:val="24"/>
                <w:lang w:val="mn-MN"/>
              </w:rPr>
              <w:t>2</w:t>
            </w:r>
          </w:p>
        </w:tc>
        <w:tc>
          <w:tcPr>
            <w:tcW w:w="2419"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Практикт хэрэгжих боломж</w:t>
            </w:r>
          </w:p>
        </w:tc>
        <w:tc>
          <w:tcPr>
            <w:tcW w:w="2621"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төслийн 14.1.6, 14.1.13</w:t>
            </w:r>
            <w:r w:rsidR="005D0087">
              <w:rPr>
                <w:rFonts w:ascii="Arial" w:hAnsi="Arial" w:cs="Arial"/>
                <w:sz w:val="24"/>
                <w:szCs w:val="24"/>
                <w:lang w:val="mn-MN"/>
              </w:rPr>
              <w:t xml:space="preserve"> дахь заалт</w:t>
            </w:r>
            <w:r w:rsidRPr="004F0841">
              <w:rPr>
                <w:rFonts w:ascii="Arial" w:hAnsi="Arial" w:cs="Arial"/>
                <w:sz w:val="24"/>
                <w:szCs w:val="24"/>
                <w:lang w:val="mn-MN"/>
              </w:rPr>
              <w:t>, 19 дүгээр зүйл</w:t>
            </w:r>
          </w:p>
        </w:tc>
        <w:tc>
          <w:tcPr>
            <w:tcW w:w="3827"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Практикт туршилт хийх, практикт тухайн төрлийн харилцаа, чиг үүргийг хэрэгжүүлж буй этгээдээс ярилцлага авах, гарч болох хүндрэлийг судлах.</w:t>
            </w:r>
          </w:p>
        </w:tc>
      </w:tr>
      <w:tr w:rsidR="00F65D34" w:rsidRPr="004F0841" w:rsidTr="00F65D34">
        <w:trPr>
          <w:trHeight w:val="1701"/>
        </w:trPr>
        <w:tc>
          <w:tcPr>
            <w:tcW w:w="484" w:type="dxa"/>
          </w:tcPr>
          <w:p w:rsidR="00F65D34" w:rsidRPr="004F0841" w:rsidRDefault="00F65D34" w:rsidP="00C62A84">
            <w:pPr>
              <w:spacing w:line="240" w:lineRule="auto"/>
              <w:rPr>
                <w:rFonts w:ascii="Arial" w:hAnsi="Arial" w:cs="Arial"/>
                <w:sz w:val="24"/>
                <w:szCs w:val="24"/>
                <w:lang w:val="mn-MN"/>
              </w:rPr>
            </w:pPr>
            <w:r w:rsidRPr="004F0841">
              <w:rPr>
                <w:rFonts w:ascii="Arial" w:hAnsi="Arial" w:cs="Arial"/>
                <w:sz w:val="24"/>
                <w:szCs w:val="24"/>
                <w:lang w:val="mn-MN"/>
              </w:rPr>
              <w:t>3</w:t>
            </w:r>
          </w:p>
        </w:tc>
        <w:tc>
          <w:tcPr>
            <w:tcW w:w="2419"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Ойлгомжтой байдал</w:t>
            </w:r>
          </w:p>
        </w:tc>
        <w:tc>
          <w:tcPr>
            <w:tcW w:w="2621"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төсөл бүхэлдээ</w:t>
            </w:r>
          </w:p>
        </w:tc>
        <w:tc>
          <w:tcPr>
            <w:tcW w:w="3827"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Ойлгомжтой байдлыг судлах, ингэхдээ хууль тогтоомжийн тухай хууль болон аргачлалд заасан асуулгаар хуулийн төслийг шалгах.</w:t>
            </w:r>
          </w:p>
        </w:tc>
      </w:tr>
      <w:tr w:rsidR="00F65D34" w:rsidRPr="004F0841" w:rsidTr="00F65D34">
        <w:trPr>
          <w:trHeight w:val="1130"/>
        </w:trPr>
        <w:tc>
          <w:tcPr>
            <w:tcW w:w="484" w:type="dxa"/>
          </w:tcPr>
          <w:p w:rsidR="00F65D34" w:rsidRPr="004F0841" w:rsidRDefault="00F65D34" w:rsidP="00C62A84">
            <w:pPr>
              <w:spacing w:line="240" w:lineRule="auto"/>
              <w:rPr>
                <w:rFonts w:ascii="Arial" w:hAnsi="Arial" w:cs="Arial"/>
                <w:sz w:val="24"/>
                <w:szCs w:val="24"/>
              </w:rPr>
            </w:pPr>
            <w:r w:rsidRPr="004F0841">
              <w:rPr>
                <w:rFonts w:ascii="Arial" w:hAnsi="Arial" w:cs="Arial"/>
                <w:sz w:val="24"/>
                <w:szCs w:val="24"/>
                <w:lang w:val="mn-MN"/>
              </w:rPr>
              <w:t>4</w:t>
            </w:r>
          </w:p>
        </w:tc>
        <w:tc>
          <w:tcPr>
            <w:tcW w:w="2419"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Харилцан уялдаа</w:t>
            </w:r>
          </w:p>
        </w:tc>
        <w:tc>
          <w:tcPr>
            <w:tcW w:w="2621"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төсөл бүхэлдээ</w:t>
            </w:r>
          </w:p>
        </w:tc>
        <w:tc>
          <w:tcPr>
            <w:tcW w:w="3827" w:type="dxa"/>
            <w:vAlign w:val="center"/>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төслийн уялдаа холбоог хууль болон аргачлалд заасан асуулгуудаар шалгах.</w:t>
            </w:r>
          </w:p>
        </w:tc>
      </w:tr>
    </w:tbl>
    <w:p w:rsidR="00F65D34" w:rsidRPr="004F0841" w:rsidRDefault="00F65D34" w:rsidP="00C62A84">
      <w:pPr>
        <w:spacing w:line="240" w:lineRule="auto"/>
        <w:rPr>
          <w:rFonts w:ascii="Arial" w:hAnsi="Arial" w:cs="Arial"/>
          <w:sz w:val="24"/>
          <w:szCs w:val="24"/>
          <w:lang w:val="mn-MN"/>
        </w:rPr>
      </w:pPr>
    </w:p>
    <w:p w:rsidR="00F65D34" w:rsidRPr="004F0841" w:rsidRDefault="00F65D34" w:rsidP="00C62A84">
      <w:pPr>
        <w:pStyle w:val="Heading2"/>
        <w:spacing w:after="240" w:line="240" w:lineRule="auto"/>
        <w:jc w:val="center"/>
        <w:rPr>
          <w:rFonts w:ascii="Arial" w:hAnsi="Arial" w:cs="Arial"/>
          <w:b/>
          <w:color w:val="auto"/>
          <w:sz w:val="24"/>
          <w:szCs w:val="24"/>
          <w:lang w:val="mn-MN"/>
        </w:rPr>
      </w:pPr>
      <w:r w:rsidRPr="004F0841">
        <w:rPr>
          <w:rFonts w:ascii="Arial" w:hAnsi="Arial" w:cs="Arial"/>
          <w:b/>
          <w:color w:val="auto"/>
          <w:sz w:val="24"/>
          <w:szCs w:val="24"/>
          <w:lang w:val="mn-MN"/>
        </w:rPr>
        <w:t>3.1. “Зорилгод хүрэх байдал” шалгуур үзүүлэлтээр үнэлсэн байдал</w:t>
      </w:r>
    </w:p>
    <w:p w:rsidR="00F65D34" w:rsidRPr="004F0841" w:rsidRDefault="00F65D34" w:rsidP="00C62A84">
      <w:pPr>
        <w:spacing w:line="240" w:lineRule="auto"/>
        <w:ind w:firstLine="592"/>
        <w:jc w:val="both"/>
        <w:rPr>
          <w:rFonts w:ascii="Arial" w:hAnsi="Arial" w:cs="Arial"/>
          <w:sz w:val="24"/>
          <w:szCs w:val="24"/>
          <w:lang w:val="mn-MN"/>
        </w:rPr>
      </w:pPr>
      <w:r w:rsidRPr="004F0841">
        <w:rPr>
          <w:rFonts w:ascii="Arial" w:hAnsi="Arial" w:cs="Arial"/>
          <w:sz w:val="24"/>
          <w:szCs w:val="24"/>
          <w:lang w:val="mn-MN"/>
        </w:rPr>
        <w:t>Өмгөөллийн үйл ажиллагааны чанар, хүртээмжийг сайжруулах хүрээнд</w:t>
      </w:r>
      <w:r w:rsidR="005D0087">
        <w:rPr>
          <w:rFonts w:ascii="Arial" w:hAnsi="Arial" w:cs="Arial"/>
          <w:sz w:val="24"/>
          <w:szCs w:val="24"/>
          <w:lang w:val="mn-MN"/>
        </w:rPr>
        <w:t xml:space="preserve"> </w:t>
      </w:r>
      <w:r w:rsidRPr="004F0841">
        <w:rPr>
          <w:rFonts w:ascii="Arial" w:hAnsi="Arial" w:cs="Arial"/>
          <w:sz w:val="24"/>
          <w:szCs w:val="24"/>
          <w:lang w:val="mn-MN"/>
        </w:rPr>
        <w:t>Өмгөөллийн тухай хуулийн төслийн</w:t>
      </w:r>
      <w:r w:rsidR="005D0087">
        <w:rPr>
          <w:rFonts w:ascii="Arial" w:hAnsi="Arial" w:cs="Arial"/>
          <w:sz w:val="24"/>
          <w:szCs w:val="24"/>
          <w:lang w:val="mn-MN"/>
        </w:rPr>
        <w:t xml:space="preserve"> 3</w:t>
      </w:r>
      <w:r w:rsidRPr="004F0841">
        <w:rPr>
          <w:rFonts w:ascii="Arial" w:hAnsi="Arial" w:cs="Arial"/>
          <w:sz w:val="24"/>
          <w:szCs w:val="24"/>
        </w:rPr>
        <w:t xml:space="preserve">, </w:t>
      </w:r>
      <w:r w:rsidRPr="004F0841">
        <w:rPr>
          <w:rFonts w:ascii="Arial" w:hAnsi="Arial" w:cs="Arial"/>
          <w:sz w:val="24"/>
          <w:szCs w:val="24"/>
          <w:lang w:val="mn-MN"/>
        </w:rPr>
        <w:t>5 дугаар зүйл</w:t>
      </w:r>
      <w:r w:rsidR="005D0087">
        <w:rPr>
          <w:rFonts w:ascii="Arial" w:hAnsi="Arial" w:cs="Arial"/>
          <w:sz w:val="24"/>
          <w:szCs w:val="24"/>
          <w:lang w:val="mn-MN"/>
        </w:rPr>
        <w:t>д</w:t>
      </w:r>
      <w:r w:rsidRPr="004F0841">
        <w:rPr>
          <w:rFonts w:ascii="Arial" w:hAnsi="Arial" w:cs="Arial"/>
          <w:sz w:val="24"/>
          <w:szCs w:val="24"/>
          <w:lang w:val="mn-MN"/>
        </w:rPr>
        <w:t xml:space="preserve"> дүн шинжилгээ хийсэн байдал </w:t>
      </w:r>
    </w:p>
    <w:tbl>
      <w:tblPr>
        <w:tblStyle w:val="TableGrid"/>
        <w:tblW w:w="0" w:type="auto"/>
        <w:tblInd w:w="142" w:type="dxa"/>
        <w:tblLook w:val="04A0" w:firstRow="1" w:lastRow="0" w:firstColumn="1" w:lastColumn="0" w:noHBand="0" w:noVBand="1"/>
      </w:tblPr>
      <w:tblGrid>
        <w:gridCol w:w="9536"/>
      </w:tblGrid>
      <w:tr w:rsidR="00F65D34" w:rsidRPr="004F0841" w:rsidTr="00F65D34">
        <w:trPr>
          <w:trHeight w:val="2031"/>
        </w:trPr>
        <w:tc>
          <w:tcPr>
            <w:tcW w:w="9536" w:type="dxa"/>
          </w:tcPr>
          <w:p w:rsidR="00037D98" w:rsidRPr="00C62A84" w:rsidRDefault="00037D98" w:rsidP="00C62A84">
            <w:pPr>
              <w:spacing w:line="240" w:lineRule="auto"/>
              <w:ind w:firstLine="567"/>
              <w:jc w:val="both"/>
              <w:rPr>
                <w:rFonts w:ascii="Arial" w:hAnsi="Arial" w:cs="Arial"/>
                <w:b/>
                <w:sz w:val="24"/>
                <w:szCs w:val="24"/>
                <w:lang w:val="mn-MN"/>
              </w:rPr>
            </w:pPr>
            <w:r w:rsidRPr="00C62A84">
              <w:rPr>
                <w:rFonts w:ascii="Arial" w:hAnsi="Arial" w:cs="Arial"/>
                <w:b/>
                <w:sz w:val="24"/>
                <w:szCs w:val="24"/>
                <w:lang w:val="mn-MN"/>
              </w:rPr>
              <w:t>3 дугаар зүйл.Өмгөөллийн үй ажиллагаанд баримтла зарчим</w:t>
            </w:r>
          </w:p>
          <w:p w:rsidR="00F65D34" w:rsidRPr="004F0841" w:rsidRDefault="00F65D34" w:rsidP="00C62A84">
            <w:pPr>
              <w:spacing w:line="240" w:lineRule="auto"/>
              <w:ind w:firstLine="567"/>
              <w:jc w:val="both"/>
              <w:rPr>
                <w:rFonts w:ascii="Arial" w:hAnsi="Arial" w:cs="Arial"/>
                <w:sz w:val="24"/>
                <w:szCs w:val="24"/>
                <w:lang w:val="mn-MN"/>
              </w:rPr>
            </w:pPr>
            <w:r w:rsidRPr="004F0841">
              <w:rPr>
                <w:rFonts w:ascii="Arial" w:hAnsi="Arial" w:cs="Arial"/>
                <w:sz w:val="24"/>
                <w:szCs w:val="24"/>
                <w:lang w:val="mn-MN"/>
              </w:rPr>
              <w:t>3.1.Өмгөөллийн үйл ажиллагаанд Хуульчийн эрх зүйн байдлын тухай хуулийн 4.1-д зааснаас гадна дараахь зарчмыг баримтална:</w:t>
            </w:r>
          </w:p>
          <w:p w:rsidR="005D0087" w:rsidRDefault="00F65D34" w:rsidP="00C62A84">
            <w:pPr>
              <w:spacing w:after="0" w:line="240" w:lineRule="auto"/>
              <w:ind w:left="589" w:firstLine="851"/>
              <w:jc w:val="both"/>
              <w:rPr>
                <w:rFonts w:ascii="Arial" w:hAnsi="Arial" w:cs="Arial"/>
                <w:sz w:val="24"/>
                <w:szCs w:val="24"/>
                <w:lang w:val="mn-MN"/>
              </w:rPr>
            </w:pPr>
            <w:r w:rsidRPr="004F0841">
              <w:rPr>
                <w:rFonts w:ascii="Arial" w:hAnsi="Arial" w:cs="Arial"/>
                <w:sz w:val="24"/>
                <w:szCs w:val="24"/>
                <w:lang w:val="mn-MN"/>
              </w:rPr>
              <w:t>3.1.1.өмгөөлөгчөө чөлөөтэй сонгох;</w:t>
            </w:r>
          </w:p>
          <w:p w:rsidR="00F65D34" w:rsidRPr="004F0841" w:rsidRDefault="00F65D34" w:rsidP="00C62A84">
            <w:pPr>
              <w:spacing w:after="0" w:line="240" w:lineRule="auto"/>
              <w:ind w:left="589" w:firstLine="851"/>
              <w:jc w:val="both"/>
              <w:rPr>
                <w:rFonts w:ascii="Arial" w:hAnsi="Arial" w:cs="Arial"/>
                <w:sz w:val="24"/>
                <w:szCs w:val="24"/>
                <w:lang w:val="mn-MN"/>
              </w:rPr>
            </w:pPr>
            <w:r w:rsidRPr="004F0841">
              <w:rPr>
                <w:rFonts w:ascii="Arial" w:hAnsi="Arial" w:cs="Arial"/>
                <w:sz w:val="24"/>
                <w:szCs w:val="24"/>
                <w:lang w:val="mn-MN"/>
              </w:rPr>
              <w:t>3.1.2.хүний нэр төр, алдар хүндийг хүндэтгэх</w:t>
            </w:r>
            <w:r w:rsidRPr="004F0841">
              <w:rPr>
                <w:rFonts w:ascii="Arial" w:hAnsi="Arial" w:cs="Arial"/>
                <w:sz w:val="24"/>
                <w:szCs w:val="24"/>
              </w:rPr>
              <w:t>;</w:t>
            </w:r>
          </w:p>
          <w:p w:rsidR="00F65D34" w:rsidRPr="004F0841" w:rsidRDefault="00F65D34" w:rsidP="00C62A84">
            <w:pPr>
              <w:spacing w:after="0" w:line="240" w:lineRule="auto"/>
              <w:ind w:left="589" w:firstLine="851"/>
              <w:jc w:val="both"/>
              <w:rPr>
                <w:rFonts w:ascii="Arial" w:hAnsi="Arial" w:cs="Arial"/>
                <w:sz w:val="24"/>
                <w:szCs w:val="24"/>
              </w:rPr>
            </w:pPr>
            <w:r w:rsidRPr="004F0841">
              <w:rPr>
                <w:rFonts w:ascii="Arial" w:hAnsi="Arial" w:cs="Arial"/>
                <w:sz w:val="24"/>
                <w:szCs w:val="24"/>
                <w:lang w:val="mn-MN"/>
              </w:rPr>
              <w:t>3.1.3.нууц хадгалах</w:t>
            </w:r>
            <w:r w:rsidRPr="004F0841">
              <w:rPr>
                <w:rFonts w:ascii="Arial" w:hAnsi="Arial" w:cs="Arial"/>
                <w:sz w:val="24"/>
                <w:szCs w:val="24"/>
              </w:rPr>
              <w:t>;</w:t>
            </w:r>
          </w:p>
          <w:p w:rsidR="00F65D34" w:rsidRPr="004F0841" w:rsidRDefault="00DD3491" w:rsidP="00C62A84">
            <w:pPr>
              <w:spacing w:line="240" w:lineRule="auto"/>
              <w:ind w:firstLine="567"/>
              <w:jc w:val="both"/>
              <w:rPr>
                <w:rFonts w:ascii="Arial" w:hAnsi="Arial" w:cs="Arial"/>
                <w:sz w:val="24"/>
                <w:szCs w:val="24"/>
                <w:lang w:val="mn-MN"/>
              </w:rPr>
            </w:pPr>
            <w:r>
              <w:rPr>
                <w:rFonts w:ascii="Arial" w:hAnsi="Arial" w:cs="Arial"/>
                <w:sz w:val="24"/>
                <w:szCs w:val="24"/>
                <w:lang w:val="mn-MN"/>
              </w:rPr>
              <w:t xml:space="preserve">              </w:t>
            </w:r>
            <w:r w:rsidR="00F65D34" w:rsidRPr="004F0841">
              <w:rPr>
                <w:rFonts w:ascii="Arial" w:hAnsi="Arial" w:cs="Arial"/>
                <w:sz w:val="24"/>
                <w:szCs w:val="24"/>
                <w:lang w:val="mn-MN"/>
              </w:rPr>
              <w:t>3.1.4.үйлчлүүлэгчийнхээ эрх, хууль ёсны ашиг сонирхлыг хуулийн хүрээнд бүрэн, тууштай хамгаалах.</w:t>
            </w:r>
          </w:p>
        </w:tc>
      </w:tr>
    </w:tbl>
    <w:p w:rsidR="00F65D34" w:rsidRPr="004F0841" w:rsidRDefault="00F65D34" w:rsidP="00C62A84">
      <w:pPr>
        <w:spacing w:after="0" w:line="240" w:lineRule="auto"/>
        <w:ind w:left="142" w:firstLine="578"/>
        <w:jc w:val="both"/>
        <w:rPr>
          <w:rFonts w:ascii="Arial" w:hAnsi="Arial" w:cs="Arial"/>
          <w:sz w:val="24"/>
          <w:szCs w:val="24"/>
        </w:rPr>
      </w:pPr>
    </w:p>
    <w:p w:rsidR="00F65D34" w:rsidRDefault="00F65D34" w:rsidP="00C62A84">
      <w:pPr>
        <w:spacing w:after="0" w:line="240" w:lineRule="auto"/>
        <w:ind w:left="142" w:firstLine="578"/>
        <w:jc w:val="both"/>
        <w:rPr>
          <w:rFonts w:ascii="Arial" w:hAnsi="Arial" w:cs="Arial"/>
          <w:sz w:val="24"/>
          <w:szCs w:val="24"/>
          <w:lang w:val="mn-MN"/>
        </w:rPr>
      </w:pPr>
      <w:r w:rsidRPr="004F0841">
        <w:rPr>
          <w:rFonts w:ascii="Arial" w:hAnsi="Arial" w:cs="Arial"/>
          <w:sz w:val="24"/>
          <w:szCs w:val="24"/>
          <w:lang w:val="mn-MN"/>
        </w:rPr>
        <w:t>Нийгмийн амьдралын эрх зүйн бодит байдлыг хангаж, түүний харилцааг зохицуулахад баримтлах, хууль зүйн үндсэн чиглэмжийг зарчим хэмээн ойлгож ирсэн билээ. Өөрөөр хэлбэл</w:t>
      </w:r>
      <w:r w:rsidR="005D0087">
        <w:rPr>
          <w:rFonts w:ascii="Arial" w:hAnsi="Arial" w:cs="Arial"/>
          <w:sz w:val="24"/>
          <w:szCs w:val="24"/>
          <w:lang w:val="mn-MN"/>
        </w:rPr>
        <w:t>,</w:t>
      </w:r>
      <w:r w:rsidRPr="004F0841">
        <w:rPr>
          <w:rFonts w:ascii="Arial" w:hAnsi="Arial" w:cs="Arial"/>
          <w:sz w:val="24"/>
          <w:szCs w:val="24"/>
          <w:lang w:val="mn-MN"/>
        </w:rPr>
        <w:t xml:space="preserve"> үйл ажиллагаандаа удирдлага болгон баримталж байгаа үзэл баримтлалыг зарчим гэж үзэж болно. Эрх зүйн зарчим нь түүний зорилго, агуулгыг амьдралд хэрэгжүүлэхэд идэвхтэй нөлөөлдөг.</w:t>
      </w:r>
    </w:p>
    <w:p w:rsidR="00037D98" w:rsidRPr="004F0841" w:rsidRDefault="00037D98" w:rsidP="00C62A84">
      <w:pPr>
        <w:spacing w:after="0" w:line="240" w:lineRule="auto"/>
        <w:ind w:left="142" w:firstLine="578"/>
        <w:jc w:val="both"/>
        <w:rPr>
          <w:rFonts w:ascii="Arial" w:hAnsi="Arial" w:cs="Arial"/>
          <w:sz w:val="24"/>
          <w:szCs w:val="24"/>
          <w:lang w:val="mn-MN"/>
        </w:rPr>
      </w:pPr>
    </w:p>
    <w:p w:rsidR="00F65D34" w:rsidRDefault="00F65D34" w:rsidP="00C62A84">
      <w:pPr>
        <w:spacing w:after="0" w:line="240" w:lineRule="auto"/>
        <w:ind w:left="142" w:firstLine="578"/>
        <w:jc w:val="both"/>
        <w:rPr>
          <w:rFonts w:ascii="Arial" w:hAnsi="Arial" w:cs="Arial"/>
          <w:sz w:val="24"/>
          <w:szCs w:val="24"/>
          <w:lang w:val="mn-MN"/>
        </w:rPr>
      </w:pPr>
      <w:r w:rsidRPr="004F0841">
        <w:rPr>
          <w:rFonts w:ascii="Arial" w:hAnsi="Arial" w:cs="Arial"/>
          <w:sz w:val="24"/>
          <w:szCs w:val="24"/>
          <w:lang w:val="mn-MN"/>
        </w:rPr>
        <w:t>Хүний эрх, эрх чөлөөг хамгаалсан өмгөөллийн үйл ажиллагаанд мөн адил зайлшгүй баримтлах зарчмууд бий бөгөөд үүнийг НҮБ-аас баталсан Өмгөөлөгчийн үүргийн талаарх</w:t>
      </w:r>
      <w:r w:rsidR="005D0087">
        <w:rPr>
          <w:rFonts w:ascii="Arial" w:hAnsi="Arial" w:cs="Arial"/>
          <w:sz w:val="24"/>
          <w:szCs w:val="24"/>
          <w:lang w:val="mn-MN"/>
        </w:rPr>
        <w:t>и</w:t>
      </w:r>
      <w:r w:rsidRPr="004F0841">
        <w:rPr>
          <w:rFonts w:ascii="Arial" w:hAnsi="Arial" w:cs="Arial"/>
          <w:sz w:val="24"/>
          <w:szCs w:val="24"/>
          <w:lang w:val="mn-MN"/>
        </w:rPr>
        <w:t xml:space="preserve"> </w:t>
      </w:r>
      <w:r w:rsidR="005D0087">
        <w:rPr>
          <w:rFonts w:ascii="Arial" w:hAnsi="Arial" w:cs="Arial"/>
          <w:sz w:val="24"/>
          <w:szCs w:val="24"/>
          <w:lang w:val="mn-MN"/>
        </w:rPr>
        <w:t>Н</w:t>
      </w:r>
      <w:r w:rsidRPr="004F0841">
        <w:rPr>
          <w:rFonts w:ascii="Arial" w:hAnsi="Arial" w:cs="Arial"/>
          <w:sz w:val="24"/>
          <w:szCs w:val="24"/>
          <w:lang w:val="mn-MN"/>
        </w:rPr>
        <w:t xml:space="preserve">эгдсэн </w:t>
      </w:r>
      <w:r w:rsidR="005D0087">
        <w:rPr>
          <w:rFonts w:ascii="Arial" w:hAnsi="Arial" w:cs="Arial"/>
          <w:sz w:val="24"/>
          <w:szCs w:val="24"/>
          <w:lang w:val="mn-MN"/>
        </w:rPr>
        <w:t>Ү</w:t>
      </w:r>
      <w:r w:rsidRPr="004F0841">
        <w:rPr>
          <w:rFonts w:ascii="Arial" w:hAnsi="Arial" w:cs="Arial"/>
          <w:sz w:val="24"/>
          <w:szCs w:val="24"/>
          <w:lang w:val="mn-MN"/>
        </w:rPr>
        <w:t xml:space="preserve">ндэстний </w:t>
      </w:r>
      <w:r w:rsidR="005D0087">
        <w:rPr>
          <w:rFonts w:ascii="Arial" w:hAnsi="Arial" w:cs="Arial"/>
          <w:sz w:val="24"/>
          <w:szCs w:val="24"/>
          <w:lang w:val="mn-MN"/>
        </w:rPr>
        <w:t>Б</w:t>
      </w:r>
      <w:r w:rsidRPr="004F0841">
        <w:rPr>
          <w:rFonts w:ascii="Arial" w:hAnsi="Arial" w:cs="Arial"/>
          <w:sz w:val="24"/>
          <w:szCs w:val="24"/>
          <w:lang w:val="mn-MN"/>
        </w:rPr>
        <w:t>айгууллагын үндсэн зарчим</w:t>
      </w:r>
      <w:r w:rsidR="005D0087">
        <w:rPr>
          <w:rFonts w:ascii="Arial" w:hAnsi="Arial" w:cs="Arial"/>
          <w:sz w:val="24"/>
          <w:szCs w:val="24"/>
          <w:lang w:val="mn-MN"/>
        </w:rPr>
        <w:t xml:space="preserve"> </w:t>
      </w:r>
      <w:r w:rsidRPr="004F0841">
        <w:rPr>
          <w:rFonts w:ascii="Arial" w:hAnsi="Arial" w:cs="Arial"/>
          <w:sz w:val="24"/>
          <w:szCs w:val="24"/>
          <w:lang w:val="mn-MN"/>
        </w:rPr>
        <w:t>болон бусад бүтээлд</w:t>
      </w:r>
      <w:r w:rsidRPr="004F0841">
        <w:rPr>
          <w:rStyle w:val="FootnoteReference"/>
          <w:rFonts w:ascii="Arial" w:hAnsi="Arial" w:cs="Arial"/>
          <w:sz w:val="24"/>
          <w:szCs w:val="24"/>
          <w:lang w:val="mn-MN"/>
        </w:rPr>
        <w:footnoteReference w:id="1"/>
      </w:r>
      <w:r w:rsidRPr="004F0841">
        <w:rPr>
          <w:rFonts w:ascii="Arial" w:hAnsi="Arial" w:cs="Arial"/>
          <w:sz w:val="24"/>
          <w:szCs w:val="24"/>
          <w:lang w:val="mn-MN"/>
        </w:rPr>
        <w:t xml:space="preserve"> дараах</w:t>
      </w:r>
      <w:r w:rsidR="005D0087">
        <w:rPr>
          <w:rFonts w:ascii="Arial" w:hAnsi="Arial" w:cs="Arial"/>
          <w:sz w:val="24"/>
          <w:szCs w:val="24"/>
          <w:lang w:val="mn-MN"/>
        </w:rPr>
        <w:t>ь</w:t>
      </w:r>
      <w:r w:rsidRPr="004F0841">
        <w:rPr>
          <w:rFonts w:ascii="Arial" w:hAnsi="Arial" w:cs="Arial"/>
          <w:sz w:val="24"/>
          <w:szCs w:val="24"/>
          <w:lang w:val="mn-MN"/>
        </w:rPr>
        <w:t xml:space="preserve"> байдлаар тусгасан байна. Үүнд:</w:t>
      </w:r>
    </w:p>
    <w:p w:rsidR="005D0087" w:rsidRPr="004F0841" w:rsidRDefault="005D0087" w:rsidP="00C62A84">
      <w:pPr>
        <w:spacing w:after="0" w:line="240" w:lineRule="auto"/>
        <w:ind w:left="142" w:firstLine="578"/>
        <w:jc w:val="both"/>
        <w:rPr>
          <w:rFonts w:ascii="Arial" w:hAnsi="Arial" w:cs="Arial"/>
          <w:sz w:val="24"/>
          <w:szCs w:val="24"/>
          <w:lang w:val="mn-MN"/>
        </w:rPr>
      </w:pP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Хүний эрхэм чанарыг хүндлэх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Хүний эрх, эрх чөлөөг хамгаалах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Шударга ёсыг баримтлах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Хууль дээдлэх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Зарчимч байх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 xml:space="preserve"> Хараат бус ухаалаг байх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 xml:space="preserve"> Нууцыг хадгалах, хамгаалах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Шүүх эрх мэдлийн бие даасан байдлыг хүндэтгэх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Мэргэжлийн үүрэгтээ үнэнч байх</w:t>
      </w:r>
      <w:r w:rsidRPr="004F0841">
        <w:rPr>
          <w:rFonts w:ascii="Arial" w:hAnsi="Arial" w:cs="Arial"/>
          <w:sz w:val="24"/>
          <w:szCs w:val="24"/>
        </w:rPr>
        <w:t>;</w:t>
      </w:r>
    </w:p>
    <w:p w:rsidR="00F65D34" w:rsidRPr="004F0841"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Ашиг сонирхлын зөрчлөөс зайлсхийх</w:t>
      </w:r>
      <w:r w:rsidRPr="004F0841">
        <w:rPr>
          <w:rFonts w:ascii="Arial" w:hAnsi="Arial" w:cs="Arial"/>
          <w:sz w:val="24"/>
          <w:szCs w:val="24"/>
        </w:rPr>
        <w:t>;</w:t>
      </w:r>
    </w:p>
    <w:p w:rsidR="00F65D34" w:rsidRPr="00E37956" w:rsidRDefault="00F65D34" w:rsidP="00C62A84">
      <w:pPr>
        <w:pStyle w:val="ListParagraph"/>
        <w:numPr>
          <w:ilvl w:val="0"/>
          <w:numId w:val="4"/>
        </w:numPr>
        <w:spacing w:after="0" w:line="240" w:lineRule="auto"/>
        <w:jc w:val="both"/>
        <w:rPr>
          <w:rFonts w:ascii="Arial" w:hAnsi="Arial" w:cs="Arial"/>
          <w:sz w:val="24"/>
          <w:szCs w:val="24"/>
          <w:lang w:val="mn-MN"/>
        </w:rPr>
      </w:pPr>
      <w:r w:rsidRPr="004F0841">
        <w:rPr>
          <w:rFonts w:ascii="Arial" w:hAnsi="Arial" w:cs="Arial"/>
          <w:sz w:val="24"/>
          <w:szCs w:val="24"/>
          <w:lang w:val="mn-MN"/>
        </w:rPr>
        <w:t>Өмгөөлөгчид хөндлөнгөөс зүй бусаар нөлөөлөхгүй байх</w:t>
      </w:r>
      <w:r w:rsidRPr="004F0841">
        <w:rPr>
          <w:rFonts w:ascii="Arial" w:hAnsi="Arial" w:cs="Arial"/>
          <w:sz w:val="24"/>
          <w:szCs w:val="24"/>
        </w:rPr>
        <w:t>.</w:t>
      </w:r>
    </w:p>
    <w:p w:rsidR="00E37956" w:rsidRPr="004F0841" w:rsidRDefault="00E37956" w:rsidP="00C62A84">
      <w:pPr>
        <w:pStyle w:val="ListParagraph"/>
        <w:spacing w:after="0" w:line="240" w:lineRule="auto"/>
        <w:ind w:left="1080"/>
        <w:jc w:val="both"/>
        <w:rPr>
          <w:rFonts w:ascii="Arial" w:hAnsi="Arial" w:cs="Arial"/>
          <w:sz w:val="24"/>
          <w:szCs w:val="24"/>
          <w:lang w:val="mn-MN"/>
        </w:rPr>
      </w:pPr>
    </w:p>
    <w:p w:rsidR="00F65D34" w:rsidRDefault="00F65D34" w:rsidP="00C62A84">
      <w:pPr>
        <w:spacing w:after="0" w:line="240" w:lineRule="auto"/>
        <w:ind w:firstLine="720"/>
        <w:jc w:val="both"/>
        <w:rPr>
          <w:rFonts w:ascii="Arial" w:hAnsi="Arial" w:cs="Arial"/>
          <w:sz w:val="24"/>
          <w:szCs w:val="24"/>
        </w:rPr>
      </w:pPr>
      <w:r w:rsidRPr="004F0841">
        <w:rPr>
          <w:rFonts w:ascii="Arial" w:hAnsi="Arial" w:cs="Arial"/>
          <w:sz w:val="24"/>
          <w:szCs w:val="24"/>
          <w:lang w:val="mn-MN"/>
        </w:rPr>
        <w:t>Монгол Улсын хууль тогтоомжид</w:t>
      </w:r>
      <w:r w:rsidR="005D0087">
        <w:rPr>
          <w:rFonts w:ascii="Arial" w:hAnsi="Arial" w:cs="Arial"/>
          <w:sz w:val="24"/>
          <w:szCs w:val="24"/>
          <w:lang w:val="mn-MN"/>
        </w:rPr>
        <w:t xml:space="preserve"> </w:t>
      </w:r>
      <w:r w:rsidRPr="004F0841">
        <w:rPr>
          <w:rFonts w:ascii="Arial" w:hAnsi="Arial" w:cs="Arial"/>
          <w:sz w:val="24"/>
          <w:szCs w:val="24"/>
          <w:lang w:val="mn-MN"/>
        </w:rPr>
        <w:t>өмгөөллийн үйл ажиллагаанд баримтлах зарчим хэрхэн тусгагдсаныг авч үзвэл хүчин төгөлдөр үйлчилж буй Хуульчийн эрх зүйн байдлын тухай хуулийн 6 дугаар зүйлд дараах</w:t>
      </w:r>
      <w:r w:rsidR="005D0087">
        <w:rPr>
          <w:rFonts w:ascii="Arial" w:hAnsi="Arial" w:cs="Arial"/>
          <w:sz w:val="24"/>
          <w:szCs w:val="24"/>
          <w:lang w:val="mn-MN"/>
        </w:rPr>
        <w:t>ь</w:t>
      </w:r>
      <w:r w:rsidRPr="004F0841">
        <w:rPr>
          <w:rFonts w:ascii="Arial" w:hAnsi="Arial" w:cs="Arial"/>
          <w:sz w:val="24"/>
          <w:szCs w:val="24"/>
          <w:lang w:val="mn-MN"/>
        </w:rPr>
        <w:t xml:space="preserve"> байдлаар тусгагдсан байна. Үүнд:</w:t>
      </w:r>
    </w:p>
    <w:p w:rsidR="00E37956" w:rsidRPr="00E37956" w:rsidRDefault="00E37956" w:rsidP="00C62A84">
      <w:pPr>
        <w:spacing w:after="0" w:line="240" w:lineRule="auto"/>
        <w:ind w:firstLine="720"/>
        <w:jc w:val="both"/>
        <w:rPr>
          <w:rFonts w:ascii="Arial" w:hAnsi="Arial" w:cs="Arial"/>
          <w:sz w:val="24"/>
          <w:szCs w:val="24"/>
        </w:rPr>
      </w:pPr>
    </w:p>
    <w:p w:rsidR="00F65D34" w:rsidRDefault="00F65D34" w:rsidP="00C62A84">
      <w:pPr>
        <w:pStyle w:val="NormalWeb"/>
        <w:shd w:val="clear" w:color="auto" w:fill="FFFFFF"/>
        <w:spacing w:before="0" w:beforeAutospacing="0" w:after="0" w:afterAutospacing="0"/>
        <w:ind w:firstLine="720"/>
        <w:jc w:val="both"/>
        <w:textAlignment w:val="top"/>
        <w:rPr>
          <w:rFonts w:ascii="Arial" w:hAnsi="Arial" w:cs="Arial"/>
        </w:rPr>
      </w:pPr>
      <w:r w:rsidRPr="004F0841">
        <w:rPr>
          <w:rFonts w:ascii="Arial" w:hAnsi="Arial" w:cs="Arial"/>
        </w:rPr>
        <w:t>6.1.Хуульч хуульд харшлахгүй арга хэрэгслээр хуульчийн мэргэжлийн үйл ажиллагаагаа явуул</w:t>
      </w:r>
      <w:r w:rsidR="005D0087">
        <w:rPr>
          <w:rFonts w:ascii="Arial" w:hAnsi="Arial" w:cs="Arial"/>
          <w:lang w:val="mn-MN"/>
        </w:rPr>
        <w:t>на.</w:t>
      </w:r>
    </w:p>
    <w:p w:rsidR="00E37956" w:rsidRPr="004F0841" w:rsidRDefault="00E37956" w:rsidP="00C62A84">
      <w:pPr>
        <w:pStyle w:val="NormalWeb"/>
        <w:shd w:val="clear" w:color="auto" w:fill="FFFFFF"/>
        <w:spacing w:before="0" w:beforeAutospacing="0" w:after="0" w:afterAutospacing="0"/>
        <w:ind w:left="851" w:hanging="425"/>
        <w:jc w:val="both"/>
        <w:textAlignment w:val="top"/>
        <w:rPr>
          <w:rFonts w:ascii="Arial" w:hAnsi="Arial" w:cs="Arial"/>
        </w:rPr>
      </w:pPr>
    </w:p>
    <w:p w:rsidR="00F65D34" w:rsidRPr="00C62A84" w:rsidRDefault="00F65D34" w:rsidP="00C62A84">
      <w:pPr>
        <w:pStyle w:val="NormalWeb"/>
        <w:shd w:val="clear" w:color="auto" w:fill="FFFFFF"/>
        <w:spacing w:before="0" w:beforeAutospacing="0" w:after="0" w:afterAutospacing="0"/>
        <w:ind w:left="851" w:hanging="131"/>
        <w:jc w:val="both"/>
        <w:textAlignment w:val="top"/>
        <w:rPr>
          <w:rFonts w:ascii="Arial" w:hAnsi="Arial" w:cs="Arial"/>
          <w:lang w:val="mn-MN"/>
        </w:rPr>
      </w:pPr>
      <w:r w:rsidRPr="004F0841">
        <w:rPr>
          <w:rFonts w:ascii="Arial" w:hAnsi="Arial" w:cs="Arial"/>
        </w:rPr>
        <w:t>6.2.Хуульч нь хүний эрх, эрх чөлөөг хамгаалж, шударга ёсыг ханга</w:t>
      </w:r>
      <w:r w:rsidR="005D0087">
        <w:rPr>
          <w:rFonts w:ascii="Arial" w:hAnsi="Arial" w:cs="Arial"/>
          <w:lang w:val="mn-MN"/>
        </w:rPr>
        <w:t>на.</w:t>
      </w:r>
    </w:p>
    <w:p w:rsidR="00F65D34" w:rsidRPr="004F0841" w:rsidRDefault="00F65D34" w:rsidP="00C62A84">
      <w:pPr>
        <w:pStyle w:val="NormalWeb"/>
        <w:shd w:val="clear" w:color="auto" w:fill="FFFFFF"/>
        <w:spacing w:before="0" w:beforeAutospacing="0" w:after="0" w:afterAutospacing="0"/>
        <w:ind w:left="851" w:hanging="131"/>
        <w:jc w:val="both"/>
        <w:textAlignment w:val="top"/>
        <w:rPr>
          <w:rFonts w:ascii="Arial" w:hAnsi="Arial" w:cs="Arial"/>
        </w:rPr>
      </w:pPr>
      <w:r w:rsidRPr="004F0841">
        <w:rPr>
          <w:rFonts w:ascii="Arial" w:hAnsi="Arial" w:cs="Arial"/>
        </w:rPr>
        <w:t>6.3.Хуульч өөрийгөө мэргэжилтний хувьд тасралтгүй хөгжүүл</w:t>
      </w:r>
      <w:r w:rsidR="005D0087">
        <w:rPr>
          <w:rFonts w:ascii="Arial" w:hAnsi="Arial" w:cs="Arial"/>
          <w:lang w:val="mn-MN"/>
        </w:rPr>
        <w:t>нэ.</w:t>
      </w:r>
    </w:p>
    <w:p w:rsidR="00F65D34" w:rsidRPr="00C62A84" w:rsidRDefault="00F65D34" w:rsidP="00C62A84">
      <w:pPr>
        <w:pStyle w:val="NormalWeb"/>
        <w:shd w:val="clear" w:color="auto" w:fill="FFFFFF"/>
        <w:spacing w:before="0" w:beforeAutospacing="0" w:after="0" w:afterAutospacing="0"/>
        <w:ind w:left="851" w:hanging="131"/>
        <w:jc w:val="both"/>
        <w:textAlignment w:val="top"/>
        <w:rPr>
          <w:rFonts w:ascii="Arial" w:hAnsi="Arial" w:cs="Arial"/>
          <w:lang w:val="mn-MN"/>
        </w:rPr>
      </w:pPr>
      <w:r w:rsidRPr="004F0841">
        <w:rPr>
          <w:rFonts w:ascii="Arial" w:hAnsi="Arial" w:cs="Arial"/>
        </w:rPr>
        <w:t>6.4.Хуульчийн мэргэжлийн үйл ажиллагаа хараат бус бай</w:t>
      </w:r>
      <w:r w:rsidR="005D0087">
        <w:rPr>
          <w:rFonts w:ascii="Arial" w:hAnsi="Arial" w:cs="Arial"/>
          <w:lang w:val="mn-MN"/>
        </w:rPr>
        <w:t>на.</w:t>
      </w:r>
    </w:p>
    <w:p w:rsidR="00F65D34" w:rsidRDefault="00F65D34" w:rsidP="00C62A84">
      <w:pPr>
        <w:pStyle w:val="NormalWeb"/>
        <w:shd w:val="clear" w:color="auto" w:fill="FFFFFF"/>
        <w:spacing w:before="0" w:beforeAutospacing="0" w:after="0" w:afterAutospacing="0"/>
        <w:ind w:left="851" w:hanging="142"/>
        <w:jc w:val="both"/>
        <w:textAlignment w:val="top"/>
        <w:rPr>
          <w:rFonts w:ascii="Arial" w:hAnsi="Arial" w:cs="Arial"/>
          <w:lang w:val="mn-MN"/>
        </w:rPr>
      </w:pPr>
      <w:r w:rsidRPr="004F0841">
        <w:rPr>
          <w:rFonts w:ascii="Arial" w:hAnsi="Arial" w:cs="Arial"/>
        </w:rPr>
        <w:t>6.5.Хуульч мэргэжлийн үйл ажиллагаандаа бодитой ханда</w:t>
      </w:r>
      <w:r w:rsidR="005D0087">
        <w:rPr>
          <w:rFonts w:ascii="Arial" w:hAnsi="Arial" w:cs="Arial"/>
          <w:lang w:val="mn-MN"/>
        </w:rPr>
        <w:t>на.</w:t>
      </w:r>
    </w:p>
    <w:p w:rsidR="005D0087" w:rsidRPr="00BD4913" w:rsidRDefault="005D0087" w:rsidP="005D0087">
      <w:pPr>
        <w:ind w:firstLine="709"/>
        <w:jc w:val="both"/>
        <w:rPr>
          <w:rFonts w:ascii="Arial" w:hAnsi="Arial" w:cs="Arial"/>
          <w:noProof/>
          <w:lang w:val="mn-MN"/>
        </w:rPr>
      </w:pPr>
    </w:p>
    <w:p w:rsidR="00096B5C" w:rsidRDefault="00F65D34" w:rsidP="00096B5C">
      <w:pPr>
        <w:spacing w:after="0" w:line="240" w:lineRule="auto"/>
        <w:ind w:firstLine="709"/>
        <w:jc w:val="both"/>
        <w:rPr>
          <w:rFonts w:ascii="Arial" w:hAnsi="Arial" w:cs="Arial"/>
          <w:lang w:val="mn-MN"/>
        </w:rPr>
      </w:pPr>
      <w:r w:rsidRPr="004F0841">
        <w:rPr>
          <w:rFonts w:ascii="Arial" w:hAnsi="Arial" w:cs="Arial"/>
          <w:lang w:val="mn-MN"/>
        </w:rPr>
        <w:t>Дээрх зарчмууд хуульчийн</w:t>
      </w:r>
      <w:r w:rsidR="00E37956">
        <w:rPr>
          <w:rFonts w:ascii="Arial" w:hAnsi="Arial" w:cs="Arial"/>
        </w:rPr>
        <w:t xml:space="preserve"> </w:t>
      </w:r>
      <w:r w:rsidRPr="004F0841">
        <w:rPr>
          <w:rFonts w:ascii="Arial" w:hAnsi="Arial" w:cs="Arial"/>
          <w:lang w:val="mn-MN"/>
        </w:rPr>
        <w:t xml:space="preserve">мэргэжлийн үйл ажиллагаа явуулахад баримтлах нийтлэг зарчим бөгөөд өмгөөллийн үйл ажиллагаанд баримталбал зохих үндсэн зарчмуудыг орхигдуулсан байна. Харин Өмгөөллийн тухай хуулийн төслийн </w:t>
      </w:r>
      <w:r w:rsidRPr="004F0841">
        <w:rPr>
          <w:rFonts w:ascii="Arial" w:hAnsi="Arial" w:cs="Arial"/>
        </w:rPr>
        <w:t xml:space="preserve">3 </w:t>
      </w:r>
      <w:r w:rsidRPr="004F0841">
        <w:rPr>
          <w:rFonts w:ascii="Arial" w:hAnsi="Arial" w:cs="Arial"/>
          <w:lang w:val="mn-MN"/>
        </w:rPr>
        <w:t xml:space="preserve">дугаар зүйлд </w:t>
      </w:r>
      <w:r w:rsidRPr="004F0841">
        <w:rPr>
          <w:rFonts w:ascii="Arial" w:hAnsi="Arial" w:cs="Arial"/>
        </w:rPr>
        <w:t>(</w:t>
      </w:r>
      <w:r w:rsidRPr="004F0841">
        <w:rPr>
          <w:rFonts w:ascii="Arial" w:hAnsi="Arial" w:cs="Arial"/>
          <w:lang w:val="mn-MN"/>
        </w:rPr>
        <w:t>3.1.1</w:t>
      </w:r>
      <w:r w:rsidRPr="004F0841">
        <w:rPr>
          <w:rFonts w:ascii="Arial" w:hAnsi="Arial" w:cs="Arial"/>
        </w:rPr>
        <w:t xml:space="preserve">) </w:t>
      </w:r>
      <w:r w:rsidRPr="004F0841">
        <w:rPr>
          <w:rFonts w:ascii="Arial" w:hAnsi="Arial" w:cs="Arial"/>
          <w:lang w:val="mn-MN"/>
        </w:rPr>
        <w:t xml:space="preserve">өмгөөлөгчөө чөлөөтэй сонгох, </w:t>
      </w:r>
      <w:r w:rsidRPr="004F0841">
        <w:rPr>
          <w:rFonts w:ascii="Arial" w:hAnsi="Arial" w:cs="Arial"/>
        </w:rPr>
        <w:t>(</w:t>
      </w:r>
      <w:r w:rsidRPr="004F0841">
        <w:rPr>
          <w:rFonts w:ascii="Arial" w:hAnsi="Arial" w:cs="Arial"/>
          <w:lang w:val="mn-MN"/>
        </w:rPr>
        <w:t>3.1.2</w:t>
      </w:r>
      <w:r w:rsidRPr="004F0841">
        <w:rPr>
          <w:rFonts w:ascii="Arial" w:hAnsi="Arial" w:cs="Arial"/>
        </w:rPr>
        <w:t xml:space="preserve">) </w:t>
      </w:r>
      <w:r w:rsidRPr="004F0841">
        <w:rPr>
          <w:rFonts w:ascii="Arial" w:hAnsi="Arial" w:cs="Arial"/>
          <w:lang w:val="mn-MN"/>
        </w:rPr>
        <w:t xml:space="preserve">хүний нэр төр, алдар хүндийг хүндэтгэх, </w:t>
      </w:r>
      <w:r w:rsidRPr="004F0841">
        <w:rPr>
          <w:rFonts w:ascii="Arial" w:hAnsi="Arial" w:cs="Arial"/>
        </w:rPr>
        <w:t>(</w:t>
      </w:r>
      <w:r w:rsidRPr="004F0841">
        <w:rPr>
          <w:rFonts w:ascii="Arial" w:hAnsi="Arial" w:cs="Arial"/>
          <w:lang w:val="mn-MN"/>
        </w:rPr>
        <w:t>3.1.2</w:t>
      </w:r>
      <w:r w:rsidRPr="004F0841">
        <w:rPr>
          <w:rFonts w:ascii="Arial" w:hAnsi="Arial" w:cs="Arial"/>
        </w:rPr>
        <w:t xml:space="preserve">) </w:t>
      </w:r>
      <w:r w:rsidRPr="004F0841">
        <w:rPr>
          <w:rFonts w:ascii="Arial" w:hAnsi="Arial" w:cs="Arial"/>
          <w:lang w:val="mn-MN"/>
        </w:rPr>
        <w:t xml:space="preserve">нууц хадгалах, </w:t>
      </w:r>
      <w:r w:rsidRPr="004F0841">
        <w:rPr>
          <w:rFonts w:ascii="Arial" w:hAnsi="Arial" w:cs="Arial"/>
        </w:rPr>
        <w:t>(</w:t>
      </w:r>
      <w:r w:rsidRPr="004F0841">
        <w:rPr>
          <w:rFonts w:ascii="Arial" w:hAnsi="Arial" w:cs="Arial"/>
          <w:lang w:val="mn-MN"/>
        </w:rPr>
        <w:t>3.1.4</w:t>
      </w:r>
      <w:r w:rsidRPr="004F0841">
        <w:rPr>
          <w:rFonts w:ascii="Arial" w:hAnsi="Arial" w:cs="Arial"/>
        </w:rPr>
        <w:t xml:space="preserve">) </w:t>
      </w:r>
      <w:r w:rsidRPr="004F0841">
        <w:rPr>
          <w:rFonts w:ascii="Arial" w:hAnsi="Arial" w:cs="Arial"/>
          <w:lang w:val="mn-MN"/>
        </w:rPr>
        <w:t xml:space="preserve">үйлчлүүлэгчийнхээ эрх, хууль ёсны ашиг сонирхлыг хуулийн хүрээнд бүрэн тууштай хамгаалах зэрэг зарчмыг тусгасан байна. </w:t>
      </w:r>
    </w:p>
    <w:p w:rsidR="00037D98" w:rsidRDefault="00037D98" w:rsidP="00096B5C">
      <w:pPr>
        <w:spacing w:after="0" w:line="240" w:lineRule="auto"/>
        <w:ind w:firstLine="709"/>
        <w:jc w:val="both"/>
        <w:rPr>
          <w:rFonts w:ascii="Arial" w:hAnsi="Arial" w:cs="Arial"/>
          <w:lang w:val="mn-MN"/>
        </w:rPr>
      </w:pPr>
    </w:p>
    <w:p w:rsidR="00096B5C" w:rsidRPr="004F0841" w:rsidRDefault="00037D98" w:rsidP="00096B5C">
      <w:pPr>
        <w:spacing w:after="0" w:line="240" w:lineRule="auto"/>
        <w:ind w:firstLine="709"/>
        <w:jc w:val="both"/>
        <w:rPr>
          <w:rFonts w:ascii="Arial" w:hAnsi="Arial" w:cs="Arial"/>
          <w:sz w:val="24"/>
          <w:szCs w:val="24"/>
          <w:lang w:val="mn-MN"/>
        </w:rPr>
      </w:pPr>
      <w:r>
        <w:rPr>
          <w:rFonts w:ascii="Arial" w:hAnsi="Arial" w:cs="Arial"/>
          <w:sz w:val="24"/>
          <w:szCs w:val="24"/>
          <w:lang w:val="mn-MN"/>
        </w:rPr>
        <w:t>Ө</w:t>
      </w:r>
      <w:r w:rsidR="00096B5C">
        <w:rPr>
          <w:rFonts w:ascii="Arial" w:hAnsi="Arial" w:cs="Arial"/>
          <w:sz w:val="24"/>
          <w:szCs w:val="24"/>
          <w:lang w:val="mn-MN"/>
        </w:rPr>
        <w:t>мгөөлөгч нь</w:t>
      </w:r>
      <w:r w:rsidR="00096B5C" w:rsidRPr="004F0841">
        <w:rPr>
          <w:rFonts w:ascii="Arial" w:hAnsi="Arial" w:cs="Arial"/>
          <w:sz w:val="24"/>
          <w:szCs w:val="24"/>
          <w:lang w:val="mn-MN"/>
        </w:rPr>
        <w:t xml:space="preserve"> х</w:t>
      </w:r>
      <w:r w:rsidR="00096B5C" w:rsidRPr="00904D40">
        <w:rPr>
          <w:rFonts w:ascii="Arial" w:hAnsi="Arial" w:cs="Arial"/>
          <w:sz w:val="24"/>
          <w:szCs w:val="24"/>
          <w:lang w:val="mn-MN"/>
        </w:rPr>
        <w:t>уулийн</w:t>
      </w:r>
      <w:r w:rsidR="00096B5C" w:rsidRPr="004F0841">
        <w:rPr>
          <w:rFonts w:ascii="Arial" w:hAnsi="Arial" w:cs="Arial"/>
          <w:sz w:val="24"/>
          <w:szCs w:val="24"/>
          <w:lang w:val="mn-MN"/>
        </w:rPr>
        <w:t xml:space="preserve"> үндсэн дээр үйл ажиллагаагаа явуулах, өөрөөр хэлбэл, хэрэг, маргааныг хянан шийдвэрлэх ажиллагаанд үйлчлүүлэгчийг төлөөлөх, өмгөөлөгчөөр оролцохдоо зөвхөн хуулийн хүрээнд, хуулийн заалтад захирагдан ажиллах тул өмгөөллийн үйл ажиллагаанд </w:t>
      </w:r>
      <w:r w:rsidR="00034D89">
        <w:rPr>
          <w:rFonts w:ascii="Arial" w:hAnsi="Arial" w:cs="Arial"/>
          <w:sz w:val="24"/>
          <w:szCs w:val="24"/>
          <w:lang w:val="mn-MN"/>
        </w:rPr>
        <w:t xml:space="preserve">баримтлах ёстой </w:t>
      </w:r>
      <w:r w:rsidR="00096B5C" w:rsidRPr="004F0841">
        <w:rPr>
          <w:rFonts w:ascii="Arial" w:hAnsi="Arial" w:cs="Arial"/>
          <w:sz w:val="24"/>
          <w:szCs w:val="24"/>
          <w:lang w:val="mn-MN"/>
        </w:rPr>
        <w:t>“хууль дээдлэх” зарч</w:t>
      </w:r>
      <w:r w:rsidR="00096B5C">
        <w:rPr>
          <w:rFonts w:ascii="Arial" w:hAnsi="Arial" w:cs="Arial"/>
          <w:sz w:val="24"/>
          <w:szCs w:val="24"/>
          <w:lang w:val="mn-MN"/>
        </w:rPr>
        <w:t>м</w:t>
      </w:r>
      <w:r w:rsidR="00034D89">
        <w:rPr>
          <w:rFonts w:ascii="Arial" w:hAnsi="Arial" w:cs="Arial"/>
          <w:sz w:val="24"/>
          <w:szCs w:val="24"/>
          <w:lang w:val="mn-MN"/>
        </w:rPr>
        <w:t xml:space="preserve">ыг </w:t>
      </w:r>
      <w:r>
        <w:rPr>
          <w:rFonts w:ascii="Arial" w:hAnsi="Arial" w:cs="Arial"/>
          <w:sz w:val="24"/>
          <w:szCs w:val="24"/>
          <w:lang w:val="mn-MN"/>
        </w:rPr>
        <w:t>хуулийн төсөлд тусаагаагүй</w:t>
      </w:r>
      <w:r w:rsidR="00096B5C">
        <w:rPr>
          <w:rFonts w:ascii="Arial" w:hAnsi="Arial" w:cs="Arial"/>
          <w:sz w:val="24"/>
          <w:szCs w:val="24"/>
          <w:lang w:val="mn-MN"/>
        </w:rPr>
        <w:t xml:space="preserve"> </w:t>
      </w:r>
      <w:r w:rsidR="00034D89">
        <w:rPr>
          <w:rFonts w:ascii="Arial" w:hAnsi="Arial" w:cs="Arial"/>
          <w:sz w:val="24"/>
          <w:szCs w:val="24"/>
          <w:lang w:val="mn-MN"/>
        </w:rPr>
        <w:t>байна.</w:t>
      </w:r>
      <w:r w:rsidR="00096B5C" w:rsidRPr="004F0841">
        <w:rPr>
          <w:rFonts w:ascii="Arial" w:hAnsi="Arial" w:cs="Arial"/>
          <w:sz w:val="24"/>
          <w:szCs w:val="24"/>
          <w:lang w:val="mn-MN"/>
        </w:rPr>
        <w:t xml:space="preserve"> </w:t>
      </w:r>
    </w:p>
    <w:p w:rsidR="00096B5C" w:rsidRDefault="00096B5C" w:rsidP="00096B5C">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904"/>
      </w:tblGrid>
      <w:tr w:rsidR="00DD3491" w:rsidTr="00DD3491">
        <w:tc>
          <w:tcPr>
            <w:tcW w:w="9904" w:type="dxa"/>
          </w:tcPr>
          <w:p w:rsidR="00DD3491" w:rsidRPr="00037D98" w:rsidRDefault="00DD3491" w:rsidP="00DD3491">
            <w:pPr>
              <w:spacing w:after="0" w:line="240" w:lineRule="auto"/>
              <w:jc w:val="both"/>
              <w:rPr>
                <w:rFonts w:ascii="Arial" w:hAnsi="Arial" w:cs="Arial"/>
                <w:b/>
                <w:sz w:val="24"/>
                <w:szCs w:val="24"/>
                <w:lang w:val="mn-MN"/>
              </w:rPr>
            </w:pPr>
            <w:r w:rsidRPr="00037D98">
              <w:rPr>
                <w:rFonts w:ascii="Arial" w:hAnsi="Arial" w:cs="Arial"/>
                <w:b/>
                <w:sz w:val="24"/>
                <w:szCs w:val="24"/>
                <w:lang w:val="mn-MN"/>
              </w:rPr>
              <w:t xml:space="preserve">        5 дугаар зүйл.Өмгөөллийн үйл ажиллагаа эрхлэх</w:t>
            </w:r>
          </w:p>
          <w:p w:rsidR="00DD3491" w:rsidRPr="004F0841" w:rsidRDefault="00DD3491" w:rsidP="00DD3491">
            <w:pPr>
              <w:spacing w:after="0" w:line="240" w:lineRule="auto"/>
              <w:jc w:val="both"/>
              <w:rPr>
                <w:rFonts w:ascii="Arial" w:hAnsi="Arial" w:cs="Arial"/>
                <w:sz w:val="24"/>
                <w:szCs w:val="24"/>
                <w:lang w:val="mn-MN"/>
              </w:rPr>
            </w:pPr>
          </w:p>
          <w:p w:rsidR="00DD3491" w:rsidRPr="004F0841" w:rsidRDefault="00DD3491" w:rsidP="00DD3491">
            <w:pPr>
              <w:spacing w:line="240" w:lineRule="auto"/>
              <w:ind w:firstLine="567"/>
              <w:jc w:val="both"/>
              <w:rPr>
                <w:rFonts w:ascii="Arial" w:hAnsi="Arial" w:cs="Arial"/>
                <w:sz w:val="24"/>
                <w:szCs w:val="24"/>
                <w:lang w:val="mn-MN"/>
              </w:rPr>
            </w:pPr>
            <w:r w:rsidRPr="004F0841">
              <w:rPr>
                <w:rFonts w:ascii="Arial" w:hAnsi="Arial" w:cs="Arial"/>
                <w:sz w:val="24"/>
                <w:szCs w:val="24"/>
                <w:lang w:val="mn-MN"/>
              </w:rPr>
              <w:t>5.1.Өмгөөллийн үйл ажиллагааг өмгөөллийн үйл ажиллагаа эрхлэх эрх авч өмгөөлөгчдийн нэгдсэн бүртгэлд бүртгүүлж, тангараг өргөсний үндсэн дээр эрхэлнэ.</w:t>
            </w:r>
          </w:p>
          <w:p w:rsidR="00DD3491" w:rsidRDefault="00DD3491" w:rsidP="00DD3491">
            <w:pPr>
              <w:pStyle w:val="NormalWeb"/>
              <w:spacing w:before="0" w:beforeAutospacing="0" w:after="0" w:afterAutospacing="0"/>
              <w:jc w:val="both"/>
              <w:textAlignment w:val="top"/>
              <w:rPr>
                <w:rFonts w:ascii="Arial" w:hAnsi="Arial" w:cs="Arial"/>
                <w:lang w:val="mn-MN"/>
              </w:rPr>
            </w:pPr>
            <w:r>
              <w:rPr>
                <w:rFonts w:ascii="Arial" w:hAnsi="Arial" w:cs="Arial"/>
                <w:lang w:val="mn-MN"/>
              </w:rPr>
              <w:t xml:space="preserve">         </w:t>
            </w:r>
            <w:r w:rsidRPr="004F0841">
              <w:rPr>
                <w:rFonts w:ascii="Arial" w:hAnsi="Arial" w:cs="Arial"/>
                <w:lang w:val="mn-MN"/>
              </w:rPr>
              <w:t>5.2.Өмгөөллийн үйл ажиллагаа эрхлэх эрхийг энэ хуулийн 7 дугаар зүйлд заасан дүгнэлтийг үндэслэн олгоно.</w:t>
            </w:r>
          </w:p>
        </w:tc>
      </w:tr>
    </w:tbl>
    <w:p w:rsidR="00F65D34" w:rsidRDefault="00F65D34" w:rsidP="00C62A84">
      <w:pPr>
        <w:pStyle w:val="NormalWeb"/>
        <w:shd w:val="clear" w:color="auto" w:fill="FFFFFF"/>
        <w:spacing w:before="0" w:beforeAutospacing="0" w:after="0" w:afterAutospacing="0"/>
        <w:ind w:firstLine="720"/>
        <w:jc w:val="both"/>
        <w:textAlignment w:val="top"/>
        <w:rPr>
          <w:rFonts w:ascii="Arial" w:hAnsi="Arial" w:cs="Arial"/>
          <w:lang w:val="mn-MN"/>
        </w:rPr>
      </w:pPr>
    </w:p>
    <w:p w:rsidR="00096B5C" w:rsidRPr="004F0841" w:rsidRDefault="00096B5C" w:rsidP="00C62A84">
      <w:pPr>
        <w:pStyle w:val="NormalWeb"/>
        <w:shd w:val="clear" w:color="auto" w:fill="FFFFFF"/>
        <w:spacing w:before="0" w:beforeAutospacing="0" w:after="0" w:afterAutospacing="0"/>
        <w:ind w:firstLine="720"/>
        <w:jc w:val="both"/>
        <w:textAlignment w:val="top"/>
        <w:rPr>
          <w:rFonts w:ascii="Arial" w:hAnsi="Arial" w:cs="Arial"/>
          <w:lang w:val="mn-MN"/>
        </w:rPr>
      </w:pPr>
    </w:p>
    <w:p w:rsidR="00F65D34" w:rsidRDefault="00F65D34" w:rsidP="00C62A84">
      <w:pPr>
        <w:spacing w:after="0" w:line="240" w:lineRule="auto"/>
        <w:jc w:val="both"/>
        <w:rPr>
          <w:rFonts w:ascii="Arial" w:hAnsi="Arial" w:cs="Arial"/>
          <w:color w:val="000000" w:themeColor="text1"/>
          <w:sz w:val="24"/>
          <w:szCs w:val="24"/>
          <w:lang w:val="mn-MN"/>
        </w:rPr>
      </w:pPr>
      <w:r w:rsidRPr="004F0841">
        <w:rPr>
          <w:rFonts w:ascii="Arial" w:hAnsi="Arial" w:cs="Arial"/>
          <w:sz w:val="24"/>
          <w:szCs w:val="24"/>
          <w:lang w:val="mn-MN"/>
        </w:rPr>
        <w:tab/>
      </w:r>
      <w:r w:rsidR="00DD3491">
        <w:rPr>
          <w:rFonts w:ascii="Arial" w:hAnsi="Arial" w:cs="Arial"/>
          <w:sz w:val="24"/>
          <w:szCs w:val="24"/>
          <w:lang w:val="mn-MN"/>
        </w:rPr>
        <w:t>Ө</w:t>
      </w:r>
      <w:r w:rsidRPr="004F0841">
        <w:rPr>
          <w:rFonts w:ascii="Arial" w:hAnsi="Arial" w:cs="Arial"/>
          <w:sz w:val="24"/>
          <w:szCs w:val="24"/>
          <w:lang w:val="mn-MN"/>
        </w:rPr>
        <w:t>нөөгийн өмгөөлөгчид тавигдах шаардлага хангалтгүй байгаа талаар зарим судлаач шүүмжлэх болсон. 2002 онд батлагд</w:t>
      </w:r>
      <w:r w:rsidR="00034D89">
        <w:rPr>
          <w:rFonts w:ascii="Arial" w:hAnsi="Arial" w:cs="Arial"/>
          <w:sz w:val="24"/>
          <w:szCs w:val="24"/>
          <w:lang w:val="mn-MN"/>
        </w:rPr>
        <w:t xml:space="preserve">аж, 2012 онд хүчингүй болсонд тооцогдсон </w:t>
      </w:r>
      <w:r w:rsidRPr="004F0841">
        <w:rPr>
          <w:rFonts w:ascii="Arial" w:hAnsi="Arial" w:cs="Arial"/>
          <w:sz w:val="24"/>
          <w:szCs w:val="24"/>
          <w:lang w:val="mn-MN"/>
        </w:rPr>
        <w:t>Өмгөөллийн тухай хуулиар өмгөөлөгчид тавих шаардлагыг дараах</w:t>
      </w:r>
      <w:r w:rsidR="00034D89">
        <w:rPr>
          <w:rFonts w:ascii="Arial" w:hAnsi="Arial" w:cs="Arial"/>
          <w:sz w:val="24"/>
          <w:szCs w:val="24"/>
          <w:lang w:val="mn-MN"/>
        </w:rPr>
        <w:t>ь</w:t>
      </w:r>
      <w:r w:rsidRPr="004F0841">
        <w:rPr>
          <w:rFonts w:ascii="Arial" w:hAnsi="Arial" w:cs="Arial"/>
          <w:sz w:val="24"/>
          <w:szCs w:val="24"/>
          <w:lang w:val="mn-MN"/>
        </w:rPr>
        <w:t xml:space="preserve"> байдлаар тогтоож</w:t>
      </w:r>
      <w:r w:rsidR="00034D89">
        <w:rPr>
          <w:rFonts w:ascii="Arial" w:hAnsi="Arial" w:cs="Arial"/>
          <w:sz w:val="24"/>
          <w:szCs w:val="24"/>
          <w:lang w:val="mn-MN"/>
        </w:rPr>
        <w:t xml:space="preserve"> байж</w:t>
      </w:r>
      <w:r w:rsidRPr="004F0841">
        <w:rPr>
          <w:rFonts w:ascii="Arial" w:hAnsi="Arial" w:cs="Arial"/>
          <w:sz w:val="24"/>
          <w:szCs w:val="24"/>
          <w:lang w:val="mn-MN"/>
        </w:rPr>
        <w:t>ээ.</w:t>
      </w:r>
      <w:r w:rsidR="00034D89">
        <w:rPr>
          <w:rFonts w:ascii="Arial" w:hAnsi="Arial" w:cs="Arial"/>
          <w:color w:val="000000" w:themeColor="text1"/>
          <w:sz w:val="24"/>
          <w:szCs w:val="24"/>
          <w:lang w:val="mn-MN"/>
        </w:rPr>
        <w:t xml:space="preserve"> </w:t>
      </w:r>
      <w:r w:rsidRPr="004F0841">
        <w:rPr>
          <w:rFonts w:ascii="Arial" w:hAnsi="Arial" w:cs="Arial"/>
          <w:color w:val="000000" w:themeColor="text1"/>
          <w:sz w:val="24"/>
          <w:szCs w:val="24"/>
          <w:lang w:val="mn-MN"/>
        </w:rPr>
        <w:t>Үүнд:</w:t>
      </w:r>
    </w:p>
    <w:p w:rsidR="00034D89" w:rsidRPr="004F0841" w:rsidRDefault="00034D89" w:rsidP="00C62A84">
      <w:pPr>
        <w:spacing w:after="0" w:line="240" w:lineRule="auto"/>
        <w:jc w:val="both"/>
        <w:rPr>
          <w:rFonts w:ascii="Arial" w:hAnsi="Arial" w:cs="Arial"/>
          <w:color w:val="000000" w:themeColor="text1"/>
          <w:sz w:val="24"/>
          <w:szCs w:val="24"/>
          <w:lang w:val="mn-MN"/>
        </w:rPr>
      </w:pPr>
    </w:p>
    <w:p w:rsidR="00F65D34" w:rsidRPr="004F0841" w:rsidRDefault="00034D89" w:rsidP="00C62A84">
      <w:pPr>
        <w:pStyle w:val="ListParagraph"/>
        <w:numPr>
          <w:ilvl w:val="0"/>
          <w:numId w:val="4"/>
        </w:numPr>
        <w:spacing w:line="240"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х</w:t>
      </w:r>
      <w:r w:rsidR="00F65D34" w:rsidRPr="004F0841">
        <w:rPr>
          <w:rFonts w:ascii="Arial" w:hAnsi="Arial" w:cs="Arial"/>
          <w:color w:val="000000" w:themeColor="text1"/>
          <w:sz w:val="24"/>
          <w:szCs w:val="24"/>
          <w:lang w:val="mn-MN"/>
        </w:rPr>
        <w:t>ууль зүйн дээд боловсролтой</w:t>
      </w:r>
      <w:r>
        <w:rPr>
          <w:rFonts w:ascii="Arial" w:hAnsi="Arial" w:cs="Arial"/>
          <w:color w:val="000000" w:themeColor="text1"/>
          <w:sz w:val="24"/>
          <w:szCs w:val="24"/>
          <w:lang w:val="mn-MN"/>
        </w:rPr>
        <w:t xml:space="preserve"> байх</w:t>
      </w:r>
      <w:r w:rsidR="00F65D34" w:rsidRPr="004F0841">
        <w:rPr>
          <w:rFonts w:ascii="Arial" w:hAnsi="Arial" w:cs="Arial"/>
          <w:color w:val="000000" w:themeColor="text1"/>
          <w:sz w:val="24"/>
          <w:szCs w:val="24"/>
        </w:rPr>
        <w:t>;</w:t>
      </w:r>
    </w:p>
    <w:p w:rsidR="00F65D34" w:rsidRPr="004F0841" w:rsidRDefault="00034D89" w:rsidP="00C62A84">
      <w:pPr>
        <w:pStyle w:val="ListParagraph"/>
        <w:numPr>
          <w:ilvl w:val="0"/>
          <w:numId w:val="4"/>
        </w:numPr>
        <w:spacing w:line="240"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я</w:t>
      </w:r>
      <w:r w:rsidR="00F65D34" w:rsidRPr="004F0841">
        <w:rPr>
          <w:rFonts w:ascii="Arial" w:hAnsi="Arial" w:cs="Arial"/>
          <w:color w:val="000000" w:themeColor="text1"/>
          <w:sz w:val="24"/>
          <w:szCs w:val="24"/>
          <w:lang w:val="mn-MN"/>
        </w:rPr>
        <w:t>л шийтгэлгүй</w:t>
      </w:r>
      <w:r>
        <w:rPr>
          <w:rFonts w:ascii="Arial" w:hAnsi="Arial" w:cs="Arial"/>
          <w:color w:val="000000" w:themeColor="text1"/>
          <w:sz w:val="24"/>
          <w:szCs w:val="24"/>
          <w:lang w:val="mn-MN"/>
        </w:rPr>
        <w:t xml:space="preserve"> байх</w:t>
      </w:r>
      <w:r w:rsidR="00F65D34" w:rsidRPr="004F0841">
        <w:rPr>
          <w:rFonts w:ascii="Arial" w:hAnsi="Arial" w:cs="Arial"/>
          <w:color w:val="000000" w:themeColor="text1"/>
          <w:sz w:val="24"/>
          <w:szCs w:val="24"/>
        </w:rPr>
        <w:t>;</w:t>
      </w:r>
    </w:p>
    <w:p w:rsidR="00F65D34" w:rsidRPr="004F0841" w:rsidRDefault="00034D89" w:rsidP="00C62A84">
      <w:pPr>
        <w:pStyle w:val="ListParagraph"/>
        <w:numPr>
          <w:ilvl w:val="0"/>
          <w:numId w:val="4"/>
        </w:numPr>
        <w:spacing w:line="240"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т</w:t>
      </w:r>
      <w:r w:rsidR="00F65D34" w:rsidRPr="004F0841">
        <w:rPr>
          <w:rFonts w:ascii="Arial" w:hAnsi="Arial" w:cs="Arial"/>
          <w:color w:val="000000" w:themeColor="text1"/>
          <w:sz w:val="24"/>
          <w:szCs w:val="24"/>
          <w:lang w:val="mn-MN"/>
        </w:rPr>
        <w:t xml:space="preserve">огтоосон журмын дагуу мэргэшлийн шалгаруулалтад орж, өмгөөллийн үйл ажиллагаа эрхлэх тусгай зөвшөөрөл авсан </w:t>
      </w:r>
      <w:r>
        <w:rPr>
          <w:rFonts w:ascii="Arial" w:hAnsi="Arial" w:cs="Arial"/>
          <w:color w:val="000000" w:themeColor="text1"/>
          <w:sz w:val="24"/>
          <w:szCs w:val="24"/>
          <w:lang w:val="mn-MN"/>
        </w:rPr>
        <w:t>байх</w:t>
      </w:r>
      <w:r w:rsidR="00F65D34" w:rsidRPr="004F0841">
        <w:rPr>
          <w:rFonts w:ascii="Arial" w:hAnsi="Arial" w:cs="Arial"/>
          <w:color w:val="000000" w:themeColor="text1"/>
          <w:sz w:val="24"/>
          <w:szCs w:val="24"/>
          <w:lang w:val="mn-MN"/>
        </w:rPr>
        <w:t xml:space="preserve">. </w:t>
      </w:r>
    </w:p>
    <w:p w:rsidR="00F65D34" w:rsidRPr="004F0841" w:rsidRDefault="00F65D34" w:rsidP="00C62A84">
      <w:pPr>
        <w:spacing w:line="240" w:lineRule="auto"/>
        <w:ind w:firstLine="567"/>
        <w:jc w:val="both"/>
        <w:rPr>
          <w:rFonts w:ascii="Arial" w:hAnsi="Arial" w:cs="Arial"/>
          <w:bCs/>
          <w:color w:val="000000" w:themeColor="text1"/>
          <w:sz w:val="24"/>
          <w:szCs w:val="24"/>
          <w:lang w:val="mn-MN"/>
        </w:rPr>
      </w:pPr>
      <w:r w:rsidRPr="004F0841">
        <w:rPr>
          <w:rFonts w:ascii="Arial" w:hAnsi="Arial" w:cs="Arial"/>
          <w:color w:val="000000" w:themeColor="text1"/>
          <w:sz w:val="24"/>
          <w:szCs w:val="24"/>
          <w:lang w:val="mn-MN"/>
        </w:rPr>
        <w:t>Харин Хуульчийн эрх зүйн байдлын тухай хуулийн 30 дугаар зүйл</w:t>
      </w:r>
      <w:r w:rsidR="00034D89">
        <w:rPr>
          <w:rFonts w:ascii="Arial" w:hAnsi="Arial" w:cs="Arial"/>
          <w:color w:val="000000" w:themeColor="text1"/>
          <w:sz w:val="24"/>
          <w:szCs w:val="24"/>
          <w:lang w:val="mn-MN"/>
        </w:rPr>
        <w:t>ийн 30.1 дэх хэсэгт</w:t>
      </w:r>
      <w:r w:rsidRPr="004F0841">
        <w:rPr>
          <w:rFonts w:ascii="Arial" w:hAnsi="Arial" w:cs="Arial"/>
          <w:color w:val="000000" w:themeColor="text1"/>
          <w:sz w:val="24"/>
          <w:szCs w:val="24"/>
          <w:lang w:val="mn-MN"/>
        </w:rPr>
        <w:t xml:space="preserve"> “</w:t>
      </w:r>
      <w:r w:rsidRPr="004F0841">
        <w:rPr>
          <w:rFonts w:ascii="Arial" w:hAnsi="Arial" w:cs="Arial"/>
          <w:color w:val="000000" w:themeColor="text1"/>
          <w:sz w:val="24"/>
          <w:szCs w:val="24"/>
          <w:shd w:val="clear" w:color="auto" w:fill="FFFFFF"/>
        </w:rPr>
        <w:t>Хуульч хуульчийн мэргэжлийн үйл ажиллагаа эрхлэх зөвшөөрөл авсны дараа</w:t>
      </w:r>
      <w:r w:rsidRPr="004F0841">
        <w:rPr>
          <w:rFonts w:ascii="Arial" w:hAnsi="Arial" w:cs="Arial"/>
          <w:color w:val="000000" w:themeColor="text1"/>
          <w:sz w:val="24"/>
          <w:szCs w:val="24"/>
          <w:shd w:val="clear" w:color="auto" w:fill="FFFFFF"/>
          <w:lang w:val="mn-MN"/>
        </w:rPr>
        <w:t xml:space="preserve"> шүүхэд төлөөлөх</w:t>
      </w:r>
      <w:r w:rsidRPr="004F0841">
        <w:rPr>
          <w:rFonts w:ascii="Arial" w:hAnsi="Arial" w:cs="Arial"/>
          <w:color w:val="000000" w:themeColor="text1"/>
          <w:sz w:val="24"/>
          <w:szCs w:val="24"/>
          <w:shd w:val="clear" w:color="auto" w:fill="FFFFFF"/>
        </w:rPr>
        <w:t> эрх нээлгэхээр Улсын дээд шүүхэд бүртгүүлж, энэ хуулийн 34 дүгээр зүйлд заасан өмгөөлөгчийн нэрсийн жагсаалтад бүртгэгдэнэ.</w:t>
      </w:r>
      <w:r w:rsidRPr="004F0841">
        <w:rPr>
          <w:rFonts w:ascii="Arial" w:hAnsi="Arial" w:cs="Arial"/>
          <w:color w:val="000000" w:themeColor="text1"/>
          <w:sz w:val="24"/>
          <w:szCs w:val="24"/>
          <w:shd w:val="clear" w:color="auto" w:fill="FFFFFF"/>
          <w:lang w:val="mn-MN"/>
        </w:rPr>
        <w:t>”</w:t>
      </w:r>
      <w:r w:rsidR="00034D89">
        <w:rPr>
          <w:rFonts w:ascii="Arial" w:hAnsi="Arial" w:cs="Arial"/>
          <w:color w:val="000000" w:themeColor="text1"/>
          <w:sz w:val="24"/>
          <w:szCs w:val="24"/>
          <w:shd w:val="clear" w:color="auto" w:fill="FFFFFF"/>
          <w:lang w:val="mn-MN"/>
        </w:rPr>
        <w:t xml:space="preserve"> гэж</w:t>
      </w:r>
      <w:r w:rsidRPr="004F0841">
        <w:rPr>
          <w:rFonts w:ascii="Arial" w:hAnsi="Arial" w:cs="Arial"/>
          <w:color w:val="000000" w:themeColor="text1"/>
          <w:sz w:val="24"/>
          <w:szCs w:val="24"/>
          <w:shd w:val="clear" w:color="auto" w:fill="FFFFFF"/>
          <w:lang w:val="mn-MN"/>
        </w:rPr>
        <w:t xml:space="preserve">, </w:t>
      </w:r>
      <w:r w:rsidRPr="004F0841">
        <w:rPr>
          <w:rFonts w:ascii="Arial" w:hAnsi="Arial" w:cs="Arial"/>
          <w:color w:val="000000" w:themeColor="text1"/>
          <w:sz w:val="24"/>
          <w:szCs w:val="24"/>
          <w:shd w:val="clear" w:color="auto" w:fill="FFFFFF"/>
        </w:rPr>
        <w:t>30.4</w:t>
      </w:r>
      <w:r w:rsidRPr="004F0841">
        <w:rPr>
          <w:rFonts w:ascii="Arial" w:hAnsi="Arial" w:cs="Arial"/>
          <w:color w:val="000000" w:themeColor="text1"/>
          <w:sz w:val="24"/>
          <w:szCs w:val="24"/>
          <w:shd w:val="clear" w:color="auto" w:fill="FFFFFF"/>
          <w:lang w:val="mn-MN"/>
        </w:rPr>
        <w:t xml:space="preserve"> дэх хэсэгт “</w:t>
      </w:r>
      <w:r w:rsidRPr="004F0841">
        <w:rPr>
          <w:rFonts w:ascii="Arial" w:hAnsi="Arial" w:cs="Arial"/>
          <w:color w:val="000000" w:themeColor="text1"/>
          <w:sz w:val="24"/>
          <w:szCs w:val="24"/>
          <w:shd w:val="clear" w:color="auto" w:fill="FFFFFF"/>
        </w:rPr>
        <w:t>Хуульч өмгөөлөгчийн нэрсийн жагсаалтад бичигдсэнээр түүний </w:t>
      </w:r>
      <w:r w:rsidRPr="004F0841">
        <w:rPr>
          <w:rFonts w:ascii="Arial" w:hAnsi="Arial" w:cs="Arial"/>
          <w:color w:val="000000" w:themeColor="text1"/>
          <w:sz w:val="24"/>
          <w:szCs w:val="24"/>
          <w:shd w:val="clear" w:color="auto" w:fill="FFFFFF"/>
          <w:lang w:val="mn-MN"/>
        </w:rPr>
        <w:t xml:space="preserve">шүүхэд төлөөлөх </w:t>
      </w:r>
      <w:r w:rsidRPr="004F0841">
        <w:rPr>
          <w:rFonts w:ascii="Arial" w:hAnsi="Arial" w:cs="Arial"/>
          <w:color w:val="000000" w:themeColor="text1"/>
          <w:sz w:val="24"/>
          <w:szCs w:val="24"/>
          <w:shd w:val="clear" w:color="auto" w:fill="FFFFFF"/>
        </w:rPr>
        <w:t>эрх нээгдэнэ.</w:t>
      </w:r>
      <w:r w:rsidRPr="004F0841">
        <w:rPr>
          <w:rFonts w:ascii="Arial" w:hAnsi="Arial" w:cs="Arial"/>
          <w:color w:val="000000" w:themeColor="text1"/>
          <w:sz w:val="24"/>
          <w:szCs w:val="24"/>
          <w:shd w:val="clear" w:color="auto" w:fill="FFFFFF"/>
          <w:lang w:val="mn-MN"/>
        </w:rPr>
        <w:t xml:space="preserve">” гэж заасан байна. Уг зохицуулалт өмгөөлөгчид тавих шалгуурыг бууруулж хуульчид тавих нийтлэг шаардлагыг хангасан этгээд өмгөөллийн үйл ажиллагаа эрхлэх боломжтой болсон байна. </w:t>
      </w:r>
      <w:r w:rsidRPr="004F0841">
        <w:rPr>
          <w:rFonts w:ascii="Arial" w:hAnsi="Arial" w:cs="Arial"/>
          <w:bCs/>
          <w:color w:val="000000" w:themeColor="text1"/>
          <w:sz w:val="24"/>
          <w:szCs w:val="24"/>
          <w:lang w:val="mn-MN"/>
        </w:rPr>
        <w:t>Өөрөөр хэлбэл</w:t>
      </w:r>
      <w:r w:rsidR="00034D89">
        <w:rPr>
          <w:rFonts w:ascii="Arial" w:hAnsi="Arial" w:cs="Arial"/>
          <w:bCs/>
          <w:color w:val="000000" w:themeColor="text1"/>
          <w:sz w:val="24"/>
          <w:szCs w:val="24"/>
          <w:lang w:val="mn-MN"/>
        </w:rPr>
        <w:t>,</w:t>
      </w:r>
      <w:r w:rsidRPr="004F0841">
        <w:rPr>
          <w:rFonts w:ascii="Arial" w:hAnsi="Arial" w:cs="Arial"/>
          <w:bCs/>
          <w:color w:val="000000" w:themeColor="text1"/>
          <w:sz w:val="24"/>
          <w:szCs w:val="24"/>
          <w:lang w:val="mn-MN"/>
        </w:rPr>
        <w:t xml:space="preserve"> хуульчийн гэрчилгээтэй бол мэргэшлийн болон өөр бусад шалгуургүйгээр өмгөөлөгчөөр ажиллах эрх зүйн орчин бүрд</w:t>
      </w:r>
      <w:r w:rsidR="00034D89">
        <w:rPr>
          <w:rFonts w:ascii="Arial" w:hAnsi="Arial" w:cs="Arial"/>
          <w:bCs/>
          <w:color w:val="000000" w:themeColor="text1"/>
          <w:sz w:val="24"/>
          <w:szCs w:val="24"/>
          <w:lang w:val="mn-MN"/>
        </w:rPr>
        <w:t>эх болсон</w:t>
      </w:r>
      <w:r w:rsidRPr="004F0841">
        <w:rPr>
          <w:rFonts w:ascii="Arial" w:hAnsi="Arial" w:cs="Arial"/>
          <w:bCs/>
          <w:color w:val="000000" w:themeColor="text1"/>
          <w:sz w:val="24"/>
          <w:szCs w:val="24"/>
          <w:lang w:val="mn-MN"/>
        </w:rPr>
        <w:t xml:space="preserve"> юм.</w:t>
      </w:r>
    </w:p>
    <w:p w:rsidR="00F65D34" w:rsidRPr="004F0841" w:rsidRDefault="00F65D34" w:rsidP="00C62A84">
      <w:pPr>
        <w:spacing w:line="240" w:lineRule="auto"/>
        <w:ind w:firstLine="567"/>
        <w:jc w:val="both"/>
        <w:rPr>
          <w:rFonts w:ascii="Arial" w:hAnsi="Arial" w:cs="Arial"/>
          <w:bCs/>
          <w:color w:val="000000" w:themeColor="text1"/>
          <w:sz w:val="24"/>
          <w:szCs w:val="24"/>
          <w:lang w:val="mn-MN"/>
        </w:rPr>
      </w:pPr>
      <w:r w:rsidRPr="004F0841">
        <w:rPr>
          <w:rFonts w:ascii="Arial" w:hAnsi="Arial" w:cs="Arial"/>
          <w:bCs/>
          <w:color w:val="000000" w:themeColor="text1"/>
          <w:sz w:val="24"/>
          <w:szCs w:val="24"/>
          <w:lang w:val="mn-MN"/>
        </w:rPr>
        <w:t>Өмгөөллийн тухай хуулийн төслийг боловсруулах хэрэгцээ, шаардлагын тандан судалгаанд дээрх зохицуулалттай холбогдон үүссэн бэрхшээлийг дурдахдаа “Хуульчийн эрх зүйн байдлын тухай хууль батлагдсанаар Өмгөөллийн тухай 2002 оны хуульд заасан журмын дагуу өмгөөлөгчийн шалгаруулалтад ороод тэнцдэггүй байсан болон шүүн таслах ажиллагааны туршлагагүй хууль сахиулагч, төрийн албан хаагчид гэх мэт нийт 2000 гаруй хуульч ямар нэгэн болзол нөхцөлгүйгээр өмгөөлөгчөөр ажиллах хууль зүйн боломжийг бий болгосон” гэж дүгнэсэн нь практикт тулгарсан бэрхшээлийг бодитой тодорхойлсон гэж дүгнэж болохоор байна.</w:t>
      </w:r>
    </w:p>
    <w:p w:rsidR="00F65D34" w:rsidRPr="004F0841" w:rsidRDefault="00F65D34" w:rsidP="00C62A84">
      <w:pPr>
        <w:spacing w:line="240" w:lineRule="auto"/>
        <w:ind w:firstLine="567"/>
        <w:jc w:val="both"/>
        <w:rPr>
          <w:rFonts w:ascii="Arial" w:hAnsi="Arial" w:cs="Arial"/>
          <w:bCs/>
          <w:color w:val="000000" w:themeColor="text1"/>
          <w:sz w:val="24"/>
          <w:szCs w:val="24"/>
          <w:lang w:val="mn-MN"/>
        </w:rPr>
      </w:pPr>
      <w:r w:rsidRPr="004F0841">
        <w:rPr>
          <w:rFonts w:ascii="Arial" w:hAnsi="Arial" w:cs="Arial"/>
          <w:bCs/>
          <w:color w:val="000000" w:themeColor="text1"/>
          <w:sz w:val="24"/>
          <w:szCs w:val="24"/>
          <w:lang w:val="mn-MN"/>
        </w:rPr>
        <w:t xml:space="preserve">Дээрх хүндрэлийг бууруулах зорилгоор Өмгөөллийн тухай хуулийн төслийн </w:t>
      </w:r>
      <w:r w:rsidR="00DD3491">
        <w:rPr>
          <w:rFonts w:ascii="Arial" w:hAnsi="Arial" w:cs="Arial"/>
          <w:bCs/>
          <w:color w:val="000000" w:themeColor="text1"/>
          <w:sz w:val="24"/>
          <w:szCs w:val="24"/>
          <w:lang w:val="mn-MN"/>
        </w:rPr>
        <w:t xml:space="preserve">5 дугаар зүйлийн </w:t>
      </w:r>
      <w:r w:rsidRPr="004F0841">
        <w:rPr>
          <w:rFonts w:ascii="Arial" w:hAnsi="Arial" w:cs="Arial"/>
          <w:bCs/>
          <w:color w:val="000000" w:themeColor="text1"/>
          <w:sz w:val="24"/>
          <w:szCs w:val="24"/>
          <w:lang w:val="mn-MN"/>
        </w:rPr>
        <w:t xml:space="preserve">5.1 дэх хэсэгт Өмгөөлөгчийн тангараг өргөх, 7 дугаар зүйлд мэргэшлийн хорооны дүгнэлт гаргуулах зохицуулалтыг шинээр нэмсэн боловч өмгөөллийн үйл ажиллагааны чанар, хүртээмжийг сайжруулах үндсэн зорилгоо бүрэн хангахуйц зохицуулалт болж чадаагүй байна. Иймд хуулийн төсөлд өмгөөлөгчийн </w:t>
      </w:r>
      <w:r w:rsidR="00DD3491">
        <w:rPr>
          <w:rFonts w:ascii="Arial" w:hAnsi="Arial" w:cs="Arial"/>
          <w:bCs/>
          <w:color w:val="000000" w:themeColor="text1"/>
          <w:sz w:val="24"/>
          <w:szCs w:val="24"/>
          <w:lang w:val="mn-MN"/>
        </w:rPr>
        <w:t xml:space="preserve">мэргэшлийн </w:t>
      </w:r>
      <w:r w:rsidRPr="004F0841">
        <w:rPr>
          <w:rFonts w:ascii="Arial" w:hAnsi="Arial" w:cs="Arial"/>
          <w:bCs/>
          <w:color w:val="000000" w:themeColor="text1"/>
          <w:sz w:val="24"/>
          <w:szCs w:val="24"/>
          <w:lang w:val="mn-MN"/>
        </w:rPr>
        <w:t>шалгалты</w:t>
      </w:r>
      <w:r w:rsidR="00DD3491">
        <w:rPr>
          <w:rFonts w:ascii="Arial" w:hAnsi="Arial" w:cs="Arial"/>
          <w:bCs/>
          <w:color w:val="000000" w:themeColor="text1"/>
          <w:sz w:val="24"/>
          <w:szCs w:val="24"/>
          <w:lang w:val="mn-MN"/>
        </w:rPr>
        <w:t>н талаархи зохицуулалтыг</w:t>
      </w:r>
      <w:r w:rsidRPr="004F0841">
        <w:rPr>
          <w:rFonts w:ascii="Arial" w:hAnsi="Arial" w:cs="Arial"/>
          <w:bCs/>
          <w:color w:val="000000" w:themeColor="text1"/>
          <w:sz w:val="24"/>
          <w:szCs w:val="24"/>
          <w:lang w:val="mn-MN"/>
        </w:rPr>
        <w:t xml:space="preserve"> нэмж оруулах боломжийн талаар судлах нь зүйтэй болно. </w:t>
      </w:r>
    </w:p>
    <w:tbl>
      <w:tblPr>
        <w:tblStyle w:val="TableGrid"/>
        <w:tblW w:w="0" w:type="auto"/>
        <w:tblLook w:val="04A0" w:firstRow="1" w:lastRow="0" w:firstColumn="1" w:lastColumn="0" w:noHBand="0" w:noVBand="1"/>
      </w:tblPr>
      <w:tblGrid>
        <w:gridCol w:w="9678"/>
      </w:tblGrid>
      <w:tr w:rsidR="00F65D34" w:rsidRPr="004F0841" w:rsidTr="00F65D34">
        <w:tc>
          <w:tcPr>
            <w:tcW w:w="9678" w:type="dxa"/>
          </w:tcPr>
          <w:p w:rsidR="00DD3491" w:rsidRDefault="00F65D34" w:rsidP="00C62A84">
            <w:pPr>
              <w:spacing w:line="240" w:lineRule="auto"/>
              <w:ind w:firstLine="592"/>
              <w:jc w:val="both"/>
              <w:rPr>
                <w:rFonts w:ascii="Arial" w:hAnsi="Arial" w:cs="Arial"/>
                <w:b/>
                <w:sz w:val="24"/>
                <w:szCs w:val="24"/>
                <w:lang w:val="mn-MN"/>
              </w:rPr>
            </w:pPr>
            <w:r w:rsidRPr="004F0841">
              <w:rPr>
                <w:rFonts w:ascii="Arial" w:hAnsi="Arial" w:cs="Arial"/>
                <w:b/>
                <w:sz w:val="24"/>
                <w:szCs w:val="24"/>
              </w:rPr>
              <w:t xml:space="preserve">6 </w:t>
            </w:r>
            <w:r w:rsidRPr="004F0841">
              <w:rPr>
                <w:rFonts w:ascii="Arial" w:hAnsi="Arial" w:cs="Arial"/>
                <w:b/>
                <w:sz w:val="24"/>
                <w:szCs w:val="24"/>
                <w:lang w:val="mn-MN"/>
              </w:rPr>
              <w:t>дугаар зүйл</w:t>
            </w:r>
            <w:r w:rsidR="00DD3491">
              <w:rPr>
                <w:rFonts w:ascii="Arial" w:hAnsi="Arial" w:cs="Arial"/>
                <w:b/>
                <w:sz w:val="24"/>
                <w:szCs w:val="24"/>
                <w:lang w:val="mn-MN"/>
              </w:rPr>
              <w:t>.Өмгөөллийн үйл ажиллагаа эрхлэх эр</w:t>
            </w:r>
            <w:r w:rsidR="0011370C">
              <w:rPr>
                <w:rFonts w:ascii="Arial" w:hAnsi="Arial" w:cs="Arial"/>
                <w:b/>
                <w:sz w:val="24"/>
                <w:szCs w:val="24"/>
                <w:lang w:val="mn-MN"/>
              </w:rPr>
              <w:t>х</w:t>
            </w:r>
            <w:r w:rsidR="00DD3491">
              <w:rPr>
                <w:rFonts w:ascii="Arial" w:hAnsi="Arial" w:cs="Arial"/>
                <w:b/>
                <w:sz w:val="24"/>
                <w:szCs w:val="24"/>
                <w:lang w:val="mn-MN"/>
              </w:rPr>
              <w:t xml:space="preserve"> олгох</w:t>
            </w:r>
          </w:p>
          <w:p w:rsidR="00F65D34" w:rsidRPr="00C62A84" w:rsidRDefault="00F65D34" w:rsidP="00C62A84">
            <w:pPr>
              <w:spacing w:line="240" w:lineRule="auto"/>
              <w:ind w:firstLine="592"/>
              <w:jc w:val="both"/>
              <w:rPr>
                <w:rFonts w:ascii="Arial" w:hAnsi="Arial" w:cs="Arial"/>
                <w:sz w:val="24"/>
                <w:szCs w:val="24"/>
                <w:lang w:val="mn-MN"/>
              </w:rPr>
            </w:pPr>
            <w:r w:rsidRPr="00C62A84">
              <w:rPr>
                <w:rFonts w:ascii="Arial" w:hAnsi="Arial" w:cs="Arial"/>
                <w:sz w:val="24"/>
                <w:szCs w:val="24"/>
                <w:lang w:val="mn-MN"/>
              </w:rPr>
              <w:t>6.2.Дараахь тохиолдолд хуульчид өмгөөллийн үйл ажиллагаа эрхлэх</w:t>
            </w:r>
            <w:r w:rsidR="00DD3491">
              <w:rPr>
                <w:rFonts w:ascii="Arial" w:hAnsi="Arial" w:cs="Arial"/>
                <w:sz w:val="24"/>
                <w:szCs w:val="24"/>
                <w:lang w:val="mn-MN"/>
              </w:rPr>
              <w:t xml:space="preserve"> </w:t>
            </w:r>
            <w:r w:rsidRPr="00C62A84">
              <w:rPr>
                <w:rFonts w:ascii="Arial" w:hAnsi="Arial" w:cs="Arial"/>
                <w:sz w:val="24"/>
                <w:szCs w:val="24"/>
                <w:lang w:val="mn-MN"/>
              </w:rPr>
              <w:t>эрх</w:t>
            </w:r>
            <w:r w:rsidR="00DD3491">
              <w:rPr>
                <w:rFonts w:ascii="Arial" w:hAnsi="Arial" w:cs="Arial"/>
                <w:sz w:val="24"/>
                <w:szCs w:val="24"/>
                <w:lang w:val="mn-MN"/>
              </w:rPr>
              <w:t xml:space="preserve"> </w:t>
            </w:r>
            <w:r w:rsidRPr="00C62A84">
              <w:rPr>
                <w:rFonts w:ascii="Arial" w:hAnsi="Arial" w:cs="Arial"/>
                <w:sz w:val="24"/>
                <w:szCs w:val="24"/>
                <w:lang w:val="mn-MN"/>
              </w:rPr>
              <w:t>олгохгүй:</w:t>
            </w:r>
          </w:p>
          <w:p w:rsidR="00F65D34" w:rsidRPr="004F0841" w:rsidRDefault="00DD3491" w:rsidP="00C62A84">
            <w:pPr>
              <w:spacing w:line="240" w:lineRule="auto"/>
              <w:ind w:firstLine="592"/>
              <w:jc w:val="both"/>
              <w:rPr>
                <w:rFonts w:ascii="Arial" w:hAnsi="Arial" w:cs="Arial"/>
                <w:sz w:val="24"/>
                <w:szCs w:val="24"/>
                <w:lang w:val="mn-MN"/>
              </w:rPr>
            </w:pPr>
            <w:r>
              <w:rPr>
                <w:rFonts w:ascii="Arial" w:eastAsia="Times New Roman" w:hAnsi="Arial" w:cs="Arial"/>
                <w:sz w:val="24"/>
                <w:szCs w:val="24"/>
                <w:lang w:val="mn-MN"/>
              </w:rPr>
              <w:t xml:space="preserve">        </w:t>
            </w:r>
            <w:r w:rsidR="00F65D34" w:rsidRPr="004F0841">
              <w:rPr>
                <w:rFonts w:ascii="Arial" w:eastAsia="Times New Roman" w:hAnsi="Arial" w:cs="Arial"/>
                <w:sz w:val="24"/>
                <w:szCs w:val="24"/>
                <w:lang w:val="mn-MN"/>
              </w:rPr>
              <w:t>6.2.6.</w:t>
            </w:r>
            <w:r w:rsidR="00F65D34" w:rsidRPr="004F0841">
              <w:rPr>
                <w:rFonts w:ascii="Arial" w:eastAsia="Times New Roman" w:hAnsi="Arial" w:cs="Arial"/>
                <w:sz w:val="24"/>
                <w:szCs w:val="24"/>
              </w:rPr>
              <w:t>Шүүгч</w:t>
            </w:r>
            <w:r w:rsidR="00F65D34" w:rsidRPr="004F0841">
              <w:rPr>
                <w:rFonts w:ascii="Arial" w:eastAsia="Times New Roman" w:hAnsi="Arial" w:cs="Arial"/>
                <w:sz w:val="24"/>
                <w:szCs w:val="24"/>
                <w:lang w:val="mn-MN"/>
              </w:rPr>
              <w:t>ийн эрх зүйн байдлын тухай хуулийн 18.4.1-д заасан үндэслэлээр шүүгчийг огцруулсан, П</w:t>
            </w:r>
            <w:r w:rsidR="00F65D34" w:rsidRPr="004F0841">
              <w:rPr>
                <w:rFonts w:ascii="Arial" w:eastAsia="Times New Roman" w:hAnsi="Arial" w:cs="Arial"/>
                <w:sz w:val="24"/>
                <w:szCs w:val="24"/>
              </w:rPr>
              <w:t>рокурор</w:t>
            </w:r>
            <w:r w:rsidR="00F65D34" w:rsidRPr="004F0841">
              <w:rPr>
                <w:rFonts w:ascii="Arial" w:eastAsia="Times New Roman" w:hAnsi="Arial" w:cs="Arial"/>
                <w:sz w:val="24"/>
                <w:szCs w:val="24"/>
                <w:lang w:val="mn-MN"/>
              </w:rPr>
              <w:t>ын тухай хуулийн 68.1-д заасан үндэслэлээр прокурор ажлаас халагдсан</w:t>
            </w:r>
            <w:r w:rsidR="00F65D34" w:rsidRPr="004F0841">
              <w:rPr>
                <w:rFonts w:ascii="Arial" w:eastAsia="Times New Roman" w:hAnsi="Arial" w:cs="Arial"/>
                <w:sz w:val="24"/>
                <w:szCs w:val="24"/>
              </w:rPr>
              <w:t>,</w:t>
            </w:r>
            <w:r w:rsidR="00F65D34" w:rsidRPr="004F0841">
              <w:rPr>
                <w:rFonts w:ascii="Arial" w:eastAsia="Times New Roman" w:hAnsi="Arial" w:cs="Arial"/>
                <w:sz w:val="24"/>
                <w:szCs w:val="24"/>
                <w:lang w:val="mn-MN"/>
              </w:rPr>
              <w:t xml:space="preserve"> Нотариатын тухай хуулийн 18 дугаар зүйлийн 18.1.3, 18.1.6-д заасны дагуу нотариатчын нотариатын үйл ажиллагаа эрхлэх зөвшөөрлийг хүчингүй болгосон,</w:t>
            </w:r>
            <w:r w:rsidR="00F65D34" w:rsidRPr="004F0841">
              <w:rPr>
                <w:rFonts w:ascii="Arial" w:eastAsia="Times New Roman" w:hAnsi="Arial" w:cs="Arial"/>
                <w:sz w:val="24"/>
                <w:szCs w:val="24"/>
              </w:rPr>
              <w:t xml:space="preserve"> Төрийн албаны тухай хуулийн 25 дугаар зүйлд заасан үндэслэлээр </w:t>
            </w:r>
            <w:r w:rsidR="00F65D34" w:rsidRPr="004F0841">
              <w:rPr>
                <w:rFonts w:ascii="Arial" w:eastAsia="Times New Roman" w:hAnsi="Arial" w:cs="Arial"/>
                <w:sz w:val="24"/>
                <w:szCs w:val="24"/>
                <w:lang w:val="mn-MN"/>
              </w:rPr>
              <w:t xml:space="preserve">төрийн албан хаагч </w:t>
            </w:r>
            <w:r w:rsidR="00F65D34" w:rsidRPr="004F0841">
              <w:rPr>
                <w:rFonts w:ascii="Arial" w:eastAsia="Times New Roman" w:hAnsi="Arial" w:cs="Arial"/>
                <w:sz w:val="24"/>
                <w:szCs w:val="24"/>
              </w:rPr>
              <w:t>төрийн албанаас халагдс</w:t>
            </w:r>
            <w:r w:rsidR="00F65D34" w:rsidRPr="004F0841">
              <w:rPr>
                <w:rFonts w:ascii="Arial" w:eastAsia="Times New Roman" w:hAnsi="Arial" w:cs="Arial"/>
                <w:sz w:val="24"/>
                <w:szCs w:val="24"/>
                <w:lang w:val="mn-MN"/>
              </w:rPr>
              <w:t>а</w:t>
            </w:r>
            <w:r w:rsidR="00F65D34" w:rsidRPr="004F0841">
              <w:rPr>
                <w:rFonts w:ascii="Arial" w:eastAsia="Times New Roman" w:hAnsi="Arial" w:cs="Arial"/>
                <w:sz w:val="24"/>
                <w:szCs w:val="24"/>
              </w:rPr>
              <w:t>н</w:t>
            </w:r>
            <w:r w:rsidR="00F65D34" w:rsidRPr="004F0841">
              <w:rPr>
                <w:rFonts w:ascii="Arial" w:eastAsia="Times New Roman" w:hAnsi="Arial" w:cs="Arial"/>
                <w:sz w:val="24"/>
                <w:szCs w:val="24"/>
                <w:lang w:val="mn-MN"/>
              </w:rPr>
              <w:t>аас хойш тус тус 2</w:t>
            </w:r>
            <w:r w:rsidR="00F65D34" w:rsidRPr="004F0841">
              <w:rPr>
                <w:rFonts w:ascii="Arial" w:eastAsia="Times New Roman" w:hAnsi="Arial" w:cs="Arial"/>
                <w:sz w:val="24"/>
                <w:szCs w:val="24"/>
              </w:rPr>
              <w:t xml:space="preserve"> жил</w:t>
            </w:r>
            <w:r w:rsidR="00F65D34" w:rsidRPr="004F0841">
              <w:rPr>
                <w:rFonts w:ascii="Arial" w:eastAsia="Times New Roman" w:hAnsi="Arial" w:cs="Arial"/>
                <w:sz w:val="24"/>
                <w:szCs w:val="24"/>
                <w:lang w:val="mn-MN"/>
              </w:rPr>
              <w:t>ийн</w:t>
            </w:r>
            <w:r w:rsidR="00F65D34" w:rsidRPr="004F0841">
              <w:rPr>
                <w:rFonts w:ascii="Arial" w:eastAsia="Times New Roman" w:hAnsi="Arial" w:cs="Arial"/>
                <w:sz w:val="24"/>
                <w:szCs w:val="24"/>
              </w:rPr>
              <w:t xml:space="preserve"> хугацаа</w:t>
            </w:r>
            <w:r w:rsidR="00F65D34" w:rsidRPr="004F0841">
              <w:rPr>
                <w:rFonts w:ascii="Arial" w:eastAsia="Times New Roman" w:hAnsi="Arial" w:cs="Arial"/>
                <w:sz w:val="24"/>
                <w:szCs w:val="24"/>
                <w:lang w:val="mn-MN"/>
              </w:rPr>
              <w:t xml:space="preserve"> өнгөрөөгүй.</w:t>
            </w:r>
          </w:p>
        </w:tc>
      </w:tr>
    </w:tbl>
    <w:p w:rsidR="00F65D34" w:rsidRPr="004F0841" w:rsidRDefault="00F65D34" w:rsidP="00C62A84">
      <w:pPr>
        <w:spacing w:before="240" w:line="240" w:lineRule="auto"/>
        <w:ind w:firstLine="567"/>
        <w:jc w:val="both"/>
        <w:rPr>
          <w:rFonts w:ascii="Arial" w:hAnsi="Arial" w:cs="Arial"/>
          <w:bCs/>
          <w:sz w:val="24"/>
          <w:szCs w:val="24"/>
          <w:lang w:val="mn-MN"/>
        </w:rPr>
      </w:pPr>
      <w:r w:rsidRPr="004F0841">
        <w:rPr>
          <w:rFonts w:ascii="Arial" w:hAnsi="Arial" w:cs="Arial"/>
          <w:bCs/>
          <w:sz w:val="24"/>
          <w:szCs w:val="24"/>
          <w:lang w:val="mn-MN"/>
        </w:rPr>
        <w:t>Хэрэг</w:t>
      </w:r>
      <w:r w:rsidR="00DD3491">
        <w:rPr>
          <w:rFonts w:ascii="Arial" w:hAnsi="Arial" w:cs="Arial"/>
          <w:bCs/>
          <w:sz w:val="24"/>
          <w:szCs w:val="24"/>
          <w:lang w:val="mn-MN"/>
        </w:rPr>
        <w:t>, маргааныг</w:t>
      </w:r>
      <w:r w:rsidRPr="004F0841">
        <w:rPr>
          <w:rFonts w:ascii="Arial" w:hAnsi="Arial" w:cs="Arial"/>
          <w:bCs/>
          <w:sz w:val="24"/>
          <w:szCs w:val="24"/>
          <w:lang w:val="mn-MN"/>
        </w:rPr>
        <w:t xml:space="preserve"> хянан шийдвэрлэх ажиллагаанд оролцож буй субьектүүд /шүүгч, прокурор, өмгөөлөгч/ нь хуульчийн статусын хувьд адил бөгөөд гүйцэтгэх чиг үүргээрээ ялгаатай. </w:t>
      </w:r>
    </w:p>
    <w:p w:rsidR="00F65D34" w:rsidRPr="004F0841" w:rsidRDefault="00F65D34" w:rsidP="00C62A84">
      <w:pPr>
        <w:spacing w:line="240" w:lineRule="auto"/>
        <w:ind w:firstLine="567"/>
        <w:jc w:val="both"/>
        <w:rPr>
          <w:rFonts w:ascii="Arial" w:hAnsi="Arial" w:cs="Arial"/>
          <w:bCs/>
          <w:sz w:val="24"/>
          <w:szCs w:val="24"/>
          <w:lang w:val="mn-MN"/>
        </w:rPr>
      </w:pPr>
      <w:bookmarkStart w:id="2" w:name="_Hlk514775490"/>
      <w:bookmarkStart w:id="3" w:name="_Hlk514314331"/>
      <w:r w:rsidRPr="004F0841">
        <w:rPr>
          <w:rFonts w:ascii="Arial" w:hAnsi="Arial" w:cs="Arial"/>
          <w:bCs/>
          <w:sz w:val="24"/>
          <w:szCs w:val="24"/>
          <w:lang w:val="mn-MN"/>
        </w:rPr>
        <w:t xml:space="preserve">Хүчин төгөлдөр </w:t>
      </w:r>
      <w:r w:rsidR="00DD3491">
        <w:rPr>
          <w:rFonts w:ascii="Arial" w:hAnsi="Arial" w:cs="Arial"/>
          <w:bCs/>
          <w:sz w:val="24"/>
          <w:szCs w:val="24"/>
          <w:lang w:val="mn-MN"/>
        </w:rPr>
        <w:t xml:space="preserve">дагаж </w:t>
      </w:r>
      <w:r w:rsidRPr="004F0841">
        <w:rPr>
          <w:rFonts w:ascii="Arial" w:hAnsi="Arial" w:cs="Arial"/>
          <w:bCs/>
          <w:sz w:val="24"/>
          <w:szCs w:val="24"/>
          <w:lang w:val="mn-MN"/>
        </w:rPr>
        <w:t>мөрдөж б</w:t>
      </w:r>
      <w:r w:rsidR="00DD3491">
        <w:rPr>
          <w:rFonts w:ascii="Arial" w:hAnsi="Arial" w:cs="Arial"/>
          <w:bCs/>
          <w:sz w:val="24"/>
          <w:szCs w:val="24"/>
          <w:lang w:val="mn-MN"/>
        </w:rPr>
        <w:t>айгаа</w:t>
      </w:r>
      <w:r w:rsidRPr="004F0841">
        <w:rPr>
          <w:rFonts w:ascii="Arial" w:hAnsi="Arial" w:cs="Arial"/>
          <w:bCs/>
          <w:sz w:val="24"/>
          <w:szCs w:val="24"/>
          <w:lang w:val="mn-MN"/>
        </w:rPr>
        <w:t xml:space="preserve"> Хуульчийн эрх зүйн байдлын тухай хуулиар хууль сахиулах болон прокурорын байгууллагад ажиллаж байсан хуульчид ажлаас чөлөөлөгдсөн, халагдсан, огцорсны дараа ямар нэгэн хяналт, хязгааргүйгээр шүүхэд төлөөлөх эрх авч өмгөөллийн үйл ажиллагаа эрхлэх боломжтой байгаа нь хууль зүйн мэргэжлийн туслалцаа үзүүлэх үйл ажиллагааны мэргэшсэн байдлыг алдагдуулах, өмгөөлөгчийн мэргэшлийн нэр хүндэд сөргөөр нөлөөлөх боломжтой байна</w:t>
      </w:r>
      <w:bookmarkEnd w:id="2"/>
      <w:r w:rsidRPr="004F0841">
        <w:rPr>
          <w:rFonts w:ascii="Arial" w:hAnsi="Arial" w:cs="Arial"/>
          <w:bCs/>
          <w:sz w:val="24"/>
          <w:szCs w:val="24"/>
          <w:lang w:val="mn-MN"/>
        </w:rPr>
        <w:t>.</w:t>
      </w:r>
      <w:r w:rsidRPr="004F0841">
        <w:rPr>
          <w:rStyle w:val="FootnoteReference"/>
          <w:rFonts w:ascii="Arial" w:hAnsi="Arial" w:cs="Arial"/>
          <w:bCs/>
          <w:sz w:val="24"/>
          <w:szCs w:val="24"/>
          <w:lang w:val="mn-MN"/>
        </w:rPr>
        <w:footnoteReference w:id="2"/>
      </w:r>
    </w:p>
    <w:bookmarkEnd w:id="3"/>
    <w:p w:rsidR="00F65D34" w:rsidRPr="004F0841" w:rsidRDefault="00F65D34" w:rsidP="00C62A84">
      <w:pPr>
        <w:spacing w:line="240" w:lineRule="auto"/>
        <w:ind w:firstLine="567"/>
        <w:jc w:val="both"/>
        <w:rPr>
          <w:rFonts w:ascii="Arial" w:hAnsi="Arial" w:cs="Arial"/>
          <w:bCs/>
          <w:sz w:val="24"/>
          <w:szCs w:val="24"/>
          <w:lang w:val="mn-MN"/>
        </w:rPr>
      </w:pPr>
      <w:r w:rsidRPr="004F0841">
        <w:rPr>
          <w:rFonts w:ascii="Arial" w:hAnsi="Arial" w:cs="Arial"/>
          <w:bCs/>
          <w:sz w:val="24"/>
          <w:szCs w:val="24"/>
          <w:lang w:val="mn-MN"/>
        </w:rPr>
        <w:t>Түүнчлэн Улсын дээд шүүх өмгөөлөгчдийн бүртгэлийн хөтлөхдөө өмгөөллийн үйл ажиллагааг эрхлэх хүсэлт гаргагчдын мэргэжлийн түвшин, үйл ажиллагаанд тавигдах шаардлагыг нарийн хянаж үздэггүйгээс өмгөөлөгчийн бүртгэлтэй төрийн албан хаагч, бизнес эрхлэгчид цөөнгүй болж өмгөөллийн үйл ажиллагааны мэргэжлийн удирдлага алдагдах, эл мэргэжил дараа, дараагийн ажил албан тушаалд хүрэх завсрын мэргэжил болон хувирахад хүрээд байгааг</w:t>
      </w:r>
      <w:r w:rsidRPr="004F0841">
        <w:rPr>
          <w:rStyle w:val="FootnoteReference"/>
          <w:rFonts w:ascii="Arial" w:hAnsi="Arial" w:cs="Arial"/>
          <w:bCs/>
          <w:sz w:val="24"/>
          <w:szCs w:val="24"/>
          <w:lang w:val="mn-MN"/>
        </w:rPr>
        <w:footnoteReference w:id="3"/>
      </w:r>
      <w:r w:rsidRPr="004F0841">
        <w:rPr>
          <w:rFonts w:ascii="Arial" w:hAnsi="Arial" w:cs="Arial"/>
          <w:bCs/>
          <w:sz w:val="24"/>
          <w:szCs w:val="24"/>
          <w:lang w:val="mn-MN"/>
        </w:rPr>
        <w:t xml:space="preserve"> өмгөөлөгчид шүүмжлэх болсон юм.</w:t>
      </w:r>
    </w:p>
    <w:p w:rsidR="00F65D34" w:rsidRPr="00663998" w:rsidRDefault="00F65D34" w:rsidP="00C62A84">
      <w:pPr>
        <w:spacing w:line="240" w:lineRule="auto"/>
        <w:ind w:firstLine="567"/>
        <w:jc w:val="both"/>
        <w:rPr>
          <w:rFonts w:ascii="Arial" w:hAnsi="Arial" w:cs="Arial"/>
          <w:bCs/>
          <w:sz w:val="24"/>
          <w:szCs w:val="24"/>
          <w:lang w:val="mn-MN"/>
        </w:rPr>
      </w:pPr>
      <w:r w:rsidRPr="004F0841">
        <w:rPr>
          <w:rFonts w:ascii="Arial" w:hAnsi="Arial" w:cs="Arial"/>
          <w:bCs/>
          <w:sz w:val="24"/>
          <w:szCs w:val="24"/>
          <w:lang w:val="mn-MN"/>
        </w:rPr>
        <w:t xml:space="preserve">Өмгөөллийн </w:t>
      </w:r>
      <w:r w:rsidRPr="00663998">
        <w:rPr>
          <w:rFonts w:ascii="Arial" w:hAnsi="Arial" w:cs="Arial"/>
          <w:bCs/>
          <w:sz w:val="24"/>
          <w:szCs w:val="24"/>
          <w:lang w:val="mn-MN"/>
        </w:rPr>
        <w:t xml:space="preserve">тухай хуулийн төслийн үзэл баримтлалд дээрх асуудлыг шийдвэрлэхээр заасан нь чухал ач холбогдолтой байна. Гэвч дурдсан асуудлыг хязгаарласан төслийн 6.2.6 дахь </w:t>
      </w:r>
      <w:r w:rsidR="00DD3491" w:rsidRPr="00663998">
        <w:rPr>
          <w:rFonts w:ascii="Arial" w:hAnsi="Arial" w:cs="Arial"/>
          <w:bCs/>
          <w:sz w:val="24"/>
          <w:szCs w:val="24"/>
          <w:lang w:val="mn-MN"/>
        </w:rPr>
        <w:t xml:space="preserve">заалтад </w:t>
      </w:r>
      <w:r w:rsidRPr="00663998">
        <w:rPr>
          <w:rFonts w:ascii="Arial" w:hAnsi="Arial" w:cs="Arial"/>
          <w:bCs/>
          <w:sz w:val="24"/>
          <w:szCs w:val="24"/>
          <w:lang w:val="mn-MN"/>
        </w:rPr>
        <w:t>богино хугацаа тогтоосон нь төслийн зорилгодоо хүрэх байдлыг бууруулахаар байна.</w:t>
      </w:r>
    </w:p>
    <w:p w:rsidR="00586426" w:rsidRPr="00663998" w:rsidRDefault="00586426" w:rsidP="00C62A84">
      <w:pPr>
        <w:spacing w:line="240" w:lineRule="auto"/>
        <w:ind w:firstLine="567"/>
        <w:jc w:val="both"/>
        <w:rPr>
          <w:rFonts w:ascii="Arial" w:hAnsi="Arial" w:cs="Arial"/>
          <w:bCs/>
          <w:sz w:val="24"/>
          <w:szCs w:val="24"/>
          <w:lang w:val="mn-MN"/>
        </w:rPr>
      </w:pPr>
    </w:p>
    <w:p w:rsidR="00F65D34" w:rsidRPr="004F0841" w:rsidRDefault="00F65D34" w:rsidP="00C62A84">
      <w:pPr>
        <w:spacing w:line="240" w:lineRule="auto"/>
        <w:ind w:firstLine="567"/>
        <w:jc w:val="both"/>
        <w:rPr>
          <w:rFonts w:ascii="Arial" w:hAnsi="Arial" w:cs="Arial"/>
          <w:b/>
          <w:bCs/>
          <w:sz w:val="24"/>
          <w:szCs w:val="24"/>
          <w:lang w:val="mn-MN"/>
        </w:rPr>
      </w:pPr>
      <w:r w:rsidRPr="00663998">
        <w:rPr>
          <w:rFonts w:ascii="Arial" w:hAnsi="Arial" w:cs="Arial"/>
          <w:b/>
          <w:sz w:val="24"/>
          <w:szCs w:val="24"/>
          <w:lang w:val="mn-MN"/>
        </w:rPr>
        <w:t>Өмгөөллийн үйл ажиллагааны чанар, хүртээмжийг сайжруулах</w:t>
      </w:r>
    </w:p>
    <w:tbl>
      <w:tblPr>
        <w:tblStyle w:val="TableGrid"/>
        <w:tblW w:w="0" w:type="auto"/>
        <w:tblLook w:val="04A0" w:firstRow="1" w:lastRow="0" w:firstColumn="1" w:lastColumn="0" w:noHBand="0" w:noVBand="1"/>
      </w:tblPr>
      <w:tblGrid>
        <w:gridCol w:w="9678"/>
      </w:tblGrid>
      <w:tr w:rsidR="00F65D34" w:rsidRPr="004F0841" w:rsidTr="00F65D34">
        <w:tc>
          <w:tcPr>
            <w:tcW w:w="9678" w:type="dxa"/>
          </w:tcPr>
          <w:p w:rsidR="00F65D34" w:rsidRPr="004F0841" w:rsidRDefault="00F67766" w:rsidP="00C62A84">
            <w:pPr>
              <w:spacing w:line="240" w:lineRule="auto"/>
              <w:jc w:val="both"/>
              <w:rPr>
                <w:rFonts w:ascii="Arial" w:hAnsi="Arial" w:cs="Arial"/>
                <w:b/>
                <w:sz w:val="24"/>
                <w:szCs w:val="24"/>
                <w:lang w:val="mn-MN"/>
              </w:rPr>
            </w:pPr>
            <w:r>
              <w:rPr>
                <w:rFonts w:ascii="Arial" w:hAnsi="Arial" w:cs="Arial"/>
                <w:b/>
                <w:sz w:val="24"/>
                <w:szCs w:val="24"/>
                <w:lang w:val="mn-MN"/>
              </w:rPr>
              <w:t xml:space="preserve">     </w:t>
            </w:r>
            <w:r w:rsidR="00667161">
              <w:rPr>
                <w:rFonts w:ascii="Arial" w:hAnsi="Arial" w:cs="Arial"/>
                <w:b/>
                <w:sz w:val="24"/>
                <w:szCs w:val="24"/>
                <w:lang w:val="mn-MN"/>
              </w:rPr>
              <w:t>35</w:t>
            </w:r>
            <w:r w:rsidR="00F65D34" w:rsidRPr="004F0841">
              <w:rPr>
                <w:rFonts w:ascii="Arial" w:hAnsi="Arial" w:cs="Arial"/>
                <w:b/>
                <w:sz w:val="24"/>
                <w:szCs w:val="24"/>
                <w:lang w:val="mn-MN"/>
              </w:rPr>
              <w:t xml:space="preserve"> дугаар зүйл.Монголын Өмгөөлөгчдийн холбоо</w:t>
            </w:r>
          </w:p>
          <w:p w:rsidR="00F65D34" w:rsidRDefault="00F67766" w:rsidP="00C62A84">
            <w:pPr>
              <w:spacing w:line="240" w:lineRule="auto"/>
              <w:rPr>
                <w:rFonts w:ascii="Arial" w:hAnsi="Arial" w:cs="Arial"/>
                <w:sz w:val="24"/>
                <w:szCs w:val="24"/>
                <w:lang w:val="mn-MN"/>
              </w:rPr>
            </w:pPr>
            <w:r>
              <w:rPr>
                <w:rFonts w:ascii="Arial" w:hAnsi="Arial" w:cs="Arial"/>
                <w:sz w:val="24"/>
                <w:szCs w:val="24"/>
                <w:lang w:val="mn-MN"/>
              </w:rPr>
              <w:t xml:space="preserve">     </w:t>
            </w:r>
            <w:r w:rsidR="00667161">
              <w:rPr>
                <w:rFonts w:ascii="Arial" w:hAnsi="Arial" w:cs="Arial"/>
                <w:sz w:val="24"/>
                <w:szCs w:val="24"/>
                <w:lang w:val="mn-MN"/>
              </w:rPr>
              <w:t>35</w:t>
            </w:r>
            <w:r w:rsidR="00F65D34" w:rsidRPr="004F0841">
              <w:rPr>
                <w:rFonts w:ascii="Arial" w:hAnsi="Arial" w:cs="Arial"/>
                <w:sz w:val="24"/>
                <w:szCs w:val="24"/>
                <w:lang w:val="mn-MN"/>
              </w:rPr>
              <w:t>.1.Монголын Өмгөөлөгчдийн холбоо /цаашид “Холбоо” гэх/ нь  өмгөөлөгчдийн заавал гишүүнчлэлтэй, мэргэжлийн өөрөө удирдах ёсны байгууллага мөн.</w:t>
            </w:r>
          </w:p>
          <w:p w:rsidR="00F67766" w:rsidRPr="00C62A84" w:rsidRDefault="00F67766" w:rsidP="00C62A84">
            <w:pPr>
              <w:spacing w:line="240" w:lineRule="auto"/>
              <w:rPr>
                <w:rFonts w:ascii="Arial" w:hAnsi="Arial" w:cs="Arial"/>
                <w:b/>
                <w:sz w:val="24"/>
                <w:szCs w:val="24"/>
                <w:lang w:val="mn-MN"/>
              </w:rPr>
            </w:pPr>
            <w:r>
              <w:rPr>
                <w:rFonts w:ascii="Arial" w:hAnsi="Arial" w:cs="Arial"/>
                <w:sz w:val="24"/>
                <w:szCs w:val="24"/>
                <w:lang w:val="mn-MN"/>
              </w:rPr>
              <w:t xml:space="preserve">     </w:t>
            </w:r>
            <w:r w:rsidR="00667161">
              <w:rPr>
                <w:rFonts w:ascii="Arial" w:hAnsi="Arial" w:cs="Arial"/>
                <w:b/>
                <w:sz w:val="24"/>
                <w:szCs w:val="24"/>
                <w:lang w:val="mn-MN"/>
              </w:rPr>
              <w:t>36</w:t>
            </w:r>
            <w:r>
              <w:rPr>
                <w:rFonts w:ascii="Arial" w:hAnsi="Arial" w:cs="Arial"/>
                <w:b/>
                <w:sz w:val="24"/>
                <w:szCs w:val="24"/>
                <w:lang w:val="mn-MN"/>
              </w:rPr>
              <w:t xml:space="preserve"> дүгээр зүйл.Холбооны чи</w:t>
            </w:r>
            <w:r w:rsidR="00667161">
              <w:rPr>
                <w:rFonts w:ascii="Arial" w:hAnsi="Arial" w:cs="Arial"/>
                <w:b/>
                <w:sz w:val="24"/>
                <w:szCs w:val="24"/>
                <w:lang w:val="mn-MN"/>
              </w:rPr>
              <w:t>г</w:t>
            </w:r>
            <w:r>
              <w:rPr>
                <w:rFonts w:ascii="Arial" w:hAnsi="Arial" w:cs="Arial"/>
                <w:b/>
                <w:sz w:val="24"/>
                <w:szCs w:val="24"/>
                <w:lang w:val="mn-MN"/>
              </w:rPr>
              <w:t xml:space="preserve"> үүрэг</w:t>
            </w:r>
          </w:p>
          <w:p w:rsidR="00F65D34" w:rsidRPr="004F0841" w:rsidRDefault="00F67766" w:rsidP="00C62A84">
            <w:pPr>
              <w:spacing w:line="240" w:lineRule="auto"/>
              <w:jc w:val="both"/>
              <w:rPr>
                <w:rFonts w:ascii="Arial" w:hAnsi="Arial" w:cs="Arial"/>
                <w:sz w:val="24"/>
                <w:szCs w:val="24"/>
                <w:lang w:val="mn-MN"/>
              </w:rPr>
            </w:pPr>
            <w:r>
              <w:rPr>
                <w:rFonts w:ascii="Arial" w:hAnsi="Arial" w:cs="Arial"/>
                <w:sz w:val="24"/>
                <w:szCs w:val="24"/>
                <w:lang w:val="mn-MN"/>
              </w:rPr>
              <w:t xml:space="preserve">     </w:t>
            </w:r>
            <w:r w:rsidR="00667161">
              <w:rPr>
                <w:rFonts w:ascii="Arial" w:hAnsi="Arial" w:cs="Arial"/>
                <w:sz w:val="24"/>
                <w:szCs w:val="24"/>
                <w:lang w:val="mn-MN"/>
              </w:rPr>
              <w:t>36</w:t>
            </w:r>
            <w:r w:rsidR="00F65D34" w:rsidRPr="004F0841">
              <w:rPr>
                <w:rFonts w:ascii="Arial" w:hAnsi="Arial" w:cs="Arial"/>
                <w:sz w:val="24"/>
                <w:szCs w:val="24"/>
                <w:lang w:val="mn-MN"/>
              </w:rPr>
              <w:t>.1.Холбоо нь дараахь чиг үүргийг хэрэгжүүлнэ:</w:t>
            </w:r>
          </w:p>
          <w:p w:rsidR="00F65D34" w:rsidRPr="004F0841" w:rsidRDefault="00F67766" w:rsidP="00C62A84">
            <w:pPr>
              <w:spacing w:line="240" w:lineRule="auto"/>
              <w:jc w:val="both"/>
              <w:rPr>
                <w:rFonts w:ascii="Arial" w:hAnsi="Arial" w:cs="Arial"/>
                <w:sz w:val="24"/>
                <w:szCs w:val="24"/>
              </w:rPr>
            </w:pPr>
            <w:r>
              <w:rPr>
                <w:rFonts w:ascii="Arial" w:hAnsi="Arial" w:cs="Arial"/>
                <w:sz w:val="24"/>
                <w:szCs w:val="24"/>
                <w:lang w:val="mn-MN"/>
              </w:rPr>
              <w:t xml:space="preserve">            </w:t>
            </w:r>
            <w:r w:rsidR="00667161">
              <w:rPr>
                <w:rFonts w:ascii="Arial" w:hAnsi="Arial" w:cs="Arial"/>
                <w:sz w:val="24"/>
                <w:szCs w:val="24"/>
                <w:lang w:val="mn-MN"/>
              </w:rPr>
              <w:t>36</w:t>
            </w:r>
            <w:r w:rsidR="00F65D34" w:rsidRPr="004F0841">
              <w:rPr>
                <w:rFonts w:ascii="Arial" w:hAnsi="Arial" w:cs="Arial"/>
                <w:sz w:val="24"/>
                <w:szCs w:val="24"/>
                <w:lang w:val="mn-MN"/>
              </w:rPr>
              <w:t>.1.1.өмгөөллийн үйл ажиллагааны нэгдсэн шаардлага, өмгөөлөгчийн мэргэжлийн ёс зүйн дүрмийг тогтоох</w:t>
            </w:r>
            <w:r w:rsidR="00F65D34" w:rsidRPr="004F0841">
              <w:rPr>
                <w:rFonts w:ascii="Arial" w:hAnsi="Arial" w:cs="Arial"/>
                <w:sz w:val="24"/>
                <w:szCs w:val="24"/>
              </w:rPr>
              <w:t>;</w:t>
            </w:r>
          </w:p>
          <w:p w:rsidR="00F65D34" w:rsidRPr="004F0841" w:rsidRDefault="00F67766" w:rsidP="00C62A84">
            <w:pPr>
              <w:spacing w:line="240" w:lineRule="auto"/>
              <w:jc w:val="both"/>
              <w:rPr>
                <w:rFonts w:ascii="Arial" w:hAnsi="Arial" w:cs="Arial"/>
                <w:sz w:val="24"/>
                <w:szCs w:val="24"/>
              </w:rPr>
            </w:pPr>
            <w:r>
              <w:rPr>
                <w:rFonts w:ascii="Arial" w:hAnsi="Arial" w:cs="Arial"/>
                <w:sz w:val="24"/>
                <w:szCs w:val="24"/>
                <w:lang w:val="mn-MN"/>
              </w:rPr>
              <w:t xml:space="preserve">            </w:t>
            </w:r>
            <w:r w:rsidR="00667161">
              <w:rPr>
                <w:rFonts w:ascii="Arial" w:hAnsi="Arial" w:cs="Arial"/>
                <w:sz w:val="24"/>
                <w:szCs w:val="24"/>
                <w:lang w:val="mn-MN"/>
              </w:rPr>
              <w:t>36</w:t>
            </w:r>
            <w:r w:rsidR="00F65D34" w:rsidRPr="004F0841">
              <w:rPr>
                <w:rFonts w:ascii="Arial" w:hAnsi="Arial" w:cs="Arial"/>
                <w:sz w:val="24"/>
                <w:szCs w:val="24"/>
              </w:rPr>
              <w:t>.</w:t>
            </w:r>
            <w:r w:rsidR="00F65D34" w:rsidRPr="004F0841">
              <w:rPr>
                <w:rFonts w:ascii="Arial" w:hAnsi="Arial" w:cs="Arial"/>
                <w:sz w:val="24"/>
                <w:szCs w:val="24"/>
                <w:lang w:val="mn-MN"/>
              </w:rPr>
              <w:t>1</w:t>
            </w:r>
            <w:r w:rsidR="00F65D34" w:rsidRPr="004F0841">
              <w:rPr>
                <w:rFonts w:ascii="Arial" w:hAnsi="Arial" w:cs="Arial"/>
                <w:sz w:val="24"/>
                <w:szCs w:val="24"/>
              </w:rPr>
              <w:t>.</w:t>
            </w:r>
            <w:r w:rsidR="00F65D34" w:rsidRPr="004F0841">
              <w:rPr>
                <w:rFonts w:ascii="Arial" w:hAnsi="Arial" w:cs="Arial"/>
                <w:sz w:val="24"/>
                <w:szCs w:val="24"/>
                <w:lang w:val="mn-MN"/>
              </w:rPr>
              <w:t>4</w:t>
            </w:r>
            <w:r w:rsidR="00F65D34" w:rsidRPr="004F0841">
              <w:rPr>
                <w:rFonts w:ascii="Arial" w:hAnsi="Arial" w:cs="Arial"/>
                <w:sz w:val="24"/>
                <w:szCs w:val="24"/>
              </w:rPr>
              <w:t>.</w:t>
            </w:r>
            <w:r w:rsidR="00F65D34" w:rsidRPr="004F0841">
              <w:rPr>
                <w:rFonts w:ascii="Arial" w:hAnsi="Arial" w:cs="Arial"/>
                <w:sz w:val="24"/>
                <w:szCs w:val="24"/>
                <w:lang w:val="mn-MN"/>
              </w:rPr>
              <w:t>өмгөөлөгчдийн мэргэжлийн ёс зүй, мэдлэг, ур чадвар, өмгөөлөгчөөс үзүүлж байгаа хууль зүйн мэргэжлийн туслалцааны чанарыг дээшлүүлэх</w:t>
            </w:r>
            <w:r w:rsidR="00F65D34" w:rsidRPr="004F0841">
              <w:rPr>
                <w:rFonts w:ascii="Arial" w:hAnsi="Arial" w:cs="Arial"/>
                <w:sz w:val="24"/>
                <w:szCs w:val="24"/>
              </w:rPr>
              <w:t>;</w:t>
            </w:r>
          </w:p>
          <w:p w:rsidR="00F65D34" w:rsidRPr="004F0841" w:rsidRDefault="00F67766" w:rsidP="00C62A84">
            <w:pPr>
              <w:spacing w:line="240" w:lineRule="auto"/>
              <w:jc w:val="both"/>
              <w:rPr>
                <w:rFonts w:ascii="Arial" w:hAnsi="Arial" w:cs="Arial"/>
                <w:bCs/>
                <w:sz w:val="24"/>
                <w:szCs w:val="24"/>
                <w:lang w:val="mn-MN"/>
              </w:rPr>
            </w:pPr>
            <w:r>
              <w:rPr>
                <w:rFonts w:ascii="Arial" w:hAnsi="Arial" w:cs="Arial"/>
                <w:sz w:val="24"/>
                <w:szCs w:val="24"/>
                <w:lang w:val="mn-MN"/>
              </w:rPr>
              <w:t xml:space="preserve">            </w:t>
            </w:r>
            <w:r w:rsidR="00667161">
              <w:rPr>
                <w:rFonts w:ascii="Arial" w:hAnsi="Arial" w:cs="Arial"/>
                <w:sz w:val="24"/>
                <w:szCs w:val="24"/>
                <w:lang w:val="mn-MN"/>
              </w:rPr>
              <w:t>36</w:t>
            </w:r>
            <w:r w:rsidR="00F65D34" w:rsidRPr="004F0841">
              <w:rPr>
                <w:rFonts w:ascii="Arial" w:hAnsi="Arial" w:cs="Arial"/>
                <w:sz w:val="24"/>
                <w:szCs w:val="24"/>
                <w:lang w:val="mn-MN"/>
              </w:rPr>
              <w:t>.1.6.хуульд заасан үндэслэл, журмын дагуу өмгөөллийн үйл ажиллагаа эрхлэх эрх олгох, түдгэлзүүлэх, хүчингүй болгох, дуусгавар болгох.</w:t>
            </w:r>
          </w:p>
        </w:tc>
      </w:tr>
    </w:tbl>
    <w:p w:rsidR="00F65D34" w:rsidRPr="004F0841" w:rsidRDefault="00F65D34" w:rsidP="00C62A84">
      <w:pPr>
        <w:spacing w:before="240" w:line="240" w:lineRule="auto"/>
        <w:ind w:firstLine="720"/>
        <w:jc w:val="both"/>
        <w:rPr>
          <w:rFonts w:ascii="Arial" w:hAnsi="Arial" w:cs="Arial"/>
          <w:bCs/>
          <w:sz w:val="24"/>
          <w:szCs w:val="24"/>
          <w:lang w:val="mn-MN"/>
        </w:rPr>
      </w:pPr>
      <w:r w:rsidRPr="004F0841">
        <w:rPr>
          <w:rFonts w:ascii="Arial" w:hAnsi="Arial" w:cs="Arial"/>
          <w:bCs/>
          <w:sz w:val="24"/>
          <w:szCs w:val="24"/>
        </w:rPr>
        <w:t xml:space="preserve">1990 </w:t>
      </w:r>
      <w:r w:rsidRPr="004F0841">
        <w:rPr>
          <w:rFonts w:ascii="Arial" w:hAnsi="Arial" w:cs="Arial"/>
          <w:bCs/>
          <w:sz w:val="24"/>
          <w:szCs w:val="24"/>
          <w:lang w:val="mn-MN"/>
        </w:rPr>
        <w:t>оны 9 дүгээр сарын 27-ний өдөр Куба улсын Гавана хотод болсон НҮБ-ын 8 дугаар их хурлаар “Өмгөөллийн үүргийн талаарх үндсэн зарчим”-ыг баталсан бөгөөд</w:t>
      </w:r>
      <w:r w:rsidR="00E37956">
        <w:rPr>
          <w:rFonts w:ascii="Arial" w:hAnsi="Arial" w:cs="Arial"/>
          <w:bCs/>
          <w:sz w:val="24"/>
          <w:szCs w:val="24"/>
        </w:rPr>
        <w:t xml:space="preserve"> </w:t>
      </w:r>
      <w:r w:rsidRPr="004F0841">
        <w:rPr>
          <w:rFonts w:ascii="Arial" w:hAnsi="Arial" w:cs="Arial"/>
          <w:bCs/>
          <w:sz w:val="24"/>
          <w:szCs w:val="24"/>
          <w:lang w:val="mn-MN"/>
        </w:rPr>
        <w:t xml:space="preserve">уг дүрмээр өмгөөллийн үйл ажиллагааны бие даасан, хараат бус байдлыг бэхжүүлэх, мэргэшсэн, тогтвортой байдлыг төлөвшүүлэхэд зайлшгүй баримтлах суурь зарчмуудыг тодорхойлсон байна. </w:t>
      </w:r>
    </w:p>
    <w:p w:rsidR="00F65D34" w:rsidRPr="004F0841" w:rsidRDefault="00F65D34" w:rsidP="00C62A84">
      <w:pPr>
        <w:spacing w:line="240" w:lineRule="auto"/>
        <w:ind w:firstLine="720"/>
        <w:jc w:val="both"/>
        <w:rPr>
          <w:rFonts w:ascii="Arial" w:hAnsi="Arial" w:cs="Arial"/>
          <w:bCs/>
          <w:sz w:val="24"/>
          <w:szCs w:val="24"/>
          <w:lang w:val="mn-MN"/>
        </w:rPr>
      </w:pPr>
      <w:r w:rsidRPr="004F0841">
        <w:rPr>
          <w:rFonts w:ascii="Arial" w:hAnsi="Arial" w:cs="Arial"/>
          <w:bCs/>
          <w:sz w:val="24"/>
          <w:szCs w:val="24"/>
          <w:lang w:val="mn-MN"/>
        </w:rPr>
        <w:t>Мөн уг дүрмээр улсуудын засгийн газар нь өөрсдийн хууль тогтоомж, бодлогын чиглэлийг боловсруулахдаа тэдгээрийг удирдлага болгож тэдгээр шийдвэрт тусгасан зарчмыг тус тусын эдийн засаг, нийгэм, хууль, соёл, улс төрийн нөхцөл байдалтай уялдуулах, өмгөөлөгч, түүнчлэн шүүгч, прокурор мөн гүйцэтгэх ба хууль тогтоох засаглалын хүмүүс олон нийтэд түгээн сурталчилж, өөрийн орны хууль тогтоомж, хэм хэмжээний хүрээнд зохицуулан хэрэгжүүлэхийг</w:t>
      </w:r>
      <w:r w:rsidR="00F67766">
        <w:rPr>
          <w:rFonts w:ascii="Arial" w:hAnsi="Arial" w:cs="Arial"/>
          <w:bCs/>
          <w:sz w:val="24"/>
          <w:szCs w:val="24"/>
          <w:lang w:val="mn-MN"/>
        </w:rPr>
        <w:t xml:space="preserve"> </w:t>
      </w:r>
      <w:r w:rsidRPr="004F0841">
        <w:rPr>
          <w:rFonts w:ascii="Arial" w:hAnsi="Arial" w:cs="Arial"/>
          <w:bCs/>
          <w:sz w:val="24"/>
          <w:szCs w:val="24"/>
          <w:lang w:val="mn-MN"/>
        </w:rPr>
        <w:t>уриалжээ.</w:t>
      </w:r>
      <w:r w:rsidRPr="004F0841">
        <w:rPr>
          <w:rStyle w:val="FootnoteReference"/>
          <w:rFonts w:ascii="Arial" w:hAnsi="Arial" w:cs="Arial"/>
          <w:bCs/>
          <w:sz w:val="24"/>
          <w:szCs w:val="24"/>
          <w:lang w:val="mn-MN"/>
        </w:rPr>
        <w:footnoteReference w:id="4"/>
      </w:r>
    </w:p>
    <w:p w:rsidR="00F65D34" w:rsidRPr="004F0841" w:rsidRDefault="00F65D34" w:rsidP="00C62A84">
      <w:pPr>
        <w:shd w:val="clear" w:color="auto" w:fill="FFFFFF"/>
        <w:spacing w:line="240" w:lineRule="auto"/>
        <w:ind w:firstLine="720"/>
        <w:jc w:val="both"/>
        <w:rPr>
          <w:rFonts w:ascii="Arial" w:hAnsi="Arial" w:cs="Arial"/>
          <w:bCs/>
          <w:sz w:val="24"/>
          <w:szCs w:val="24"/>
        </w:rPr>
      </w:pPr>
      <w:r w:rsidRPr="004F0841">
        <w:rPr>
          <w:rFonts w:ascii="Arial" w:hAnsi="Arial" w:cs="Arial"/>
          <w:bCs/>
          <w:sz w:val="24"/>
          <w:szCs w:val="24"/>
          <w:lang w:val="mn-MN"/>
        </w:rPr>
        <w:t>“Өмгөөллийн үүргийн талаарх үндсэн зарчим”-ын 24 дүгээр зүйлд “Өмгөөлөгч нь өөрсдийн ашиг сонирхлоо төлөвлүүлэх, боловсролоо тасралтгүй ахиулах, сургалтад хамрагдах, мэргэжлийнхээ нэгдмэл байдлыг хамгаалах үүднээс бие даасан мэргэжлийн холбоо байгуулах, түүнд нэгдэн орох эрхтэй. Мэргэжлийн холбооны байгууллагыг гишүүд нь сонгох бөгөөд тэр нь үйл ажиллагаагаа гаднын оролцоогүйгээр явуулна</w:t>
      </w:r>
      <w:r w:rsidR="00F67766">
        <w:rPr>
          <w:rFonts w:ascii="Arial" w:hAnsi="Arial" w:cs="Arial"/>
          <w:bCs/>
          <w:sz w:val="24"/>
          <w:szCs w:val="24"/>
          <w:lang w:val="mn-MN"/>
        </w:rPr>
        <w:t>.</w:t>
      </w:r>
      <w:r w:rsidRPr="004F0841">
        <w:rPr>
          <w:rFonts w:ascii="Arial" w:hAnsi="Arial" w:cs="Arial"/>
          <w:bCs/>
          <w:sz w:val="24"/>
          <w:szCs w:val="24"/>
          <w:lang w:val="mn-MN"/>
        </w:rPr>
        <w:t xml:space="preserve">” гэж заасан нь өмгөөллийн байгууллагын өөрөө удирдах ёсыг төлөвшүүлэхэд дэлхийн улс орнуудад жишиг стандартыг тогтоож өгсөн байна. </w:t>
      </w:r>
    </w:p>
    <w:p w:rsidR="00F65D34" w:rsidRPr="004F0841" w:rsidRDefault="00F65D34" w:rsidP="00C62A84">
      <w:pPr>
        <w:shd w:val="clear" w:color="auto" w:fill="FFFFFF"/>
        <w:spacing w:line="240" w:lineRule="auto"/>
        <w:ind w:firstLine="720"/>
        <w:jc w:val="both"/>
        <w:rPr>
          <w:rFonts w:ascii="Arial" w:eastAsia="Times New Roman" w:hAnsi="Arial" w:cs="Arial"/>
          <w:sz w:val="24"/>
          <w:szCs w:val="24"/>
          <w:lang w:val="mn-MN"/>
        </w:rPr>
      </w:pPr>
      <w:r w:rsidRPr="004F0841">
        <w:rPr>
          <w:rFonts w:ascii="Arial" w:hAnsi="Arial" w:cs="Arial"/>
          <w:bCs/>
          <w:sz w:val="24"/>
          <w:szCs w:val="24"/>
          <w:lang w:val="mn-MN"/>
        </w:rPr>
        <w:t>Тус баримт бичигт тусгагдсан зарчмууд нь өдгөө олон</w:t>
      </w:r>
      <w:r w:rsidR="00F67766">
        <w:rPr>
          <w:rFonts w:ascii="Arial" w:hAnsi="Arial" w:cs="Arial"/>
          <w:bCs/>
          <w:sz w:val="24"/>
          <w:szCs w:val="24"/>
          <w:lang w:val="mn-MN"/>
        </w:rPr>
        <w:t xml:space="preserve"> </w:t>
      </w:r>
      <w:r w:rsidRPr="004F0841">
        <w:rPr>
          <w:rFonts w:ascii="Arial" w:hAnsi="Arial" w:cs="Arial"/>
          <w:bCs/>
          <w:sz w:val="24"/>
          <w:szCs w:val="24"/>
          <w:lang w:val="mn-MN"/>
        </w:rPr>
        <w:t>улсад</w:t>
      </w:r>
      <w:r w:rsidR="00F67766">
        <w:rPr>
          <w:rFonts w:ascii="Arial" w:hAnsi="Arial" w:cs="Arial"/>
          <w:bCs/>
          <w:sz w:val="24"/>
          <w:szCs w:val="24"/>
          <w:lang w:val="mn-MN"/>
        </w:rPr>
        <w:t xml:space="preserve"> </w:t>
      </w:r>
      <w:r w:rsidRPr="004F0841">
        <w:rPr>
          <w:rFonts w:ascii="Arial" w:hAnsi="Arial" w:cs="Arial"/>
          <w:bCs/>
          <w:sz w:val="24"/>
          <w:szCs w:val="24"/>
          <w:lang w:val="mn-MN"/>
        </w:rPr>
        <w:t>тогтсон</w:t>
      </w:r>
      <w:r w:rsidR="00F67766">
        <w:rPr>
          <w:rFonts w:ascii="Arial" w:hAnsi="Arial" w:cs="Arial"/>
          <w:bCs/>
          <w:sz w:val="24"/>
          <w:szCs w:val="24"/>
          <w:lang w:val="mn-MN"/>
        </w:rPr>
        <w:t xml:space="preserve"> </w:t>
      </w:r>
      <w:r w:rsidRPr="004F0841">
        <w:rPr>
          <w:rFonts w:ascii="Arial" w:hAnsi="Arial" w:cs="Arial"/>
          <w:bCs/>
          <w:sz w:val="24"/>
          <w:szCs w:val="24"/>
          <w:lang w:val="mn-MN"/>
        </w:rPr>
        <w:t>зарчмууд бөгөөд Монгол Улс хууль тогтоомждоо зохих хэмжээнд тусган хуульчилсаар иржээ.</w:t>
      </w:r>
      <w:r w:rsidR="00F67766">
        <w:rPr>
          <w:rFonts w:ascii="Arial" w:hAnsi="Arial" w:cs="Arial"/>
          <w:bCs/>
          <w:sz w:val="24"/>
          <w:szCs w:val="24"/>
          <w:lang w:val="mn-MN"/>
        </w:rPr>
        <w:t xml:space="preserve"> </w:t>
      </w:r>
      <w:r w:rsidRPr="004F0841">
        <w:rPr>
          <w:rFonts w:ascii="Arial" w:hAnsi="Arial" w:cs="Arial"/>
          <w:bCs/>
          <w:sz w:val="24"/>
          <w:szCs w:val="24"/>
          <w:lang w:val="mn-MN"/>
        </w:rPr>
        <w:t xml:space="preserve">Үүнээс дурдвал 1944 оны 1 дүгээр сарын 14-ний өдөр БНМАУ-ын Сайд нарын зөвлөл 5 дугаар тогтоолоороо </w:t>
      </w:r>
      <w:r w:rsidRPr="004F0841">
        <w:rPr>
          <w:rFonts w:ascii="Arial" w:hAnsi="Arial" w:cs="Arial"/>
          <w:sz w:val="24"/>
          <w:szCs w:val="24"/>
          <w:shd w:val="clear" w:color="auto" w:fill="FFFFFF"/>
        </w:rPr>
        <w:t xml:space="preserve">Шүүх яамны дэргэд, түүний орон тоонд Өмгөөлөгчдийн коллегийг </w:t>
      </w:r>
      <w:r w:rsidRPr="004F0841">
        <w:rPr>
          <w:rFonts w:ascii="Arial" w:hAnsi="Arial" w:cs="Arial"/>
          <w:sz w:val="24"/>
          <w:szCs w:val="24"/>
          <w:shd w:val="clear" w:color="auto" w:fill="FFFFFF"/>
          <w:lang w:val="mn-MN"/>
        </w:rPr>
        <w:t xml:space="preserve">анх </w:t>
      </w:r>
      <w:r w:rsidRPr="004F0841">
        <w:rPr>
          <w:rFonts w:ascii="Arial" w:hAnsi="Arial" w:cs="Arial"/>
          <w:sz w:val="24"/>
          <w:szCs w:val="24"/>
          <w:shd w:val="clear" w:color="auto" w:fill="FFFFFF"/>
        </w:rPr>
        <w:t>байгуулж, яамны хэлтсийн зэрэг дэвтэй байхаар тогтоосон бай</w:t>
      </w:r>
      <w:r w:rsidRPr="004F0841">
        <w:rPr>
          <w:rFonts w:ascii="Arial" w:hAnsi="Arial" w:cs="Arial"/>
          <w:sz w:val="24"/>
          <w:szCs w:val="24"/>
          <w:shd w:val="clear" w:color="auto" w:fill="FFFFFF"/>
          <w:lang w:val="mn-MN"/>
        </w:rPr>
        <w:t xml:space="preserve">даг. Эрх зүйн хөгжлийн явцад тус тогтолцоог шинэчлэн </w:t>
      </w:r>
      <w:r w:rsidRPr="004F0841">
        <w:rPr>
          <w:rFonts w:ascii="Arial" w:eastAsia="Times New Roman" w:hAnsi="Arial" w:cs="Arial"/>
          <w:sz w:val="24"/>
          <w:szCs w:val="24"/>
        </w:rPr>
        <w:t>1952 он</w:t>
      </w:r>
      <w:r w:rsidRPr="004F0841">
        <w:rPr>
          <w:rFonts w:ascii="Arial" w:eastAsia="Times New Roman" w:hAnsi="Arial" w:cs="Arial"/>
          <w:sz w:val="24"/>
          <w:szCs w:val="24"/>
          <w:lang w:val="mn-MN"/>
        </w:rPr>
        <w:t xml:space="preserve">д </w:t>
      </w:r>
      <w:r w:rsidRPr="004F0841">
        <w:rPr>
          <w:rFonts w:ascii="Arial" w:eastAsia="Times New Roman" w:hAnsi="Arial" w:cs="Arial"/>
          <w:sz w:val="24"/>
          <w:szCs w:val="24"/>
        </w:rPr>
        <w:t>“ </w:t>
      </w:r>
      <w:hyperlink r:id="rId9" w:history="1">
        <w:r w:rsidRPr="004F0841">
          <w:rPr>
            <w:rFonts w:ascii="Arial" w:eastAsia="Times New Roman" w:hAnsi="Arial" w:cs="Arial"/>
            <w:sz w:val="24"/>
            <w:szCs w:val="24"/>
            <w:u w:val="single"/>
          </w:rPr>
          <w:t>БНМАУ-ын өмгөөлөх байгууллагын дүрэм</w:t>
        </w:r>
      </w:hyperlink>
      <w:r w:rsidRPr="004F0841">
        <w:rPr>
          <w:rFonts w:ascii="Arial" w:eastAsia="Times New Roman" w:hAnsi="Arial" w:cs="Arial"/>
          <w:sz w:val="24"/>
          <w:szCs w:val="24"/>
        </w:rPr>
        <w:t xml:space="preserve"> ”-ийг </w:t>
      </w:r>
      <w:r w:rsidRPr="004F0841">
        <w:rPr>
          <w:rFonts w:ascii="Arial" w:eastAsia="Times New Roman" w:hAnsi="Arial" w:cs="Arial"/>
          <w:sz w:val="24"/>
          <w:szCs w:val="24"/>
          <w:lang w:val="mn-MN"/>
        </w:rPr>
        <w:t>баталсан</w:t>
      </w:r>
      <w:r w:rsidRPr="004F0841">
        <w:rPr>
          <w:rStyle w:val="FootnoteReference"/>
          <w:rFonts w:ascii="Arial" w:eastAsia="Times New Roman" w:hAnsi="Arial" w:cs="Arial"/>
          <w:sz w:val="24"/>
          <w:szCs w:val="24"/>
          <w:lang w:val="mn-MN"/>
        </w:rPr>
        <w:footnoteReference w:id="5"/>
      </w:r>
      <w:r w:rsidRPr="004F0841">
        <w:rPr>
          <w:rFonts w:ascii="Arial" w:eastAsia="Times New Roman" w:hAnsi="Arial" w:cs="Arial"/>
          <w:sz w:val="24"/>
          <w:szCs w:val="24"/>
          <w:lang w:val="mn-MN"/>
        </w:rPr>
        <w:t xml:space="preserve"> бөгөөд </w:t>
      </w:r>
      <w:r w:rsidR="00F67766">
        <w:rPr>
          <w:rFonts w:ascii="Arial" w:eastAsia="Times New Roman" w:hAnsi="Arial" w:cs="Arial"/>
          <w:sz w:val="24"/>
          <w:szCs w:val="24"/>
          <w:lang w:val="mn-MN"/>
        </w:rPr>
        <w:t xml:space="preserve">уул </w:t>
      </w:r>
      <w:r w:rsidRPr="004F0841">
        <w:rPr>
          <w:rFonts w:ascii="Arial" w:eastAsia="Times New Roman" w:hAnsi="Arial" w:cs="Arial"/>
          <w:sz w:val="24"/>
          <w:szCs w:val="24"/>
        </w:rPr>
        <w:t>д</w:t>
      </w:r>
      <w:r w:rsidRPr="004F0841">
        <w:rPr>
          <w:rFonts w:ascii="Arial" w:eastAsia="Times New Roman" w:hAnsi="Arial" w:cs="Arial"/>
          <w:sz w:val="24"/>
          <w:szCs w:val="24"/>
          <w:lang w:val="mn-MN"/>
        </w:rPr>
        <w:t>үрэмд</w:t>
      </w:r>
      <w:r w:rsidRPr="004F0841">
        <w:rPr>
          <w:rFonts w:ascii="Arial" w:eastAsia="Times New Roman" w:hAnsi="Arial" w:cs="Arial"/>
          <w:sz w:val="24"/>
          <w:szCs w:val="24"/>
        </w:rPr>
        <w:t xml:space="preserve"> “Өмгөөлөгчдийн байгууллага бол өмгөөллийн үйл ажиллагаа эрхлэх эрх бүхий хүмүүсийн сайн дурын нэгдэл мөн</w:t>
      </w:r>
      <w:r w:rsidR="00F67766">
        <w:rPr>
          <w:rFonts w:ascii="Arial" w:eastAsia="Times New Roman" w:hAnsi="Arial" w:cs="Arial"/>
          <w:sz w:val="24"/>
          <w:szCs w:val="24"/>
          <w:lang w:val="mn-MN"/>
        </w:rPr>
        <w:t>.</w:t>
      </w:r>
      <w:r w:rsidRPr="004F0841">
        <w:rPr>
          <w:rFonts w:ascii="Arial" w:eastAsia="Times New Roman" w:hAnsi="Arial" w:cs="Arial"/>
          <w:sz w:val="24"/>
          <w:szCs w:val="24"/>
        </w:rPr>
        <w:t xml:space="preserve">” гэж тодорхойлсон нь олон нийтийн байгууллага болон хөгжих үндэс суурь </w:t>
      </w:r>
      <w:r w:rsidRPr="004F0841">
        <w:rPr>
          <w:rFonts w:ascii="Arial" w:eastAsia="Times New Roman" w:hAnsi="Arial" w:cs="Arial"/>
          <w:sz w:val="24"/>
          <w:szCs w:val="24"/>
          <w:lang w:val="mn-MN"/>
        </w:rPr>
        <w:t>болсон гэж үздэг.</w:t>
      </w:r>
      <w:r w:rsidRPr="004F0841">
        <w:rPr>
          <w:rStyle w:val="FootnoteReference"/>
          <w:rFonts w:ascii="Arial" w:eastAsia="Times New Roman" w:hAnsi="Arial" w:cs="Arial"/>
          <w:sz w:val="24"/>
          <w:szCs w:val="24"/>
          <w:lang w:val="mn-MN"/>
        </w:rPr>
        <w:footnoteReference w:id="6"/>
      </w:r>
      <w:r w:rsidR="00F67766">
        <w:rPr>
          <w:rFonts w:ascii="Arial" w:eastAsia="Times New Roman" w:hAnsi="Arial" w:cs="Arial"/>
          <w:sz w:val="24"/>
          <w:szCs w:val="24"/>
          <w:lang w:val="mn-MN"/>
        </w:rPr>
        <w:t xml:space="preserve"> </w:t>
      </w:r>
      <w:r w:rsidRPr="004F0841">
        <w:rPr>
          <w:rFonts w:ascii="Arial" w:eastAsia="Times New Roman" w:hAnsi="Arial" w:cs="Arial"/>
          <w:sz w:val="24"/>
          <w:szCs w:val="24"/>
          <w:lang w:val="mn-MN"/>
        </w:rPr>
        <w:t>Дүрмээр ө</w:t>
      </w:r>
      <w:r w:rsidRPr="004F0841">
        <w:rPr>
          <w:rFonts w:ascii="Arial" w:eastAsia="Times New Roman" w:hAnsi="Arial" w:cs="Arial"/>
          <w:sz w:val="24"/>
          <w:szCs w:val="24"/>
        </w:rPr>
        <w:t xml:space="preserve">мгөөлөгчдийн коллегийг Шүүх яам ерөнхийд нь арга зүйн удирдлагаар хангах боловч, Өмгөөлөгчдийн коллегид гишүүн элсүүлэх, сахилгын арга хэмжээ авах асуудлыг бүх гишүүдийн хурлаас сонгогдсон тэргүүлэгчдээс шийдвэрлэж байх, өөрийн бүх асуудлыг жил тутамд хуралдах бүх гишүүдийн хурлаараа шийдвэрлэж байх зэрэг эрхийг </w:t>
      </w:r>
      <w:r w:rsidRPr="004F0841">
        <w:rPr>
          <w:rFonts w:ascii="Arial" w:eastAsia="Times New Roman" w:hAnsi="Arial" w:cs="Arial"/>
          <w:sz w:val="24"/>
          <w:szCs w:val="24"/>
          <w:lang w:val="mn-MN"/>
        </w:rPr>
        <w:t>бие даан шийдвэрлэх эрхтэй болсон байна.</w:t>
      </w:r>
    </w:p>
    <w:p w:rsidR="00F65D34" w:rsidRPr="004F0841" w:rsidRDefault="00F65D34" w:rsidP="00C62A84">
      <w:pPr>
        <w:shd w:val="clear" w:color="auto" w:fill="FFFFFF"/>
        <w:spacing w:line="240" w:lineRule="auto"/>
        <w:ind w:firstLine="720"/>
        <w:jc w:val="both"/>
        <w:rPr>
          <w:rFonts w:ascii="Arial" w:eastAsia="Times New Roman" w:hAnsi="Arial" w:cs="Arial"/>
          <w:sz w:val="24"/>
          <w:szCs w:val="24"/>
          <w:lang w:val="mn-MN"/>
        </w:rPr>
      </w:pPr>
      <w:r w:rsidRPr="004F0841">
        <w:rPr>
          <w:rFonts w:ascii="Arial" w:eastAsia="Times New Roman" w:hAnsi="Arial" w:cs="Arial"/>
          <w:sz w:val="24"/>
          <w:szCs w:val="24"/>
          <w:lang w:val="mn-MN"/>
        </w:rPr>
        <w:t>Дээрхээс үзвэл Монгол Улс</w:t>
      </w:r>
      <w:r w:rsidR="00F67766">
        <w:rPr>
          <w:rFonts w:ascii="Arial" w:eastAsia="Times New Roman" w:hAnsi="Arial" w:cs="Arial"/>
          <w:sz w:val="24"/>
          <w:szCs w:val="24"/>
          <w:lang w:val="mn-MN"/>
        </w:rPr>
        <w:t xml:space="preserve"> </w:t>
      </w:r>
      <w:r w:rsidRPr="004F0841">
        <w:rPr>
          <w:rFonts w:ascii="Arial" w:eastAsia="Times New Roman" w:hAnsi="Arial" w:cs="Arial"/>
          <w:sz w:val="24"/>
          <w:szCs w:val="24"/>
          <w:lang w:val="mn-MN"/>
        </w:rPr>
        <w:t>олон улсад тогтсон суурь зарчмыг өөрийн улсын хууль тогтоомжид тусгаж ирсэн бөгөөд өөрийн асуудлыг зохицуулсан бие даасан хууль, өөрөө удирдах ёсны байгууллагатайгаар үйл ажиллагаагаа явуулж ирсэн түүхэн уламжлалтай байна.</w:t>
      </w:r>
    </w:p>
    <w:p w:rsidR="00F65D34" w:rsidRPr="004F0841" w:rsidRDefault="00F65D34" w:rsidP="00C62A84">
      <w:pPr>
        <w:shd w:val="clear" w:color="auto" w:fill="FFFFFF"/>
        <w:spacing w:after="0" w:line="240" w:lineRule="auto"/>
        <w:ind w:firstLine="720"/>
        <w:jc w:val="both"/>
        <w:rPr>
          <w:rFonts w:ascii="Arial" w:eastAsia="Times New Roman" w:hAnsi="Arial" w:cs="Arial"/>
          <w:sz w:val="24"/>
          <w:szCs w:val="24"/>
          <w:lang w:val="mn-MN"/>
        </w:rPr>
      </w:pPr>
      <w:r w:rsidRPr="004F0841">
        <w:rPr>
          <w:rFonts w:ascii="Arial" w:eastAsia="Times New Roman" w:hAnsi="Arial" w:cs="Arial"/>
          <w:sz w:val="24"/>
          <w:szCs w:val="24"/>
          <w:lang w:val="mn-MN"/>
        </w:rPr>
        <w:t>Харин 2012 онд Өмгөөллийн тухай хуулийг хүчингүй болгосноор өмгөөлөгчдийн мэргэжлийн удирдлага, зохион байгуулалт, өмгөөллийн үйл ажиллагааны бие даасан байдал, өмгөөлөгчийн хараат бус байдал алдагдаж, мэргэжлийн ёс зүй, хариуцлага суларч, Өмгөөллийн тухай хуульд заасан өмгөөлөгчийн эдлэх нийтлэг бүрэн эрх байхгүй болж, өмгөөлөгч үйлчлүүлэгчийнхээ эрх ашгийг бүрэн хамгаалж чадахгүй байх нөхцөл байдал үүсээд байна.</w:t>
      </w:r>
      <w:r w:rsidRPr="004F0841">
        <w:rPr>
          <w:rStyle w:val="FootnoteReference"/>
          <w:rFonts w:ascii="Arial" w:eastAsia="Times New Roman" w:hAnsi="Arial" w:cs="Arial"/>
          <w:sz w:val="24"/>
          <w:szCs w:val="24"/>
          <w:lang w:val="mn-MN"/>
        </w:rPr>
        <w:footnoteReference w:id="7"/>
      </w:r>
      <w:r w:rsidR="00F67766">
        <w:rPr>
          <w:rFonts w:ascii="Arial" w:eastAsia="Times New Roman" w:hAnsi="Arial" w:cs="Arial"/>
          <w:sz w:val="24"/>
          <w:szCs w:val="24"/>
          <w:lang w:val="mn-MN"/>
        </w:rPr>
        <w:t xml:space="preserve"> </w:t>
      </w:r>
      <w:r w:rsidRPr="004F0841">
        <w:rPr>
          <w:rFonts w:ascii="Arial" w:eastAsia="Times New Roman" w:hAnsi="Arial" w:cs="Arial"/>
          <w:sz w:val="24"/>
          <w:szCs w:val="24"/>
          <w:lang w:val="mn-MN"/>
        </w:rPr>
        <w:t>Монголын Өмгөөлөгчдийн холбооноос Хуульчийн эрх зүйн байдлын тухай хуулийн хэрэгжилт</w:t>
      </w:r>
      <w:r w:rsidR="00F67766">
        <w:rPr>
          <w:rFonts w:ascii="Arial" w:eastAsia="Times New Roman" w:hAnsi="Arial" w:cs="Arial"/>
          <w:sz w:val="24"/>
          <w:szCs w:val="24"/>
          <w:lang w:val="mn-MN"/>
        </w:rPr>
        <w:t xml:space="preserve"> </w:t>
      </w:r>
      <w:r w:rsidRPr="004F0841">
        <w:rPr>
          <w:rFonts w:ascii="Arial" w:eastAsia="Times New Roman" w:hAnsi="Arial" w:cs="Arial"/>
          <w:sz w:val="24"/>
          <w:szCs w:val="24"/>
          <w:lang w:val="mn-MN"/>
        </w:rPr>
        <w:t>өмгөөллийн үйл ажиллагааны бие даасан, хараат бус байдалд хэрхэн нөлөөлж байгаа болон Өмгөөллийн тухай хуулийн хэрэгцээ, шаардлагын талаар 172 өмгөөлөгчийг хамруулсан социологийн судалгаа хийсэн</w:t>
      </w:r>
      <w:r w:rsidRPr="004F0841">
        <w:rPr>
          <w:rStyle w:val="FootnoteReference"/>
          <w:rFonts w:ascii="Arial" w:eastAsia="Times New Roman" w:hAnsi="Arial" w:cs="Arial"/>
          <w:sz w:val="24"/>
          <w:szCs w:val="24"/>
          <w:lang w:val="mn-MN"/>
        </w:rPr>
        <w:footnoteReference w:id="8"/>
      </w:r>
      <w:r w:rsidRPr="004F0841">
        <w:rPr>
          <w:rFonts w:ascii="Arial" w:eastAsia="Times New Roman" w:hAnsi="Arial" w:cs="Arial"/>
          <w:sz w:val="24"/>
          <w:szCs w:val="24"/>
          <w:lang w:val="mn-MN"/>
        </w:rPr>
        <w:t xml:space="preserve"> бөгөөд дараахь үр дүн гарсан байна. Графикаас танилцана уу.  </w:t>
      </w:r>
    </w:p>
    <w:p w:rsidR="00F65D34" w:rsidRDefault="00F65D34" w:rsidP="00C62A84">
      <w:pPr>
        <w:shd w:val="clear" w:color="auto" w:fill="FFFFFF"/>
        <w:spacing w:after="0" w:line="240" w:lineRule="auto"/>
        <w:ind w:firstLine="720"/>
        <w:jc w:val="both"/>
        <w:rPr>
          <w:rFonts w:ascii="Arial" w:eastAsia="Times New Roman" w:hAnsi="Arial" w:cs="Arial"/>
          <w:sz w:val="24"/>
          <w:szCs w:val="24"/>
          <w:lang w:val="mn-MN"/>
        </w:rPr>
      </w:pPr>
      <w:r>
        <w:rPr>
          <w:rFonts w:ascii="Arial" w:eastAsia="Times New Roman" w:hAnsi="Arial" w:cs="Arial"/>
          <w:noProof/>
          <w:sz w:val="23"/>
          <w:szCs w:val="23"/>
        </w:rPr>
        <w:drawing>
          <wp:anchor distT="0" distB="0" distL="114300" distR="114300" simplePos="0" relativeHeight="251658752" behindDoc="0" locked="0" layoutInCell="1" allowOverlap="1">
            <wp:simplePos x="0" y="0"/>
            <wp:positionH relativeFrom="margin">
              <wp:posOffset>3084830</wp:posOffset>
            </wp:positionH>
            <wp:positionV relativeFrom="paragraph">
              <wp:posOffset>2586990</wp:posOffset>
            </wp:positionV>
            <wp:extent cx="3054350" cy="2247900"/>
            <wp:effectExtent l="0" t="0" r="1270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Arial" w:eastAsia="Times New Roman" w:hAnsi="Arial" w:cs="Arial"/>
          <w:noProof/>
          <w:sz w:val="23"/>
          <w:szCs w:val="23"/>
        </w:rPr>
        <w:drawing>
          <wp:anchor distT="0" distB="0" distL="114300" distR="114300" simplePos="0" relativeHeight="251656704" behindDoc="0" locked="0" layoutInCell="1" allowOverlap="1">
            <wp:simplePos x="0" y="0"/>
            <wp:positionH relativeFrom="margin">
              <wp:posOffset>0</wp:posOffset>
            </wp:positionH>
            <wp:positionV relativeFrom="paragraph">
              <wp:posOffset>2587625</wp:posOffset>
            </wp:positionV>
            <wp:extent cx="2968625" cy="2247900"/>
            <wp:effectExtent l="0" t="0" r="317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Arial" w:eastAsia="Times New Roman" w:hAnsi="Arial" w:cs="Arial"/>
          <w:noProof/>
          <w:sz w:val="23"/>
          <w:szCs w:val="23"/>
        </w:rPr>
        <w:drawing>
          <wp:anchor distT="0" distB="0" distL="114300" distR="114300" simplePos="0" relativeHeight="251660800" behindDoc="0" locked="0" layoutInCell="1" allowOverlap="1">
            <wp:simplePos x="0" y="0"/>
            <wp:positionH relativeFrom="margin">
              <wp:posOffset>-1905</wp:posOffset>
            </wp:positionH>
            <wp:positionV relativeFrom="paragraph">
              <wp:posOffset>153670</wp:posOffset>
            </wp:positionV>
            <wp:extent cx="2952750" cy="22479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Arial" w:eastAsia="Times New Roman" w:hAnsi="Arial" w:cs="Arial"/>
          <w:noProof/>
          <w:sz w:val="23"/>
          <w:szCs w:val="23"/>
        </w:rPr>
        <w:drawing>
          <wp:anchor distT="0" distB="0" distL="114300" distR="114300" simplePos="0" relativeHeight="251662848" behindDoc="0" locked="0" layoutInCell="1" allowOverlap="1">
            <wp:simplePos x="0" y="0"/>
            <wp:positionH relativeFrom="margin">
              <wp:posOffset>3073540</wp:posOffset>
            </wp:positionH>
            <wp:positionV relativeFrom="paragraph">
              <wp:posOffset>154173</wp:posOffset>
            </wp:positionV>
            <wp:extent cx="3067050" cy="22479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A6E8C" w:rsidRDefault="005A6E8C" w:rsidP="00C62A84">
      <w:pPr>
        <w:shd w:val="clear" w:color="auto" w:fill="FFFFFF"/>
        <w:spacing w:after="0" w:line="240" w:lineRule="auto"/>
        <w:ind w:firstLine="720"/>
        <w:jc w:val="both"/>
        <w:rPr>
          <w:rFonts w:ascii="Arial" w:eastAsia="Times New Roman" w:hAnsi="Arial" w:cs="Arial"/>
          <w:sz w:val="24"/>
          <w:szCs w:val="24"/>
          <w:lang w:val="mn-MN"/>
        </w:rPr>
      </w:pPr>
    </w:p>
    <w:p w:rsidR="005A6E8C" w:rsidRDefault="005A6E8C" w:rsidP="00C62A84">
      <w:pPr>
        <w:shd w:val="clear" w:color="auto" w:fill="FFFFFF"/>
        <w:spacing w:after="0" w:line="240" w:lineRule="auto"/>
        <w:ind w:firstLine="720"/>
        <w:jc w:val="both"/>
        <w:rPr>
          <w:rFonts w:ascii="Arial" w:eastAsia="Times New Roman" w:hAnsi="Arial" w:cs="Arial"/>
          <w:sz w:val="24"/>
          <w:szCs w:val="24"/>
          <w:lang w:val="mn-MN"/>
        </w:rPr>
      </w:pPr>
    </w:p>
    <w:p w:rsidR="00F65D34" w:rsidRDefault="00F65D34" w:rsidP="00C62A84">
      <w:pPr>
        <w:shd w:val="clear" w:color="auto" w:fill="FFFFFF"/>
        <w:spacing w:after="0" w:line="240" w:lineRule="auto"/>
        <w:ind w:firstLine="720"/>
        <w:jc w:val="both"/>
        <w:rPr>
          <w:rFonts w:ascii="Arial" w:eastAsia="Times New Roman" w:hAnsi="Arial" w:cs="Arial"/>
          <w:sz w:val="24"/>
          <w:szCs w:val="24"/>
          <w:lang w:val="mn-MN"/>
        </w:rPr>
      </w:pPr>
    </w:p>
    <w:p w:rsidR="00F65D34" w:rsidRDefault="00F65D34" w:rsidP="00C62A84">
      <w:pPr>
        <w:shd w:val="clear" w:color="auto" w:fill="FFFFFF"/>
        <w:spacing w:after="0" w:line="240" w:lineRule="auto"/>
        <w:ind w:firstLine="720"/>
        <w:jc w:val="both"/>
        <w:rPr>
          <w:rFonts w:ascii="Arial" w:eastAsia="Times New Roman" w:hAnsi="Arial" w:cs="Arial"/>
          <w:sz w:val="24"/>
          <w:szCs w:val="24"/>
          <w:lang w:val="mn-MN"/>
        </w:rPr>
      </w:pPr>
    </w:p>
    <w:p w:rsidR="005A6E8C" w:rsidRDefault="005A6E8C" w:rsidP="00C62A84">
      <w:pPr>
        <w:shd w:val="clear" w:color="auto" w:fill="FFFFFF"/>
        <w:spacing w:after="0" w:line="240" w:lineRule="auto"/>
        <w:ind w:firstLine="720"/>
        <w:jc w:val="both"/>
        <w:rPr>
          <w:rFonts w:ascii="Arial" w:eastAsia="Times New Roman" w:hAnsi="Arial" w:cs="Arial"/>
          <w:sz w:val="24"/>
          <w:szCs w:val="24"/>
          <w:lang w:val="mn-MN"/>
        </w:rPr>
      </w:pPr>
      <w:r>
        <w:rPr>
          <w:rFonts w:ascii="Arial" w:eastAsia="Times New Roman" w:hAnsi="Arial" w:cs="Arial"/>
          <w:noProof/>
          <w:sz w:val="24"/>
          <w:szCs w:val="24"/>
        </w:rPr>
        <w:drawing>
          <wp:anchor distT="0" distB="0" distL="114300" distR="114300" simplePos="0" relativeHeight="251654656" behindDoc="0" locked="0" layoutInCell="1" allowOverlap="1">
            <wp:simplePos x="0" y="0"/>
            <wp:positionH relativeFrom="margin">
              <wp:posOffset>3184525</wp:posOffset>
            </wp:positionH>
            <wp:positionV relativeFrom="paragraph">
              <wp:posOffset>250825</wp:posOffset>
            </wp:positionV>
            <wp:extent cx="3038475" cy="2249805"/>
            <wp:effectExtent l="19050" t="0" r="952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A6E8C" w:rsidRDefault="005A6E8C" w:rsidP="00C62A84">
      <w:pPr>
        <w:shd w:val="clear" w:color="auto" w:fill="FFFFFF"/>
        <w:spacing w:after="0" w:line="240" w:lineRule="auto"/>
        <w:ind w:firstLine="720"/>
        <w:jc w:val="both"/>
        <w:rPr>
          <w:rFonts w:ascii="Arial" w:eastAsia="Times New Roman" w:hAnsi="Arial" w:cs="Arial"/>
          <w:sz w:val="24"/>
          <w:szCs w:val="24"/>
          <w:lang w:val="mn-MN"/>
        </w:rPr>
      </w:pPr>
      <w:r>
        <w:rPr>
          <w:rFonts w:ascii="Arial" w:eastAsia="Times New Roman" w:hAnsi="Arial" w:cs="Arial"/>
          <w:noProof/>
          <w:sz w:val="24"/>
          <w:szCs w:val="24"/>
        </w:rPr>
        <w:drawing>
          <wp:anchor distT="0" distB="0" distL="114300" distR="114300" simplePos="0" relativeHeight="251651584" behindDoc="0" locked="0" layoutInCell="1" allowOverlap="1">
            <wp:simplePos x="0" y="0"/>
            <wp:positionH relativeFrom="margin">
              <wp:posOffset>3810</wp:posOffset>
            </wp:positionH>
            <wp:positionV relativeFrom="paragraph">
              <wp:posOffset>75565</wp:posOffset>
            </wp:positionV>
            <wp:extent cx="2948305" cy="2249805"/>
            <wp:effectExtent l="19050" t="0" r="23495"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5A6E8C" w:rsidRDefault="005A6E8C" w:rsidP="00663998">
      <w:pPr>
        <w:shd w:val="clear" w:color="auto" w:fill="FFFFFF"/>
        <w:spacing w:after="0" w:line="276" w:lineRule="auto"/>
        <w:ind w:firstLine="720"/>
        <w:jc w:val="both"/>
        <w:rPr>
          <w:rFonts w:ascii="Arial" w:eastAsia="Times New Roman" w:hAnsi="Arial" w:cs="Arial"/>
          <w:sz w:val="24"/>
          <w:szCs w:val="24"/>
          <w:lang w:val="mn-MN"/>
        </w:rPr>
      </w:pPr>
    </w:p>
    <w:p w:rsidR="00F65D34" w:rsidRDefault="00F65D34" w:rsidP="00663998">
      <w:pPr>
        <w:shd w:val="clear" w:color="auto" w:fill="FFFFFF"/>
        <w:spacing w:after="0" w:line="276" w:lineRule="auto"/>
        <w:ind w:firstLine="720"/>
        <w:jc w:val="both"/>
        <w:rPr>
          <w:rFonts w:ascii="Arial" w:hAnsi="Arial" w:cs="Arial"/>
          <w:sz w:val="24"/>
          <w:szCs w:val="24"/>
          <w:lang w:val="mn-MN"/>
        </w:rPr>
      </w:pPr>
      <w:r w:rsidRPr="005071F6">
        <w:rPr>
          <w:rFonts w:ascii="Arial" w:eastAsia="Times New Roman" w:hAnsi="Arial" w:cs="Arial"/>
          <w:sz w:val="24"/>
          <w:szCs w:val="24"/>
          <w:lang w:val="mn-MN"/>
        </w:rPr>
        <w:t xml:space="preserve">Дээрх судалгаанаас үзэхэд иргэний эрх, эрх чөлөөг тууштай хамгаалахдаа </w:t>
      </w:r>
      <w:r w:rsidRPr="005071F6">
        <w:rPr>
          <w:rFonts w:ascii="Arial" w:hAnsi="Arial" w:cs="Arial"/>
          <w:sz w:val="24"/>
          <w:szCs w:val="24"/>
          <w:lang w:val="mn-MN"/>
        </w:rPr>
        <w:t>өмгөөлөгчдийн өөрөө удирдах ёсны байгууллагыг сэргээн бэхжүүлэх замаар</w:t>
      </w:r>
      <w:r w:rsidR="005A6E8C">
        <w:rPr>
          <w:rFonts w:ascii="Arial" w:hAnsi="Arial" w:cs="Arial"/>
          <w:sz w:val="24"/>
          <w:szCs w:val="24"/>
          <w:lang w:val="mn-MN"/>
        </w:rPr>
        <w:t xml:space="preserve"> </w:t>
      </w:r>
      <w:r w:rsidRPr="005071F6">
        <w:rPr>
          <w:rFonts w:ascii="Arial" w:eastAsia="Times New Roman" w:hAnsi="Arial" w:cs="Arial"/>
          <w:sz w:val="24"/>
          <w:szCs w:val="24"/>
          <w:lang w:val="mn-MN"/>
        </w:rPr>
        <w:t>ө</w:t>
      </w:r>
      <w:r w:rsidRPr="005071F6">
        <w:rPr>
          <w:rFonts w:ascii="Arial" w:hAnsi="Arial" w:cs="Arial"/>
          <w:sz w:val="24"/>
          <w:szCs w:val="24"/>
          <w:lang w:val="mn-MN"/>
        </w:rPr>
        <w:t xml:space="preserve">мгөөллийн үйл ажиллагааны чанар, хүртээмжийг сайжруулах нь хамгийн оновчтой, үр дүнтэй механизм болох нь харагдаж байна. </w:t>
      </w:r>
    </w:p>
    <w:p w:rsidR="00F65D34" w:rsidRDefault="00961FCA" w:rsidP="00C62A84">
      <w:pPr>
        <w:shd w:val="clear" w:color="auto" w:fill="FFFFFF"/>
        <w:spacing w:after="0" w:line="240" w:lineRule="auto"/>
        <w:ind w:firstLine="720"/>
        <w:jc w:val="both"/>
        <w:rPr>
          <w:rFonts w:ascii="Arial" w:hAnsi="Arial" w:cs="Arial"/>
          <w:sz w:val="24"/>
          <w:szCs w:val="24"/>
          <w:lang w:val="mn-MN"/>
        </w:rPr>
      </w:pPr>
      <w:r>
        <w:rPr>
          <w:rFonts w:ascii="Arial" w:hAnsi="Arial" w:cs="Arial"/>
          <w:noProof/>
          <w:sz w:val="24"/>
          <w:szCs w:val="24"/>
        </w:rPr>
        <mc:AlternateContent>
          <mc:Choice Requires="wps">
            <w:drawing>
              <wp:anchor distT="0" distB="0" distL="114300" distR="114300" simplePos="0" relativeHeight="251665408" behindDoc="1" locked="0" layoutInCell="1" allowOverlap="1">
                <wp:simplePos x="0" y="0"/>
                <wp:positionH relativeFrom="margin">
                  <wp:posOffset>0</wp:posOffset>
                </wp:positionH>
                <wp:positionV relativeFrom="paragraph">
                  <wp:posOffset>204470</wp:posOffset>
                </wp:positionV>
                <wp:extent cx="6166485" cy="2062480"/>
                <wp:effectExtent l="0" t="0" r="5715" b="0"/>
                <wp:wrapTopAndBottom/>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6485" cy="2062480"/>
                        </a:xfrm>
                        <a:prstGeom prst="roundRect">
                          <a:avLst>
                            <a:gd name="adj" fmla="val 5555"/>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087794" w:rsidRDefault="00087794" w:rsidP="00F65D34">
                            <w:pPr>
                              <w:spacing w:after="0"/>
                              <w:ind w:right="86" w:firstLine="720"/>
                              <w:jc w:val="both"/>
                              <w:rPr>
                                <w:rFonts w:ascii="Times New Roman" w:hAnsi="Times New Roman" w:cs="Times New Roman"/>
                                <w:bCs/>
                                <w:lang w:val="mn-MN"/>
                              </w:rPr>
                            </w:pPr>
                            <w:r w:rsidRPr="00663998">
                              <w:rPr>
                                <w:rFonts w:ascii="Times New Roman" w:hAnsi="Times New Roman" w:cs="Times New Roman"/>
                                <w:bCs/>
                                <w:lang w:val="mn-MN"/>
                              </w:rPr>
                              <w:t>Хуульчийн эрх зүйн байдлын тухай хуулиар өмгөөлөгчийн эрх, үүргийг, ялангуяа хууль зүйн мэргэжлийн туслалцаа үзүүлэхтэй холбоотой эрхийг дордуулсан, байдлаар зохицуулсан. Хуульчийн эрх зүйн байдлын тухай хуулийг боловсруулахад оролцсон гишүүд өмгөөлөгчийн хэрэг хянан шийдвэрлэх ажиллагаанд оролцохдоо эдлэх эрхийг хасаж, тодорхой төрлийн хэрэг хянан шийдвэрлэх ажиллагааны  тухай буюу процессын хуулиудад тусгагдсан гэж тайлбарладаг. Өмгөөлөгчийн хэрэг хянан шийдвэрлэх ажиллагаанд эдлэх бүрэн эрхийг, өмгөөлөгчийн мэргэжлийн нийтлэг бүрэн эрхтэй холбон үзэх нь учир дутагдалтай бөгөөд мэргэжлийн үйл ажиллагаанд хамаарах нийтлэг бүрэн эрхийг хуулиар тусгайлан зохицуулж өгөөгүйгээс</w:t>
                            </w:r>
                            <w:r w:rsidRPr="000D1778">
                              <w:rPr>
                                <w:rFonts w:ascii="Times New Roman" w:hAnsi="Times New Roman" w:cs="Times New Roman"/>
                                <w:bCs/>
                                <w:lang w:val="mn-MN"/>
                              </w:rPr>
                              <w:t xml:space="preserve"> өмгөөллийн үйл ажиллагаагаа хэрэгжүүлэхэд ихээхэн хүндрэл бэрхшээл гарсаар байна.</w:t>
                            </w:r>
                          </w:p>
                          <w:p w:rsidR="00087794" w:rsidRPr="000D1778" w:rsidRDefault="00087794" w:rsidP="00F65D34">
                            <w:pPr>
                              <w:spacing w:after="0"/>
                              <w:ind w:left="2552" w:right="86"/>
                              <w:rPr>
                                <w:rFonts w:ascii="Times New Roman" w:hAnsi="Times New Roman" w:cs="Times New Roman"/>
                              </w:rPr>
                            </w:pPr>
                            <w:r w:rsidRPr="000D1778">
                              <w:rPr>
                                <w:rFonts w:ascii="Times New Roman" w:hAnsi="Times New Roman" w:cs="Times New Roman"/>
                                <w:bCs/>
                                <w:i/>
                                <w:lang w:val="mn-MN"/>
                              </w:rPr>
                              <w:t>Өмгөөллийн тухай хуулийн төслийг боловсруулах хэрэгцээ, шаардлагыг урьдчилан тандан судлах үнэлгээний тайлан</w:t>
                            </w:r>
                            <w:r>
                              <w:rPr>
                                <w:rFonts w:ascii="Times New Roman" w:hAnsi="Times New Roman" w:cs="Times New Roman"/>
                                <w:bCs/>
                                <w:i/>
                                <w:lang w:val="mn-MN"/>
                              </w:rPr>
                              <w:t>. 7 дахь 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ectangle: Rounded Corners 3" o:spid="_x0000_s1026" style="position:absolute;left:0;text-align:left;margin-left:0;margin-top:16.1pt;width:485.55pt;height:162.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" filled="f" strokecolor="black [3200]">
                <v:path arrowok="t"/>
                <v:textbox>
                  <w:txbxContent>
                    <w:p w:rsidR="00087794" w:rsidRDefault="00087794" w:rsidP="00F65D34">
                      <w:pPr>
                        <w:spacing w:after="0"/>
                        <w:ind w:right="86" w:firstLine="720"/>
                        <w:jc w:val="both"/>
                        <w:rPr>
                          <w:rFonts w:ascii="Times New Roman" w:hAnsi="Times New Roman" w:cs="Times New Roman"/>
                          <w:bCs/>
                          <w:lang w:val="mn-MN"/>
                        </w:rPr>
                      </w:pPr>
                      <w:r w:rsidRPr="00663998">
                        <w:rPr>
                          <w:rFonts w:ascii="Times New Roman" w:hAnsi="Times New Roman" w:cs="Times New Roman"/>
                          <w:bCs/>
                          <w:lang w:val="mn-MN"/>
                        </w:rPr>
                        <w:t>Хуульчийн эрх зүйн байдлын тухай хуулиар өмгөөлөгчийн эрх, үүргийг, ялангуяа хууль зүйн мэргэжлийн туслалцаа үзүүлэхтэй холбоотой эрхийг дордуулсан, байдлаар зохицуулсан. Хуульчийн эрх зүйн байдлын тухай хуулийг боловсруулахад оролцсон гишүүд өмгөөлөгчийн хэрэг хянан шийдвэрлэх ажиллагаанд оролцохдоо эдлэх эрхийг хасаж, тодорхой төрлийн хэрэг хянан шийдвэрлэх ажиллагааны  тухай буюу процессын хуулиудад тусгагдсан гэж тайлбарладаг. Өмгөөлөгчийн хэрэг хянан шийдвэрлэх ажиллагаанд эдлэх бүрэн эрхийг, өмгөөлөгчийн мэргэжлийн нийтлэг бүрэн эрхтэй холбон үзэх нь учир дутагдалтай бөгөөд мэргэжлийн үйл ажиллагаанд хамаарах нийтлэг бүрэн эрхийг хуулиар тусгайлан зохицуулж өгөөгүйгээс</w:t>
                      </w:r>
                      <w:r w:rsidRPr="000D1778">
                        <w:rPr>
                          <w:rFonts w:ascii="Times New Roman" w:hAnsi="Times New Roman" w:cs="Times New Roman"/>
                          <w:bCs/>
                          <w:lang w:val="mn-MN"/>
                        </w:rPr>
                        <w:t xml:space="preserve"> өмгөөллийн үйл ажиллагаагаа хэрэгжүүлэхэд ихээхэн хүндрэл бэрхшээл гарсаар байна.</w:t>
                      </w:r>
                    </w:p>
                    <w:p w:rsidR="00087794" w:rsidRPr="000D1778" w:rsidRDefault="00087794" w:rsidP="00F65D34">
                      <w:pPr>
                        <w:spacing w:after="0"/>
                        <w:ind w:left="2552" w:right="86"/>
                        <w:rPr>
                          <w:rFonts w:ascii="Times New Roman" w:hAnsi="Times New Roman" w:cs="Times New Roman"/>
                        </w:rPr>
                      </w:pPr>
                      <w:r w:rsidRPr="000D1778">
                        <w:rPr>
                          <w:rFonts w:ascii="Times New Roman" w:hAnsi="Times New Roman" w:cs="Times New Roman"/>
                          <w:bCs/>
                          <w:i/>
                          <w:lang w:val="mn-MN"/>
                        </w:rPr>
                        <w:t>Өмгөөллийн тухай хуулийн төслийг боловсруулах хэрэгцээ, шаардлагыг урьдчилан тандан судлах үнэлгээний тайлан</w:t>
                      </w:r>
                      <w:r>
                        <w:rPr>
                          <w:rFonts w:ascii="Times New Roman" w:hAnsi="Times New Roman" w:cs="Times New Roman"/>
                          <w:bCs/>
                          <w:i/>
                          <w:lang w:val="mn-MN"/>
                        </w:rPr>
                        <w:t>. 7 дахь тал.</w:t>
                      </w:r>
                    </w:p>
                  </w:txbxContent>
                </v:textbox>
                <w10:wrap type="topAndBottom" anchorx="margin"/>
              </v:roundrect>
            </w:pict>
          </mc:Fallback>
        </mc:AlternateContent>
      </w:r>
    </w:p>
    <w:p w:rsidR="00F65D34" w:rsidRPr="005071F6" w:rsidRDefault="00F65D34" w:rsidP="00C62A84">
      <w:pPr>
        <w:shd w:val="clear" w:color="auto" w:fill="FFFFFF"/>
        <w:spacing w:after="0" w:line="240" w:lineRule="auto"/>
        <w:ind w:firstLine="720"/>
        <w:jc w:val="both"/>
        <w:rPr>
          <w:rFonts w:ascii="Arial" w:hAnsi="Arial" w:cs="Arial"/>
          <w:sz w:val="24"/>
          <w:szCs w:val="24"/>
          <w:lang w:val="mn-MN"/>
        </w:rPr>
      </w:pPr>
    </w:p>
    <w:p w:rsidR="00F65D34" w:rsidRPr="004F0841" w:rsidRDefault="00F65D34" w:rsidP="00663998">
      <w:pPr>
        <w:shd w:val="clear" w:color="auto" w:fill="FFFFFF"/>
        <w:spacing w:after="0" w:line="276" w:lineRule="auto"/>
        <w:ind w:firstLine="720"/>
        <w:jc w:val="both"/>
        <w:rPr>
          <w:rFonts w:ascii="Arial" w:hAnsi="Arial" w:cs="Arial"/>
          <w:sz w:val="24"/>
          <w:szCs w:val="24"/>
          <w:lang w:val="mn-MN"/>
        </w:rPr>
      </w:pPr>
      <w:r w:rsidRPr="004F0841">
        <w:rPr>
          <w:rFonts w:ascii="Arial" w:hAnsi="Arial" w:cs="Arial"/>
          <w:sz w:val="24"/>
          <w:szCs w:val="24"/>
          <w:lang w:val="mn-MN"/>
        </w:rPr>
        <w:t xml:space="preserve">Өмгөөллийн тухай хуулийн төслийн </w:t>
      </w:r>
      <w:r w:rsidR="005A6E8C">
        <w:rPr>
          <w:rFonts w:ascii="Arial" w:hAnsi="Arial" w:cs="Arial"/>
          <w:sz w:val="24"/>
          <w:szCs w:val="24"/>
          <w:lang w:val="mn-MN"/>
        </w:rPr>
        <w:t>Тав</w:t>
      </w:r>
      <w:r w:rsidRPr="004F0841">
        <w:rPr>
          <w:rFonts w:ascii="Arial" w:hAnsi="Arial" w:cs="Arial"/>
          <w:sz w:val="24"/>
          <w:szCs w:val="24"/>
          <w:lang w:val="mn-MN"/>
        </w:rPr>
        <w:t xml:space="preserve">дугаар бүлэгт Монголын Өмгөөлөгчдийн холбооны чиг үүрэг, зохион байгуулалтын талаар тусгаж, </w:t>
      </w:r>
      <w:bookmarkStart w:id="4" w:name="_Hlk514832748"/>
      <w:r w:rsidRPr="004F0841">
        <w:rPr>
          <w:rFonts w:ascii="Arial" w:hAnsi="Arial" w:cs="Arial"/>
          <w:sz w:val="24"/>
          <w:szCs w:val="24"/>
          <w:lang w:val="mn-MN"/>
        </w:rPr>
        <w:t>өмгөөлөгчдийн өөрөө удирдах ёсны байгууллагыг</w:t>
      </w:r>
      <w:bookmarkEnd w:id="4"/>
      <w:r w:rsidRPr="004F0841">
        <w:rPr>
          <w:rFonts w:ascii="Arial" w:hAnsi="Arial" w:cs="Arial"/>
          <w:sz w:val="24"/>
          <w:szCs w:val="24"/>
          <w:lang w:val="mn-MN"/>
        </w:rPr>
        <w:t xml:space="preserve"> эргэн байгуулахаар зохицуулсан нь</w:t>
      </w:r>
      <w:r w:rsidR="005A6E8C">
        <w:rPr>
          <w:rFonts w:ascii="Arial" w:hAnsi="Arial" w:cs="Arial"/>
          <w:sz w:val="24"/>
          <w:szCs w:val="24"/>
          <w:lang w:val="mn-MN"/>
        </w:rPr>
        <w:t xml:space="preserve"> </w:t>
      </w:r>
      <w:r w:rsidRPr="004F0841">
        <w:rPr>
          <w:rFonts w:ascii="Arial" w:hAnsi="Arial" w:cs="Arial"/>
          <w:sz w:val="24"/>
          <w:szCs w:val="24"/>
          <w:lang w:val="mn-MN"/>
        </w:rPr>
        <w:t>олон улсын зарчим, стандарт</w:t>
      </w:r>
      <w:r w:rsidR="005A6E8C">
        <w:rPr>
          <w:rFonts w:ascii="Arial" w:hAnsi="Arial" w:cs="Arial"/>
          <w:sz w:val="24"/>
          <w:szCs w:val="24"/>
          <w:lang w:val="mn-MN"/>
        </w:rPr>
        <w:t>ад нийцсэн,</w:t>
      </w:r>
      <w:r w:rsidRPr="004F0841">
        <w:rPr>
          <w:rFonts w:ascii="Arial" w:hAnsi="Arial" w:cs="Arial"/>
          <w:sz w:val="24"/>
          <w:szCs w:val="24"/>
          <w:lang w:val="mn-MN"/>
        </w:rPr>
        <w:t xml:space="preserve"> Монгол </w:t>
      </w:r>
      <w:r w:rsidR="005A6E8C">
        <w:rPr>
          <w:rFonts w:ascii="Arial" w:hAnsi="Arial" w:cs="Arial"/>
          <w:sz w:val="24"/>
          <w:szCs w:val="24"/>
          <w:lang w:val="mn-MN"/>
        </w:rPr>
        <w:t>У</w:t>
      </w:r>
      <w:r w:rsidRPr="004F0841">
        <w:rPr>
          <w:rFonts w:ascii="Arial" w:hAnsi="Arial" w:cs="Arial"/>
          <w:sz w:val="24"/>
          <w:szCs w:val="24"/>
          <w:lang w:val="mn-MN"/>
        </w:rPr>
        <w:t xml:space="preserve">лс дахь өмгөөллийн үйл ажиллагааны түүхэн уламжлалд тулгуурласан зохицуулалтыг агуулсан төсөл болжээ. </w:t>
      </w:r>
    </w:p>
    <w:p w:rsidR="00F65D34" w:rsidRPr="004F0841" w:rsidRDefault="00F65D34" w:rsidP="00C62A84">
      <w:pPr>
        <w:shd w:val="clear" w:color="auto" w:fill="FFFFFF"/>
        <w:spacing w:after="0" w:line="240" w:lineRule="auto"/>
        <w:ind w:firstLine="720"/>
        <w:jc w:val="both"/>
        <w:rPr>
          <w:rFonts w:ascii="Arial" w:hAnsi="Arial" w:cs="Arial"/>
          <w:sz w:val="24"/>
          <w:szCs w:val="24"/>
          <w:lang w:val="mn-MN"/>
        </w:rPr>
      </w:pPr>
    </w:p>
    <w:p w:rsidR="00F65D34" w:rsidRPr="004F0841" w:rsidRDefault="00F65D34" w:rsidP="00C62A84">
      <w:pPr>
        <w:pStyle w:val="Heading2"/>
        <w:spacing w:line="240" w:lineRule="auto"/>
        <w:jc w:val="center"/>
        <w:rPr>
          <w:rFonts w:ascii="Arial" w:hAnsi="Arial" w:cs="Arial"/>
          <w:b/>
          <w:sz w:val="24"/>
          <w:szCs w:val="24"/>
          <w:lang w:val="mn-MN"/>
        </w:rPr>
      </w:pPr>
      <w:r w:rsidRPr="004F0841">
        <w:rPr>
          <w:rFonts w:ascii="Arial" w:hAnsi="Arial" w:cs="Arial"/>
          <w:b/>
          <w:color w:val="auto"/>
          <w:sz w:val="24"/>
          <w:szCs w:val="24"/>
          <w:lang w:val="mn-MN"/>
        </w:rPr>
        <w:t>3.2. “</w:t>
      </w:r>
      <w:r w:rsidRPr="004F0841">
        <w:rPr>
          <w:rFonts w:ascii="Arial" w:hAnsi="Arial" w:cs="Arial"/>
          <w:b/>
          <w:color w:val="auto"/>
          <w:sz w:val="24"/>
          <w:szCs w:val="24"/>
        </w:rPr>
        <w:t>Практикт</w:t>
      </w:r>
      <w:r w:rsidRPr="004F0841">
        <w:rPr>
          <w:rFonts w:ascii="Arial" w:hAnsi="Arial" w:cs="Arial"/>
          <w:b/>
          <w:color w:val="auto"/>
          <w:sz w:val="24"/>
          <w:szCs w:val="24"/>
          <w:lang w:val="mn-MN"/>
        </w:rPr>
        <w:t xml:space="preserve"> хэрэгжих боломж” шалгуур үзүүлэлтээр үнэлсэн байдал</w:t>
      </w:r>
    </w:p>
    <w:p w:rsidR="00F65D34" w:rsidRPr="004F0841" w:rsidRDefault="00F65D34" w:rsidP="00663998">
      <w:pPr>
        <w:spacing w:after="0" w:line="276" w:lineRule="auto"/>
        <w:ind w:left="709" w:right="-448"/>
        <w:rPr>
          <w:rFonts w:ascii="Arial" w:hAnsi="Arial" w:cs="Arial"/>
          <w:sz w:val="24"/>
          <w:szCs w:val="24"/>
          <w:lang w:val="mn-MN"/>
        </w:rPr>
      </w:pPr>
    </w:p>
    <w:p w:rsidR="00F65D34" w:rsidRPr="004F0841" w:rsidRDefault="00F65D34" w:rsidP="00663998">
      <w:pPr>
        <w:spacing w:after="0" w:line="276" w:lineRule="auto"/>
        <w:ind w:firstLine="720"/>
        <w:jc w:val="both"/>
        <w:rPr>
          <w:rFonts w:ascii="Arial" w:hAnsi="Arial" w:cs="Arial"/>
          <w:sz w:val="24"/>
          <w:szCs w:val="24"/>
          <w:lang w:val="mn-MN"/>
        </w:rPr>
      </w:pPr>
      <w:r w:rsidRPr="004F0841">
        <w:rPr>
          <w:rFonts w:ascii="Arial" w:hAnsi="Arial" w:cs="Arial"/>
          <w:sz w:val="24"/>
          <w:szCs w:val="24"/>
          <w:lang w:val="mn-MN"/>
        </w:rPr>
        <w:t xml:space="preserve">Судалгааны багийн зүгээс “Практикт хэрэгжих боломж” шалгуур үзүүлэлтийн хүрээнд хуулийн төслөөс үр нөлөөг нь тооцох хэсгээ тогтоохдоо судлаач, өмгөөлөгч нартай ярилцлага хийх, төсөлд санал авах, бодит байдалд нийцсэн, хэрэгжих боломжтой эсэхийг шалгав. </w:t>
      </w:r>
    </w:p>
    <w:p w:rsidR="00F65D34" w:rsidRPr="004F0841" w:rsidRDefault="00F65D34" w:rsidP="00663998">
      <w:pPr>
        <w:spacing w:after="0" w:line="276" w:lineRule="auto"/>
        <w:ind w:firstLine="720"/>
        <w:jc w:val="both"/>
        <w:rPr>
          <w:rFonts w:ascii="Arial" w:hAnsi="Arial" w:cs="Arial"/>
          <w:sz w:val="24"/>
          <w:szCs w:val="24"/>
          <w:lang w:val="mn-MN"/>
        </w:rPr>
      </w:pPr>
      <w:r w:rsidRPr="004F0841">
        <w:rPr>
          <w:rFonts w:ascii="Arial" w:hAnsi="Arial" w:cs="Arial"/>
          <w:sz w:val="24"/>
          <w:szCs w:val="24"/>
          <w:lang w:val="mn-MN"/>
        </w:rPr>
        <w:t xml:space="preserve">Энэ шалгуур үзүүлэлтийн хүрээнд сонгож авсан хуулийн төслийн 14 дүгээр зүйлийн 14.1.6, 14.1.13 дахь заалт, </w:t>
      </w:r>
      <w:r w:rsidR="00881EEA">
        <w:rPr>
          <w:rFonts w:ascii="Arial" w:hAnsi="Arial" w:cs="Arial"/>
          <w:sz w:val="24"/>
          <w:szCs w:val="24"/>
          <w:lang w:val="mn-MN"/>
        </w:rPr>
        <w:t>25 дугаар зүйлийн</w:t>
      </w:r>
      <w:r w:rsidRPr="004F0841">
        <w:rPr>
          <w:rFonts w:ascii="Arial" w:hAnsi="Arial" w:cs="Arial"/>
          <w:sz w:val="24"/>
          <w:szCs w:val="24"/>
          <w:lang w:val="mn-MN"/>
        </w:rPr>
        <w:t xml:space="preserve"> заалтад өмгөөлөгч төрийн болон төрийн бус байгууллага, албан тушаалтнаас өмгөөлөгчийн хүсэлт илгээн тодорхой мэдээ, мэдээлэл авах, хууль зүйн мэргэжлийн туслалцаа үзүүлсний хөлсийг үндэслэлтэй авах</w:t>
      </w:r>
      <w:r w:rsidR="00881EEA">
        <w:rPr>
          <w:rFonts w:ascii="Arial" w:hAnsi="Arial" w:cs="Arial"/>
          <w:sz w:val="24"/>
          <w:szCs w:val="24"/>
          <w:lang w:val="mn-MN"/>
        </w:rPr>
        <w:t xml:space="preserve">тай </w:t>
      </w:r>
      <w:r w:rsidRPr="004F0841">
        <w:rPr>
          <w:rFonts w:ascii="Arial" w:hAnsi="Arial" w:cs="Arial"/>
          <w:sz w:val="24"/>
          <w:szCs w:val="24"/>
          <w:lang w:val="mn-MN"/>
        </w:rPr>
        <w:t xml:space="preserve">холбогдсон зохицуулалтууд хамаарна. </w:t>
      </w:r>
    </w:p>
    <w:p w:rsidR="00F65D34" w:rsidRPr="004F0841" w:rsidRDefault="00F65D34" w:rsidP="00663998">
      <w:pPr>
        <w:spacing w:before="240" w:after="0" w:line="276" w:lineRule="auto"/>
        <w:ind w:right="49" w:firstLine="709"/>
        <w:jc w:val="both"/>
        <w:rPr>
          <w:rFonts w:ascii="Arial" w:hAnsi="Arial" w:cs="Arial"/>
          <w:sz w:val="24"/>
          <w:szCs w:val="24"/>
          <w:lang w:val="mn-MN"/>
        </w:rPr>
      </w:pPr>
      <w:r w:rsidRPr="004F0841">
        <w:rPr>
          <w:rFonts w:ascii="Arial" w:hAnsi="Arial" w:cs="Arial"/>
          <w:sz w:val="24"/>
          <w:szCs w:val="24"/>
          <w:lang w:val="mn-MN"/>
        </w:rPr>
        <w:tab/>
        <w:t xml:space="preserve">Хуулийн төслийн эдгээр зохицуулалт нь тэдгээрийг дагаж мөрдөх, хэрэгжүүлэхэд боломжтой байдлаар тусгасан эсэх, зохицуулалтыг хэрэгжүүлэх байгууллагад хэрэгжүүлэх боломж, нөөц байгаа эсэхийг судлахаар зорьсон. Үнэлгээний энэ хэсгийг практикт туршилт явуулах замаар хийдэг боловч үнэлгээний онцлогоос хамааран санал авах, одоогийн нөхцөл байдалд дүн шинжилгээ хийх замаар шийдвэрлэх боломжтой гэж үзсэн болно. </w:t>
      </w:r>
    </w:p>
    <w:p w:rsidR="00F65D34" w:rsidRDefault="00F65D34" w:rsidP="00663998">
      <w:pPr>
        <w:pStyle w:val="Normheader"/>
        <w:spacing w:before="240" w:after="240" w:line="276" w:lineRule="auto"/>
        <w:ind w:right="0" w:firstLine="709"/>
        <w:jc w:val="both"/>
        <w:rPr>
          <w:rFonts w:ascii="Arial" w:hAnsi="Arial" w:cs="Arial"/>
          <w:b w:val="0"/>
          <w:sz w:val="24"/>
          <w:szCs w:val="24"/>
          <w:lang w:val="mn-MN"/>
        </w:rPr>
      </w:pPr>
      <w:bookmarkStart w:id="5" w:name="PASSINGDATE"/>
      <w:r w:rsidRPr="004F0841">
        <w:rPr>
          <w:rFonts w:ascii="Arial" w:hAnsi="Arial" w:cs="Arial"/>
          <w:b w:val="0"/>
          <w:iCs/>
          <w:sz w:val="24"/>
          <w:szCs w:val="24"/>
          <w:lang w:val="ms-MY"/>
        </w:rPr>
        <w:t xml:space="preserve">2002 оны </w:t>
      </w:r>
      <w:r w:rsidRPr="004F0841">
        <w:rPr>
          <w:rFonts w:ascii="Arial" w:hAnsi="Arial" w:cs="Arial"/>
          <w:b w:val="0"/>
          <w:iCs/>
          <w:sz w:val="24"/>
          <w:szCs w:val="24"/>
          <w:lang w:val="mn-MN"/>
        </w:rPr>
        <w:t>Өмгөөллийн тухай хуул</w:t>
      </w:r>
      <w:bookmarkEnd w:id="5"/>
      <w:r w:rsidRPr="004F0841">
        <w:rPr>
          <w:rFonts w:ascii="Arial" w:hAnsi="Arial" w:cs="Arial"/>
          <w:b w:val="0"/>
          <w:sz w:val="24"/>
          <w:szCs w:val="24"/>
          <w:lang w:val="mn-MN"/>
        </w:rPr>
        <w:t>ийн</w:t>
      </w:r>
      <w:r w:rsidRPr="004F0841">
        <w:rPr>
          <w:rStyle w:val="FootnoteReference"/>
          <w:rFonts w:ascii="Arial" w:hAnsi="Arial" w:cs="Arial"/>
          <w:b w:val="0"/>
          <w:sz w:val="24"/>
          <w:szCs w:val="24"/>
          <w:lang w:val="mn-MN"/>
        </w:rPr>
        <w:footnoteReference w:id="9"/>
      </w:r>
      <w:r w:rsidRPr="004F0841">
        <w:rPr>
          <w:rFonts w:ascii="Arial" w:hAnsi="Arial" w:cs="Arial"/>
          <w:b w:val="0"/>
          <w:sz w:val="24"/>
          <w:szCs w:val="24"/>
          <w:lang w:val="mn-MN"/>
        </w:rPr>
        <w:t xml:space="preserve"> 12 дугаар зүйлийн</w:t>
      </w:r>
      <w:r w:rsidR="0074456D">
        <w:rPr>
          <w:rFonts w:ascii="Arial" w:hAnsi="Arial" w:cs="Arial"/>
          <w:b w:val="0"/>
          <w:sz w:val="24"/>
          <w:szCs w:val="24"/>
          <w:lang w:val="mn-MN"/>
        </w:rPr>
        <w:t xml:space="preserve"> </w:t>
      </w:r>
      <w:r w:rsidRPr="004F0841">
        <w:rPr>
          <w:rFonts w:ascii="Arial" w:hAnsi="Arial" w:cs="Arial"/>
          <w:b w:val="0"/>
          <w:sz w:val="24"/>
          <w:szCs w:val="24"/>
        </w:rPr>
        <w:t>12.2.4</w:t>
      </w:r>
      <w:r w:rsidRPr="004F0841">
        <w:rPr>
          <w:rFonts w:ascii="Arial" w:hAnsi="Arial" w:cs="Arial"/>
          <w:b w:val="0"/>
          <w:sz w:val="24"/>
          <w:szCs w:val="24"/>
          <w:lang w:val="mn-MN"/>
        </w:rPr>
        <w:t>-т өмгөөлөгч “</w:t>
      </w:r>
      <w:r w:rsidRPr="004F0841">
        <w:rPr>
          <w:rFonts w:ascii="Arial" w:hAnsi="Arial" w:cs="Arial"/>
          <w:b w:val="0"/>
          <w:sz w:val="24"/>
          <w:szCs w:val="24"/>
        </w:rPr>
        <w:t>нотлох баримт гаргаж өгөх, шинэ нотлох баримт шаардах буюу хэрэгт ач холбогдол бүхий бусад байдлыг шалгуулах, шинжээчийн дүгнэлт гаргуулах санал хүсэлт тавих;</w:t>
      </w:r>
      <w:r w:rsidRPr="004F0841">
        <w:rPr>
          <w:rFonts w:ascii="Arial" w:hAnsi="Arial" w:cs="Arial"/>
          <w:b w:val="0"/>
          <w:sz w:val="24"/>
          <w:szCs w:val="24"/>
          <w:lang w:val="mn-MN"/>
        </w:rPr>
        <w:t xml:space="preserve">” эрхтэй гэсэн зохицуулалт үйлчилж байсан. Харин Хуульчийн эрх зүйн байдлын тухай хуулийн 40.3-т “Өмгөөлөгч мэргэжлийн үүргээ гүйцэтгэхэд зайлшгүй шаардлагатай баримт бичиг, мэдээ сэлтийг гаргуулан авахын тулд шүүх, прокурор, </w:t>
      </w:r>
      <w:r w:rsidRPr="004F0841">
        <w:rPr>
          <w:rFonts w:ascii="Arial" w:hAnsi="Arial" w:cs="Arial"/>
          <w:b w:val="0"/>
          <w:sz w:val="24"/>
          <w:szCs w:val="24"/>
        </w:rPr>
        <w:t>хэрэг бүртгэх, мөрдөн байцаах ажиллагаа явуулах</w:t>
      </w:r>
      <w:r w:rsidRPr="004F0841">
        <w:rPr>
          <w:rFonts w:ascii="Arial" w:hAnsi="Arial" w:cs="Arial"/>
          <w:b w:val="0"/>
          <w:sz w:val="24"/>
          <w:szCs w:val="24"/>
          <w:lang w:val="mn-MN"/>
        </w:rPr>
        <w:t xml:space="preserve"> байгууллага, бусад байгууллага, түүний холбогдох албан тушаалтанд хүсэлт гаргах эрхтэй.” гэж, 40.4-т “Энэ хуулийн 40.3-т заасны дагуу хүсэлт гаргасан тохиолдолд холбогдох  байгууллага, албан тушаалтан өмгөөлөгчийн хүсэлтийг шийдвэрлэх үүрэгтэй.” гэж заасан байна. </w:t>
      </w:r>
    </w:p>
    <w:p w:rsidR="00F65D34" w:rsidRPr="004F0841" w:rsidRDefault="00F65D34" w:rsidP="00663998">
      <w:pPr>
        <w:pStyle w:val="Normheader"/>
        <w:spacing w:line="276" w:lineRule="auto"/>
        <w:ind w:right="0" w:firstLine="709"/>
        <w:jc w:val="both"/>
        <w:rPr>
          <w:rFonts w:ascii="Arial" w:hAnsi="Arial" w:cs="Arial"/>
          <w:b w:val="0"/>
          <w:color w:val="000000" w:themeColor="text1"/>
          <w:sz w:val="24"/>
          <w:szCs w:val="24"/>
          <w:lang w:val="mn-MN"/>
        </w:rPr>
      </w:pPr>
      <w:r w:rsidRPr="004F0841">
        <w:rPr>
          <w:rFonts w:ascii="Arial" w:hAnsi="Arial" w:cs="Arial"/>
          <w:b w:val="0"/>
          <w:sz w:val="24"/>
          <w:szCs w:val="24"/>
          <w:lang w:val="mn-MN"/>
        </w:rPr>
        <w:t>Үүнээс үзэхэд хуулийн төслийн 14 дүгээр зүйлийн 14.1.6-д заасан “шаардлагатай эд зүйл, баримт бичиг, мэдээлэл, бусад нотлох баримтыг цуглуулах талаар хүсэлт тавих, нотлох баримт гаргаж өгөх, шинэ нотлох баримт шаардах буюу хэрэгт ач холбогдол бүхий бусад байдлыг шалгуулах, түүнийгээ хэргийн материалд тусгуулах;”</w:t>
      </w:r>
      <w:r w:rsidR="00DA592A">
        <w:rPr>
          <w:rFonts w:ascii="Arial" w:hAnsi="Arial" w:cs="Arial"/>
          <w:b w:val="0"/>
          <w:sz w:val="24"/>
          <w:szCs w:val="24"/>
          <w:lang w:val="mn-MN"/>
        </w:rPr>
        <w:t>, 25 дугаар зүйлийн 25.1 дэх хэсэгт заасан “</w:t>
      </w:r>
      <w:r w:rsidR="00B92B2F">
        <w:rPr>
          <w:rFonts w:ascii="Arial" w:hAnsi="Arial" w:cs="Arial"/>
          <w:b w:val="0"/>
          <w:sz w:val="24"/>
          <w:szCs w:val="24"/>
          <w:lang w:val="mn-MN"/>
        </w:rPr>
        <w:t xml:space="preserve">Хуульд өөрөөр заагаагүй бол өмгөөлөгч хууль зүйн мэргэжлийн туслалцаа үзүүлэхэд шаардлагатай лавлагаа, тодоройлолт, баримт бичгийг тухай асуудлыг </w:t>
      </w:r>
      <w:r w:rsidR="00F17A33">
        <w:rPr>
          <w:rFonts w:ascii="Arial" w:hAnsi="Arial" w:cs="Arial"/>
          <w:b w:val="0"/>
          <w:sz w:val="24"/>
          <w:szCs w:val="24"/>
          <w:lang w:val="mn-MN"/>
        </w:rPr>
        <w:t>х</w:t>
      </w:r>
      <w:r w:rsidR="00B92B2F">
        <w:rPr>
          <w:rFonts w:ascii="Arial" w:hAnsi="Arial" w:cs="Arial"/>
          <w:b w:val="0"/>
          <w:sz w:val="24"/>
          <w:szCs w:val="24"/>
          <w:lang w:val="mn-MN"/>
        </w:rPr>
        <w:t xml:space="preserve">ариуцсан төрийн болон төрийн бус байгууллагаас гаргуулан авах зорилгоор өмгөөлөгчийн хүсэлт гаргана.” гэсэн </w:t>
      </w:r>
      <w:r w:rsidR="00DA592A">
        <w:rPr>
          <w:rFonts w:ascii="Arial" w:hAnsi="Arial" w:cs="Arial"/>
          <w:b w:val="0"/>
          <w:sz w:val="24"/>
          <w:szCs w:val="24"/>
          <w:lang w:val="mn-MN"/>
        </w:rPr>
        <w:t xml:space="preserve">  </w:t>
      </w:r>
      <w:r w:rsidRPr="004F0841">
        <w:rPr>
          <w:rFonts w:ascii="Arial" w:hAnsi="Arial" w:cs="Arial"/>
          <w:b w:val="0"/>
          <w:sz w:val="24"/>
          <w:szCs w:val="24"/>
          <w:lang w:val="mn-MN"/>
        </w:rPr>
        <w:t xml:space="preserve"> зохицуулалт өмнө үйлчилж байсан болон одоо хүчин төгөлдөр үйлчилж байгаа хуулийн дагуу хэрэгжээд </w:t>
      </w:r>
      <w:r w:rsidRPr="004F0841">
        <w:rPr>
          <w:rFonts w:ascii="Arial" w:hAnsi="Arial" w:cs="Arial"/>
          <w:b w:val="0"/>
          <w:color w:val="000000" w:themeColor="text1"/>
          <w:sz w:val="24"/>
          <w:szCs w:val="24"/>
          <w:lang w:val="mn-MN"/>
        </w:rPr>
        <w:t>явж байгаа тул туршигдсан гэж үзлээ.</w:t>
      </w:r>
    </w:p>
    <w:p w:rsidR="00F65D34" w:rsidRPr="004F0841" w:rsidRDefault="00F65D34" w:rsidP="00663998">
      <w:pPr>
        <w:spacing w:before="240" w:after="0" w:line="276" w:lineRule="auto"/>
        <w:ind w:right="49" w:firstLine="709"/>
        <w:jc w:val="both"/>
        <w:rPr>
          <w:rFonts w:ascii="Arial" w:hAnsi="Arial" w:cs="Arial"/>
          <w:sz w:val="24"/>
          <w:szCs w:val="24"/>
          <w:lang w:val="mn-MN"/>
        </w:rPr>
      </w:pPr>
      <w:r w:rsidRPr="004F0841">
        <w:rPr>
          <w:rFonts w:ascii="Arial" w:hAnsi="Arial" w:cs="Arial"/>
          <w:noProof/>
          <w:sz w:val="24"/>
          <w:szCs w:val="24"/>
          <w:lang w:val="mn-MN"/>
        </w:rPr>
        <w:t xml:space="preserve">Харин хуулийн төслийн 14 дүгээр зүйлийн </w:t>
      </w:r>
      <w:r w:rsidRPr="004F0841">
        <w:rPr>
          <w:rFonts w:ascii="Arial" w:hAnsi="Arial" w:cs="Arial"/>
          <w:sz w:val="24"/>
          <w:szCs w:val="24"/>
          <w:lang w:val="mn-MN"/>
        </w:rPr>
        <w:t>14.1.13-т өмгөөлөгч хууль зүйн мэргэжлийн туслалцаа үзүүлснийхээ төлөө үндэслэл бүхий хөлс авах, түүнчлэн өөрийн гаргасан зардлыг нөхөн төлүүлэх”-ээр тусгасан байна.</w:t>
      </w:r>
    </w:p>
    <w:p w:rsidR="00F65D34" w:rsidRPr="004F0841" w:rsidRDefault="00F65D34" w:rsidP="00663998">
      <w:pPr>
        <w:spacing w:before="240" w:after="0" w:line="276" w:lineRule="auto"/>
        <w:ind w:right="49" w:firstLine="709"/>
        <w:jc w:val="both"/>
        <w:rPr>
          <w:rFonts w:ascii="Arial" w:hAnsi="Arial" w:cs="Arial"/>
          <w:noProof/>
          <w:sz w:val="24"/>
          <w:szCs w:val="24"/>
          <w:lang w:val="mn-MN"/>
        </w:rPr>
      </w:pPr>
      <w:r w:rsidRPr="004F0841">
        <w:rPr>
          <w:rFonts w:ascii="Arial" w:hAnsi="Arial" w:cs="Arial"/>
          <w:sz w:val="24"/>
          <w:szCs w:val="24"/>
          <w:lang w:val="mn-MN"/>
        </w:rPr>
        <w:t xml:space="preserve">Хүчин төгөлдөр үйлчилж байгаа хуулийн заалт </w:t>
      </w:r>
      <w:r w:rsidRPr="004F0841">
        <w:rPr>
          <w:rFonts w:ascii="Arial" w:hAnsi="Arial" w:cs="Arial"/>
          <w:sz w:val="24"/>
          <w:szCs w:val="24"/>
        </w:rPr>
        <w:t>/</w:t>
      </w:r>
      <w:r w:rsidRPr="004F0841">
        <w:rPr>
          <w:rFonts w:ascii="Arial" w:hAnsi="Arial" w:cs="Arial"/>
          <w:sz w:val="24"/>
          <w:szCs w:val="24"/>
          <w:lang w:val="mn-MN"/>
        </w:rPr>
        <w:t>Хуульчийн эрх зүйн байдлын тухай хуулийн 41 дүгээр зүйл</w:t>
      </w:r>
      <w:r w:rsidRPr="004F0841">
        <w:rPr>
          <w:rFonts w:ascii="Arial" w:hAnsi="Arial" w:cs="Arial"/>
          <w:sz w:val="24"/>
          <w:szCs w:val="24"/>
        </w:rPr>
        <w:t>/</w:t>
      </w:r>
      <w:r w:rsidRPr="004F0841">
        <w:rPr>
          <w:rFonts w:ascii="Arial" w:hAnsi="Arial" w:cs="Arial"/>
          <w:sz w:val="24"/>
          <w:szCs w:val="24"/>
          <w:lang w:val="mn-MN"/>
        </w:rPr>
        <w:t xml:space="preserve">-аар </w:t>
      </w:r>
      <w:r w:rsidRPr="004F0841">
        <w:rPr>
          <w:rFonts w:ascii="Arial" w:hAnsi="Arial" w:cs="Arial"/>
          <w:noProof/>
          <w:sz w:val="24"/>
          <w:szCs w:val="24"/>
          <w:lang w:val="mn-MN"/>
        </w:rPr>
        <w:t xml:space="preserve">“өмгөөлөгч өмгөөллийн үйлчилгээ үзүүлэхдээ үйлчлүүлэгчээс хөлс авах”, “өмгөөллийн үйлчилгээний хөлсний хэмжээг өмгөөлөгч, үйлчлүүлэгч гэрээгээр харилцан тохиролцож тогтоох”, “өмгөөлөгч үйлчлүүлэгчийнхээ эд хөрөнгийн болон бусад байдлыг нь харгалзан түүнийг өмгөөллийн үйлчилгээний хөлснөөс чөлөөлж болох” гэсэн өмгөөллийн үйлчилгээний хөлстэй холбоотой хуулийн зохицуулалт  үйлчилж байна. </w:t>
      </w:r>
    </w:p>
    <w:p w:rsidR="00F65D34" w:rsidRPr="004F0841" w:rsidRDefault="00F65D34" w:rsidP="00663998">
      <w:pPr>
        <w:spacing w:before="240" w:after="0" w:line="276" w:lineRule="auto"/>
        <w:ind w:right="49" w:firstLine="709"/>
        <w:jc w:val="both"/>
        <w:rPr>
          <w:rFonts w:ascii="Arial" w:hAnsi="Arial" w:cs="Arial"/>
          <w:sz w:val="24"/>
          <w:szCs w:val="24"/>
          <w:lang w:val="mn-MN"/>
        </w:rPr>
      </w:pPr>
      <w:r w:rsidRPr="004F0841">
        <w:rPr>
          <w:rFonts w:ascii="Arial" w:hAnsi="Arial" w:cs="Arial"/>
          <w:noProof/>
          <w:sz w:val="24"/>
          <w:szCs w:val="24"/>
          <w:lang w:val="mn-MN"/>
        </w:rPr>
        <w:t>Хуулийн төсөлд ө</w:t>
      </w:r>
      <w:r w:rsidRPr="004F0841">
        <w:rPr>
          <w:rFonts w:ascii="Arial" w:hAnsi="Arial" w:cs="Arial"/>
          <w:sz w:val="24"/>
          <w:szCs w:val="24"/>
          <w:lang w:val="mn-MN"/>
        </w:rPr>
        <w:t>мгөөллийн хөлсийг тогтоохдоо тухайн хэрэг, маргаан, үйлчлүүлэгчийн хүсэлт, даалгаврын цар хүрээ, ээдрээ төвөгтэй байдал, даалгаврыг биелүүлэхэд зарцуулах хугацаа буюу тухайн хэрэг, маргааны үргэлжлэх хугацаа, өмгөөлөгчийн мэргэшсэн байдал, туршлага, мэргэжлийн ур чадвар, тусгай мэдлэг шаардах асуудлаар мэргэжлийн байгууллага, иргэнийг туслалцаа авах шаардлагатай эсэх  зэрэг нөхцөл байдлыг харгалзан үзэж байхаар тусгасан бөгөөд уг зохицуулалтыг төслийн 14.1.13-т заасан “өөрийн гаргасан зардлыг нөхөн төлүүлэх” гэсэн заалттай хамтатган практикт туршилт хийхэд зардал, цаг хугацаа шаардагдах тул энэ удаа хуулийн төсөл эцэслэн боловсруулж дуусаагүй байгаа, санал авах үед нь холбогдох байгууллагад хандаж, дээрх үнэлгээг гаргах боломжтой зэргийг харгалзан үнэлгээний энэ хэсгийг санал авах хүртэл түр хугацаанд хойшлуулах саналтай байна.</w:t>
      </w:r>
    </w:p>
    <w:p w:rsidR="00F65D34" w:rsidRDefault="00F65D34" w:rsidP="00663998">
      <w:pPr>
        <w:shd w:val="clear" w:color="auto" w:fill="FFFFFF"/>
        <w:spacing w:after="0" w:line="276" w:lineRule="auto"/>
        <w:ind w:firstLine="720"/>
        <w:jc w:val="both"/>
        <w:rPr>
          <w:rFonts w:ascii="Arial" w:hAnsi="Arial" w:cs="Arial"/>
          <w:sz w:val="24"/>
          <w:szCs w:val="24"/>
          <w:lang w:val="mn-MN"/>
        </w:rPr>
      </w:pPr>
    </w:p>
    <w:p w:rsidR="00F17A33" w:rsidRDefault="00F17A33" w:rsidP="00663998">
      <w:pPr>
        <w:shd w:val="clear" w:color="auto" w:fill="FFFFFF"/>
        <w:spacing w:after="0" w:line="276" w:lineRule="auto"/>
        <w:ind w:firstLine="720"/>
        <w:jc w:val="both"/>
        <w:rPr>
          <w:rFonts w:ascii="Arial" w:hAnsi="Arial" w:cs="Arial"/>
          <w:sz w:val="24"/>
          <w:szCs w:val="24"/>
          <w:lang w:val="mn-MN"/>
        </w:rPr>
      </w:pPr>
      <w:r>
        <w:rPr>
          <w:rFonts w:ascii="Arial" w:hAnsi="Arial" w:cs="Arial"/>
          <w:sz w:val="24"/>
          <w:szCs w:val="24"/>
          <w:lang w:val="mn-MN"/>
        </w:rPr>
        <w:t>Т</w:t>
      </w:r>
      <w:r w:rsidRPr="004F0841">
        <w:rPr>
          <w:rFonts w:ascii="Arial" w:hAnsi="Arial" w:cs="Arial"/>
          <w:sz w:val="24"/>
          <w:szCs w:val="24"/>
          <w:lang w:val="mn-MN"/>
        </w:rPr>
        <w:t>өслийн 14.1.13-т заасан “өөрийн гаргасан зардлыг нөхөн төлүүлэх”</w:t>
      </w:r>
      <w:r>
        <w:rPr>
          <w:rFonts w:ascii="Arial" w:hAnsi="Arial" w:cs="Arial"/>
          <w:sz w:val="24"/>
          <w:szCs w:val="24"/>
          <w:lang w:val="mn-MN"/>
        </w:rPr>
        <w:t xml:space="preserve"> заалтын тухайд “өөрийн гаргасан зардал” гэдэг ямар зардлыг</w:t>
      </w:r>
      <w:r w:rsidR="00881EEA">
        <w:rPr>
          <w:rFonts w:ascii="Arial" w:hAnsi="Arial" w:cs="Arial"/>
          <w:sz w:val="24"/>
          <w:szCs w:val="24"/>
          <w:lang w:val="mn-MN"/>
        </w:rPr>
        <w:t xml:space="preserve"> багтаах, тэдгээрийг хэрхэн тооцох талаар илүү дэлгэрэнгүй зохицуулалт, нарийвчилсан журам шаардлагатай гэж гэж байна.</w:t>
      </w:r>
    </w:p>
    <w:p w:rsidR="00881EEA" w:rsidRPr="004F0841" w:rsidRDefault="00881EEA" w:rsidP="00663998">
      <w:pPr>
        <w:shd w:val="clear" w:color="auto" w:fill="FFFFFF"/>
        <w:spacing w:after="0" w:line="276" w:lineRule="auto"/>
        <w:ind w:firstLine="720"/>
        <w:jc w:val="both"/>
        <w:rPr>
          <w:rFonts w:ascii="Arial" w:hAnsi="Arial" w:cs="Arial"/>
          <w:sz w:val="24"/>
          <w:szCs w:val="24"/>
          <w:lang w:val="mn-MN"/>
        </w:rPr>
      </w:pPr>
    </w:p>
    <w:p w:rsidR="00F65D34" w:rsidRPr="004F0841" w:rsidRDefault="00F65D34" w:rsidP="00663998">
      <w:pPr>
        <w:pStyle w:val="Heading2"/>
        <w:spacing w:after="240" w:line="276" w:lineRule="auto"/>
        <w:jc w:val="center"/>
        <w:rPr>
          <w:rFonts w:ascii="Arial" w:hAnsi="Arial" w:cs="Arial"/>
          <w:b/>
          <w:color w:val="auto"/>
          <w:sz w:val="24"/>
          <w:szCs w:val="24"/>
          <w:lang w:val="mn-MN"/>
        </w:rPr>
      </w:pPr>
      <w:r w:rsidRPr="004F0841">
        <w:rPr>
          <w:rFonts w:ascii="Arial" w:hAnsi="Arial" w:cs="Arial"/>
          <w:b/>
          <w:color w:val="auto"/>
          <w:sz w:val="24"/>
          <w:szCs w:val="24"/>
          <w:lang w:val="mn-MN"/>
        </w:rPr>
        <w:t>3.3. “Ойлгомжтой байдал” шалгуур үзүүлэлтээр үнэлсэн байдал</w:t>
      </w:r>
    </w:p>
    <w:p w:rsidR="00F65D34" w:rsidRPr="004F0841" w:rsidRDefault="00F65D34" w:rsidP="00663998">
      <w:pPr>
        <w:spacing w:line="276" w:lineRule="auto"/>
        <w:ind w:firstLine="720"/>
        <w:jc w:val="both"/>
        <w:rPr>
          <w:rFonts w:ascii="Arial" w:hAnsi="Arial" w:cs="Arial"/>
          <w:sz w:val="24"/>
          <w:szCs w:val="24"/>
        </w:rPr>
      </w:pPr>
      <w:r w:rsidRPr="004F0841">
        <w:rPr>
          <w:rFonts w:ascii="Arial" w:hAnsi="Arial" w:cs="Arial"/>
          <w:sz w:val="24"/>
          <w:szCs w:val="24"/>
        </w:rPr>
        <w:t xml:space="preserve">Хуулийн төсөл нь </w:t>
      </w:r>
      <w:r w:rsidRPr="004F0841">
        <w:rPr>
          <w:rFonts w:ascii="Arial" w:hAnsi="Arial" w:cs="Arial"/>
          <w:sz w:val="24"/>
          <w:szCs w:val="24"/>
          <w:lang w:val="mn-MN"/>
        </w:rPr>
        <w:t xml:space="preserve">хуулийг </w:t>
      </w:r>
      <w:r w:rsidRPr="004F0841">
        <w:rPr>
          <w:rFonts w:ascii="Arial" w:hAnsi="Arial" w:cs="Arial"/>
          <w:sz w:val="24"/>
          <w:szCs w:val="24"/>
        </w:rPr>
        <w:t xml:space="preserve">хэрэгжүүлэх, хэрэглэх этгээдүүдэд ойлгомжтой байдлаар томьёологдсон эсэхийг шалгах үүднээс хуулийн төсөлтэй холбоотойгоор </w:t>
      </w:r>
      <w:r w:rsidRPr="004F0841">
        <w:rPr>
          <w:rFonts w:ascii="Arial" w:hAnsi="Arial" w:cs="Arial"/>
          <w:sz w:val="24"/>
          <w:szCs w:val="24"/>
          <w:lang w:val="mn-MN"/>
        </w:rPr>
        <w:t>өмгөөллийн үйл ажиллагаа эрхэлж б</w:t>
      </w:r>
      <w:r w:rsidR="00B92B2F">
        <w:rPr>
          <w:rFonts w:ascii="Arial" w:hAnsi="Arial" w:cs="Arial"/>
          <w:sz w:val="24"/>
          <w:szCs w:val="24"/>
          <w:lang w:val="mn-MN"/>
        </w:rPr>
        <w:t>айгаа</w:t>
      </w:r>
      <w:r w:rsidRPr="004F0841">
        <w:rPr>
          <w:rFonts w:ascii="Arial" w:hAnsi="Arial" w:cs="Arial"/>
          <w:sz w:val="24"/>
          <w:szCs w:val="24"/>
          <w:lang w:val="mn-MN"/>
        </w:rPr>
        <w:t xml:space="preserve"> </w:t>
      </w:r>
      <w:r w:rsidR="00B92B2F" w:rsidRPr="004F0841">
        <w:rPr>
          <w:rFonts w:ascii="Arial" w:hAnsi="Arial" w:cs="Arial"/>
          <w:sz w:val="24"/>
          <w:szCs w:val="24"/>
          <w:lang w:val="mn-MN"/>
        </w:rPr>
        <w:t>өмгөөлөгч</w:t>
      </w:r>
      <w:r w:rsidR="00B92B2F">
        <w:rPr>
          <w:rFonts w:ascii="Arial" w:hAnsi="Arial" w:cs="Arial"/>
          <w:sz w:val="24"/>
          <w:szCs w:val="24"/>
          <w:lang w:val="mn-MN"/>
        </w:rPr>
        <w:t>дийг</w:t>
      </w:r>
      <w:r w:rsidRPr="004F0841">
        <w:rPr>
          <w:rFonts w:ascii="Arial" w:hAnsi="Arial" w:cs="Arial"/>
          <w:sz w:val="24"/>
          <w:szCs w:val="24"/>
          <w:lang w:val="mn-MN"/>
        </w:rPr>
        <w:t xml:space="preserve"> </w:t>
      </w:r>
      <w:r w:rsidRPr="004F0841">
        <w:rPr>
          <w:rFonts w:ascii="Arial" w:hAnsi="Arial" w:cs="Arial"/>
          <w:sz w:val="24"/>
          <w:szCs w:val="24"/>
        </w:rPr>
        <w:t>хамруулан ярилцлага хийсний үндсэн дээр уг хуулийн төслийн тодорхойгүй байгаа зүйл, заалтад нэмэлт тайлбар авсан.</w:t>
      </w:r>
    </w:p>
    <w:p w:rsidR="00F65D34" w:rsidRPr="004F0841" w:rsidRDefault="00F65D34" w:rsidP="00663998">
      <w:pPr>
        <w:pStyle w:val="Heading3"/>
        <w:spacing w:after="240" w:line="276" w:lineRule="auto"/>
        <w:ind w:left="720"/>
        <w:rPr>
          <w:rFonts w:ascii="Arial" w:hAnsi="Arial" w:cs="Arial"/>
          <w:b/>
          <w:i/>
          <w:color w:val="auto"/>
          <w:lang w:val="mn-MN"/>
        </w:rPr>
      </w:pPr>
      <w:r w:rsidRPr="004F0841">
        <w:rPr>
          <w:rFonts w:ascii="Arial" w:hAnsi="Arial" w:cs="Arial"/>
          <w:b/>
          <w:i/>
          <w:color w:val="auto"/>
        </w:rPr>
        <w:t xml:space="preserve">A) </w:t>
      </w:r>
      <w:r w:rsidRPr="004F0841">
        <w:rPr>
          <w:rFonts w:ascii="Arial" w:hAnsi="Arial" w:cs="Arial"/>
          <w:b/>
          <w:i/>
          <w:color w:val="auto"/>
          <w:lang w:val="mn-MN"/>
        </w:rPr>
        <w:t>Хуулийн төслийн ойлгомжтой байдлыг сайжруулахад чиглэсэн зарчмын санал, дүгнэлт</w:t>
      </w:r>
    </w:p>
    <w:tbl>
      <w:tblPr>
        <w:tblStyle w:val="TableGrid"/>
        <w:tblW w:w="9585" w:type="dxa"/>
        <w:tblInd w:w="137" w:type="dxa"/>
        <w:tblLook w:val="04A0" w:firstRow="1" w:lastRow="0" w:firstColumn="1" w:lastColumn="0" w:noHBand="0" w:noVBand="1"/>
      </w:tblPr>
      <w:tblGrid>
        <w:gridCol w:w="484"/>
        <w:gridCol w:w="3359"/>
        <w:gridCol w:w="3386"/>
        <w:gridCol w:w="2356"/>
      </w:tblGrid>
      <w:tr w:rsidR="00F65D34" w:rsidRPr="004F0841" w:rsidTr="00F65D34">
        <w:trPr>
          <w:trHeight w:val="746"/>
        </w:trPr>
        <w:tc>
          <w:tcPr>
            <w:tcW w:w="474" w:type="dxa"/>
            <w:vAlign w:val="center"/>
          </w:tcPr>
          <w:p w:rsidR="00F65D34" w:rsidRPr="004F0841" w:rsidRDefault="00F65D34" w:rsidP="00C62A84">
            <w:pPr>
              <w:spacing w:line="240" w:lineRule="auto"/>
              <w:jc w:val="center"/>
              <w:rPr>
                <w:rFonts w:ascii="Arial" w:eastAsia="Times New Roman" w:hAnsi="Arial" w:cs="Arial"/>
                <w:b/>
                <w:sz w:val="24"/>
                <w:szCs w:val="24"/>
                <w:lang w:val="mn-MN"/>
              </w:rPr>
            </w:pPr>
            <w:r w:rsidRPr="004F0841">
              <w:rPr>
                <w:rFonts w:ascii="Arial" w:eastAsia="Times New Roman" w:hAnsi="Arial" w:cs="Arial"/>
                <w:b/>
                <w:sz w:val="24"/>
                <w:szCs w:val="24"/>
                <w:lang w:val="mn-MN"/>
              </w:rPr>
              <w:t>№</w:t>
            </w:r>
          </w:p>
        </w:tc>
        <w:tc>
          <w:tcPr>
            <w:tcW w:w="3364" w:type="dxa"/>
            <w:vAlign w:val="center"/>
          </w:tcPr>
          <w:p w:rsidR="00F65D34" w:rsidRPr="004F0841" w:rsidRDefault="00F65D34" w:rsidP="00C62A84">
            <w:pPr>
              <w:spacing w:line="240" w:lineRule="auto"/>
              <w:jc w:val="center"/>
              <w:rPr>
                <w:rFonts w:ascii="Arial" w:eastAsia="Times New Roman" w:hAnsi="Arial" w:cs="Arial"/>
                <w:b/>
                <w:sz w:val="24"/>
                <w:szCs w:val="24"/>
                <w:lang w:val="mn-MN"/>
              </w:rPr>
            </w:pPr>
            <w:r w:rsidRPr="004F0841">
              <w:rPr>
                <w:rFonts w:ascii="Arial" w:eastAsia="Times New Roman" w:hAnsi="Arial" w:cs="Arial"/>
                <w:b/>
                <w:sz w:val="24"/>
                <w:szCs w:val="24"/>
                <w:lang w:val="mn-MN"/>
              </w:rPr>
              <w:t>Ойлгомжгүй байгаа хуулийн төслийн зохицуулалт</w:t>
            </w:r>
          </w:p>
        </w:tc>
        <w:tc>
          <w:tcPr>
            <w:tcW w:w="3391" w:type="dxa"/>
            <w:vAlign w:val="center"/>
          </w:tcPr>
          <w:p w:rsidR="00F65D34" w:rsidRPr="004F0841" w:rsidRDefault="00F65D34" w:rsidP="00C62A84">
            <w:pPr>
              <w:spacing w:line="240" w:lineRule="auto"/>
              <w:jc w:val="center"/>
              <w:rPr>
                <w:rFonts w:ascii="Arial" w:eastAsia="Times New Roman" w:hAnsi="Arial" w:cs="Arial"/>
                <w:b/>
                <w:sz w:val="24"/>
                <w:szCs w:val="24"/>
                <w:lang w:val="mn-MN"/>
              </w:rPr>
            </w:pPr>
            <w:r w:rsidRPr="004F0841">
              <w:rPr>
                <w:rFonts w:ascii="Arial" w:eastAsia="Times New Roman" w:hAnsi="Arial" w:cs="Arial"/>
                <w:b/>
                <w:sz w:val="24"/>
                <w:szCs w:val="24"/>
                <w:lang w:val="mn-MN"/>
              </w:rPr>
              <w:t>Тайлбар</w:t>
            </w:r>
          </w:p>
        </w:tc>
        <w:tc>
          <w:tcPr>
            <w:tcW w:w="2356" w:type="dxa"/>
            <w:vAlign w:val="center"/>
          </w:tcPr>
          <w:p w:rsidR="00F65D34" w:rsidRPr="004F0841" w:rsidRDefault="00F65D34" w:rsidP="00C62A84">
            <w:pPr>
              <w:spacing w:line="240" w:lineRule="auto"/>
              <w:jc w:val="center"/>
              <w:rPr>
                <w:rFonts w:ascii="Arial" w:eastAsia="Times New Roman" w:hAnsi="Arial" w:cs="Arial"/>
                <w:b/>
                <w:sz w:val="24"/>
                <w:szCs w:val="24"/>
                <w:lang w:val="mn-MN"/>
              </w:rPr>
            </w:pPr>
            <w:r w:rsidRPr="004F0841">
              <w:rPr>
                <w:rFonts w:ascii="Arial" w:eastAsia="Times New Roman" w:hAnsi="Arial" w:cs="Arial"/>
                <w:b/>
                <w:sz w:val="24"/>
                <w:szCs w:val="24"/>
                <w:lang w:val="mn-MN"/>
              </w:rPr>
              <w:t>Санал</w:t>
            </w:r>
          </w:p>
        </w:tc>
      </w:tr>
      <w:tr w:rsidR="00F65D34" w:rsidRPr="004F0841" w:rsidTr="00F65D34">
        <w:tc>
          <w:tcPr>
            <w:tcW w:w="474"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1</w:t>
            </w:r>
          </w:p>
        </w:tc>
        <w:tc>
          <w:tcPr>
            <w:tcW w:w="3364"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hAnsi="Arial" w:cs="Arial"/>
                <w:sz w:val="24"/>
                <w:szCs w:val="24"/>
                <w:lang w:val="mn-MN"/>
              </w:rPr>
              <w:t>Төслийн 6 дугаар зүйлийн 6.2.6-д заасан 2 жилийн хугацаа хэт богино байгааг харгалзан үзэх</w:t>
            </w:r>
          </w:p>
        </w:tc>
        <w:tc>
          <w:tcPr>
            <w:tcW w:w="3391"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Өмгөөллийн тухай хуулийн төслийн үзэл баримтлалд төслийн 6.2-</w:t>
            </w:r>
            <w:r w:rsidR="00B92B2F">
              <w:rPr>
                <w:rFonts w:ascii="Arial" w:eastAsia="Times New Roman" w:hAnsi="Arial" w:cs="Arial"/>
                <w:sz w:val="24"/>
                <w:szCs w:val="24"/>
                <w:lang w:val="mn-MN"/>
              </w:rPr>
              <w:t>т</w:t>
            </w:r>
            <w:r w:rsidR="00B92B2F" w:rsidRPr="004F0841">
              <w:rPr>
                <w:rFonts w:ascii="Arial" w:eastAsia="Times New Roman" w:hAnsi="Arial" w:cs="Arial"/>
                <w:sz w:val="24"/>
                <w:szCs w:val="24"/>
                <w:lang w:val="mn-MN"/>
              </w:rPr>
              <w:t xml:space="preserve"> </w:t>
            </w:r>
            <w:r w:rsidRPr="004F0841">
              <w:rPr>
                <w:rFonts w:ascii="Arial" w:eastAsia="Times New Roman" w:hAnsi="Arial" w:cs="Arial"/>
                <w:sz w:val="24"/>
                <w:szCs w:val="24"/>
                <w:lang w:val="mn-MN"/>
              </w:rPr>
              <w:t xml:space="preserve">заасан үндэслэлээр ажлаас халагдсан хуульчид өмгөөллийн үйл ажиллагаа эрхлэх байдлыг зогсоох, шалгуур тавих тухай заасан байна. Гэвч хуулийн төсөлд 6.2.6-д 2 жилийн хугацаа зааж өгсөн нь хуулийн төслийн ач холбогдлыг бууруулж байна. </w:t>
            </w:r>
          </w:p>
        </w:tc>
        <w:tc>
          <w:tcPr>
            <w:tcW w:w="2356"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Хуулийн төслийн 6.2.6-д заасан 2 жилийн хугацааг сунгах, ингэхдээ 5 жилээс доошгүй болгож өөрчлөх.</w:t>
            </w:r>
          </w:p>
        </w:tc>
      </w:tr>
      <w:tr w:rsidR="00F65D34" w:rsidRPr="004F0841" w:rsidTr="00F65D34">
        <w:tc>
          <w:tcPr>
            <w:tcW w:w="474"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2</w:t>
            </w:r>
          </w:p>
        </w:tc>
        <w:tc>
          <w:tcPr>
            <w:tcW w:w="3364"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Төслийн 8 дугаар зүйлийн 8.1-д “</w:t>
            </w:r>
            <w:r w:rsidRPr="004F0841">
              <w:rPr>
                <w:rFonts w:ascii="Arial" w:eastAsia="Times New Roman" w:hAnsi="Arial" w:cs="Arial"/>
                <w:sz w:val="24"/>
                <w:szCs w:val="24"/>
                <w:lang w:val="mn-MN"/>
              </w:rPr>
              <w:t>Өмгөөлөгчдийн холбооны Ерөнхийлөгч Мэргэшлийн хорооны дүгнэлтийг үндэслэн өмгөөлөгчдийн нэгдсэн бүртгэлд бүртгэж, өмгөөллийн үйл ажиллагаа эрхлэх эрхийг хугацаагүй олгоно.” гэсэн заалтад ерөнхийлөгчийн бие даан шийдвэр гаргах эрх</w:t>
            </w:r>
            <w:r w:rsidR="00B92B2F">
              <w:rPr>
                <w:rFonts w:ascii="Arial" w:eastAsia="Times New Roman" w:hAnsi="Arial" w:cs="Arial"/>
                <w:sz w:val="24"/>
                <w:szCs w:val="24"/>
                <w:lang w:val="mn-MN"/>
              </w:rPr>
              <w:t xml:space="preserve"> </w:t>
            </w:r>
            <w:r w:rsidRPr="004F0841">
              <w:rPr>
                <w:rFonts w:ascii="Arial" w:eastAsia="Times New Roman" w:hAnsi="Arial" w:cs="Arial"/>
                <w:sz w:val="24"/>
                <w:szCs w:val="24"/>
                <w:lang w:val="mn-MN"/>
              </w:rPr>
              <w:t>хязгаарлагдмал байж болохоор</w:t>
            </w:r>
            <w:r w:rsidR="00B92B2F">
              <w:rPr>
                <w:rFonts w:ascii="Arial" w:eastAsia="Times New Roman" w:hAnsi="Arial" w:cs="Arial"/>
                <w:sz w:val="24"/>
                <w:szCs w:val="24"/>
                <w:lang w:val="mn-MN"/>
              </w:rPr>
              <w:t xml:space="preserve"> </w:t>
            </w:r>
            <w:r w:rsidRPr="004F0841">
              <w:rPr>
                <w:rFonts w:ascii="Arial" w:eastAsia="Times New Roman" w:hAnsi="Arial" w:cs="Arial"/>
                <w:sz w:val="24"/>
                <w:szCs w:val="24"/>
                <w:lang w:val="mn-MN"/>
              </w:rPr>
              <w:t xml:space="preserve">ойлгогдож байна.  </w:t>
            </w:r>
          </w:p>
        </w:tc>
        <w:tc>
          <w:tcPr>
            <w:tcW w:w="3391"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hAnsi="Arial" w:cs="Arial"/>
                <w:sz w:val="24"/>
                <w:szCs w:val="24"/>
                <w:lang w:val="mn-MN"/>
              </w:rPr>
              <w:t>Хуулийн төслийн 8.1 дэх заалтад Мэргэшлийн хороо</w:t>
            </w:r>
            <w:r w:rsidR="00B92B2F">
              <w:rPr>
                <w:rFonts w:ascii="Arial" w:hAnsi="Arial" w:cs="Arial"/>
                <w:sz w:val="24"/>
                <w:szCs w:val="24"/>
                <w:lang w:val="mn-MN"/>
              </w:rPr>
              <w:t xml:space="preserve"> </w:t>
            </w:r>
            <w:r w:rsidRPr="004F0841">
              <w:rPr>
                <w:rFonts w:ascii="Arial" w:hAnsi="Arial" w:cs="Arial"/>
                <w:sz w:val="24"/>
                <w:szCs w:val="24"/>
                <w:lang w:val="mn-MN"/>
              </w:rPr>
              <w:t xml:space="preserve">дүгнэлтээрээ өмгөөллийн эрх олгох, эсхүл татгалзах тухай ямар санал гаргаснаас үл хамааран ерөнхийлөгч заавал эрх олгох шийдвэр гаргах ёстой мэтээр ойлгогдохоор уншигдаж байна. </w:t>
            </w:r>
          </w:p>
        </w:tc>
        <w:tc>
          <w:tcPr>
            <w:tcW w:w="2356"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hAnsi="Arial" w:cs="Arial"/>
                <w:sz w:val="24"/>
                <w:szCs w:val="24"/>
                <w:lang w:val="mn-MN"/>
              </w:rPr>
              <w:t xml:space="preserve">Хуулийн төслийн  8 дугаар зүйлийн 8.1 дэх </w:t>
            </w:r>
            <w:r w:rsidR="00B92B2F">
              <w:rPr>
                <w:rFonts w:ascii="Arial" w:hAnsi="Arial" w:cs="Arial"/>
                <w:sz w:val="24"/>
                <w:szCs w:val="24"/>
                <w:lang w:val="mn-MN"/>
              </w:rPr>
              <w:t>хэсгийг</w:t>
            </w:r>
            <w:r w:rsidR="00B92B2F" w:rsidRPr="004F0841">
              <w:rPr>
                <w:rFonts w:ascii="Arial" w:hAnsi="Arial" w:cs="Arial"/>
                <w:sz w:val="24"/>
                <w:szCs w:val="24"/>
                <w:lang w:val="mn-MN"/>
              </w:rPr>
              <w:t xml:space="preserve"> </w:t>
            </w:r>
            <w:r w:rsidRPr="004F0841">
              <w:rPr>
                <w:rFonts w:ascii="Arial" w:hAnsi="Arial" w:cs="Arial"/>
                <w:sz w:val="24"/>
                <w:szCs w:val="24"/>
                <w:lang w:val="mn-MN"/>
              </w:rPr>
              <w:t>“Өмгөөлөгчдийн холбооны ерөнхийлөгч Мэргэшлийн хорооны дүгнэлтийг үндэслэн өмгөөллийн үйл ажиллагаа эрхлэх эрх олгох эсэхийг шийдвэрлэх бөгөөд өмгөөлөгчдийн нэгдсэн бүртгэлд бүртгэж, өмгөөллийн үйл ажиллагаа эрхлэх эрхийг хугацаагүй олгоно</w:t>
            </w:r>
            <w:r w:rsidR="00B92B2F">
              <w:rPr>
                <w:rFonts w:ascii="Arial" w:hAnsi="Arial" w:cs="Arial"/>
                <w:sz w:val="24"/>
                <w:szCs w:val="24"/>
                <w:lang w:val="mn-MN"/>
              </w:rPr>
              <w:t>.</w:t>
            </w:r>
            <w:r w:rsidRPr="004F0841">
              <w:rPr>
                <w:rFonts w:ascii="Arial" w:hAnsi="Arial" w:cs="Arial"/>
                <w:sz w:val="24"/>
                <w:szCs w:val="24"/>
                <w:lang w:val="mn-MN"/>
              </w:rPr>
              <w:t xml:space="preserve">” гэж </w:t>
            </w:r>
            <w:bookmarkStart w:id="6" w:name="_Hlk511733174"/>
            <w:r w:rsidRPr="004F0841">
              <w:rPr>
                <w:rFonts w:ascii="Arial" w:hAnsi="Arial" w:cs="Arial"/>
                <w:sz w:val="24"/>
                <w:szCs w:val="24"/>
                <w:lang w:val="mn-MN"/>
              </w:rPr>
              <w:t>томъёолох</w:t>
            </w:r>
            <w:bookmarkEnd w:id="6"/>
            <w:r w:rsidRPr="004F0841">
              <w:rPr>
                <w:rFonts w:ascii="Arial" w:hAnsi="Arial" w:cs="Arial"/>
                <w:sz w:val="24"/>
                <w:szCs w:val="24"/>
                <w:lang w:val="mn-MN"/>
              </w:rPr>
              <w:t>.</w:t>
            </w:r>
          </w:p>
        </w:tc>
      </w:tr>
      <w:tr w:rsidR="00F65D34" w:rsidRPr="004F0841" w:rsidTr="00F65D34">
        <w:tc>
          <w:tcPr>
            <w:tcW w:w="474"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3</w:t>
            </w:r>
          </w:p>
        </w:tc>
        <w:tc>
          <w:tcPr>
            <w:tcW w:w="3364" w:type="dxa"/>
          </w:tcPr>
          <w:p w:rsidR="00F65D34" w:rsidRPr="004F0841" w:rsidRDefault="0074456D" w:rsidP="00C62A84">
            <w:pPr>
              <w:spacing w:line="240" w:lineRule="auto"/>
              <w:jc w:val="both"/>
              <w:rPr>
                <w:rFonts w:ascii="Arial" w:hAnsi="Arial" w:cs="Arial"/>
                <w:sz w:val="24"/>
                <w:szCs w:val="24"/>
                <w:lang w:val="mn-MN"/>
              </w:rPr>
            </w:pPr>
            <w:r>
              <w:rPr>
                <w:rFonts w:ascii="Arial" w:hAnsi="Arial" w:cs="Arial"/>
                <w:sz w:val="24"/>
                <w:szCs w:val="24"/>
                <w:lang w:val="mn-MN"/>
              </w:rPr>
              <w:t>Төслийн 16 дугаар зүйлийн 16.1.5</w:t>
            </w:r>
            <w:r w:rsidR="00F65D34" w:rsidRPr="004F0841">
              <w:rPr>
                <w:rFonts w:ascii="Arial" w:hAnsi="Arial" w:cs="Arial"/>
                <w:sz w:val="24"/>
                <w:szCs w:val="24"/>
                <w:lang w:val="mn-MN"/>
              </w:rPr>
              <w:t>-т “өмгөөллийн үйл ажиллагааны үр дүнгийн талаар амлалт өгөх, шашны зан үйл ашиглах, үйлчлүүлэгчийг төөрөгдүүлэх, хууль зүйн мэргэжлийн туслалцаа үзүүлэхээс өмнө мөнгө, бэлэг, аливаа шан харамж авах”</w:t>
            </w:r>
          </w:p>
        </w:tc>
        <w:tc>
          <w:tcPr>
            <w:tcW w:w="3391" w:type="dxa"/>
          </w:tcPr>
          <w:p w:rsidR="00F65D34" w:rsidRPr="004F0841" w:rsidRDefault="00356957" w:rsidP="00C62A84">
            <w:pPr>
              <w:spacing w:line="240" w:lineRule="auto"/>
              <w:jc w:val="both"/>
              <w:rPr>
                <w:rFonts w:ascii="Arial" w:hAnsi="Arial" w:cs="Arial"/>
                <w:sz w:val="24"/>
                <w:szCs w:val="24"/>
                <w:lang w:val="mn-MN"/>
              </w:rPr>
            </w:pPr>
            <w:r>
              <w:rPr>
                <w:rFonts w:ascii="Arial" w:hAnsi="Arial" w:cs="Arial"/>
                <w:sz w:val="24"/>
                <w:szCs w:val="24"/>
                <w:lang w:val="mn-MN"/>
              </w:rPr>
              <w:t>Төслийн 16 дугаар зүйлийн 16.1.5</w:t>
            </w:r>
            <w:r w:rsidR="00F65D34" w:rsidRPr="004F0841">
              <w:rPr>
                <w:rFonts w:ascii="Arial" w:hAnsi="Arial" w:cs="Arial"/>
                <w:sz w:val="24"/>
                <w:szCs w:val="24"/>
                <w:lang w:val="mn-MN"/>
              </w:rPr>
              <w:t xml:space="preserve"> дэх </w:t>
            </w:r>
            <w:r w:rsidR="00021171">
              <w:rPr>
                <w:rFonts w:ascii="Arial" w:hAnsi="Arial" w:cs="Arial"/>
                <w:sz w:val="24"/>
                <w:szCs w:val="24"/>
                <w:lang w:val="mn-MN"/>
              </w:rPr>
              <w:t>заалтын</w:t>
            </w:r>
            <w:r w:rsidR="00F65D34" w:rsidRPr="004F0841">
              <w:rPr>
                <w:rFonts w:ascii="Arial" w:hAnsi="Arial" w:cs="Arial"/>
                <w:sz w:val="24"/>
                <w:szCs w:val="24"/>
                <w:lang w:val="mn-MN"/>
              </w:rPr>
              <w:t xml:space="preserve"> хориглосон зохицуулалт нь өмгөөллийн үйлчилгээ үзүүлж байгаа аль ч шатанд талууд тохиролцсоноор мөнгө авч, өгөх асуудлыг хязгаарлаж байгаа мэт уншигдаж байна. Мөн өмгөөлөгч үйлчлүүлэгчид хууль зүйн үйлчилгээ</w:t>
            </w:r>
          </w:p>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үзүүлэхээр торхиролцсон бол хөлсийг аль ч үе шатанд авах нь нээлттэй бөгөөд үйлчилгээ үзүүлэхийн өмнө урьдчилгаа хэлбэрээр, эсхүл талууд зөвшөөрсөн бол</w:t>
            </w:r>
          </w:p>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бүхэлд нь урьдчилан авч болно. Харин дээрх зохицуулалтад үйлчилгээ авахаас</w:t>
            </w:r>
          </w:p>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hAnsi="Arial" w:cs="Arial"/>
                <w:sz w:val="24"/>
                <w:szCs w:val="24"/>
                <w:lang w:val="mn-MN"/>
              </w:rPr>
              <w:t>өмнө мөнгө авахыг хориглосон нь талуудын хоорондын тохиролцоонд халдсан зохицуулалт болжээ.</w:t>
            </w:r>
          </w:p>
        </w:tc>
        <w:tc>
          <w:tcPr>
            <w:tcW w:w="2356"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Тус заалтыг “өмгөөллийн үйл ажиллагааны үр дүнгийн талаар амлалт өгөх, шашны зан үйл ашиглах, үйлчлүүлэгчийг төөрөгдүүлэх, хууль зүйн мэргэжлийн туслалцаа үзүүлэхээр тохиролцсон хөлснөөс гадна мөнгө, бэлэг, аливаа шан харамж авах” гэж томъёолох.</w:t>
            </w:r>
          </w:p>
        </w:tc>
      </w:tr>
      <w:tr w:rsidR="00F65D34" w:rsidRPr="004F0841" w:rsidTr="00F65D34">
        <w:tc>
          <w:tcPr>
            <w:tcW w:w="474"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4</w:t>
            </w:r>
          </w:p>
        </w:tc>
        <w:tc>
          <w:tcPr>
            <w:tcW w:w="3364"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Төслийн 16 дугаар зүйлийн</w:t>
            </w:r>
            <w:r w:rsidR="00F530C3">
              <w:rPr>
                <w:rFonts w:ascii="Arial" w:hAnsi="Arial" w:cs="Arial"/>
                <w:sz w:val="24"/>
                <w:szCs w:val="24"/>
                <w:lang w:val="mn-MN"/>
              </w:rPr>
              <w:t xml:space="preserve"> 16.1.10</w:t>
            </w:r>
            <w:r w:rsidRPr="004F0841">
              <w:rPr>
                <w:rFonts w:ascii="Arial" w:hAnsi="Arial" w:cs="Arial"/>
                <w:sz w:val="24"/>
                <w:szCs w:val="24"/>
                <w:lang w:val="mn-MN"/>
              </w:rPr>
              <w:t>-д “өөр өмгөөлөгчөөр төлөөлүүлж байгаа өөрийн үйлчлүүлэгчийн эсрэг ашиг сонирхол бүхий хэрэг, маргааны талаас шан харамж авах, тэдгээртэй түүний өмгөөлөгчийн зөвшөөрөлгүйгээр уулзах”</w:t>
            </w:r>
          </w:p>
        </w:tc>
        <w:tc>
          <w:tcPr>
            <w:tcW w:w="3391"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 xml:space="preserve">Өөр өмгөөлөгчөөр төлөөлүүлж байгаа өөрийн үйлчлүүлэгчийн эсрэг ашиг сонирхол бүхий этгээд гэх ойлголт нь тухайн субьектыг оновчгүй тодорхойлсон, хэвшин тогтоогүй ойлголт тул шинээр найруулах шаардлагатай байна. </w:t>
            </w:r>
          </w:p>
        </w:tc>
        <w:tc>
          <w:tcPr>
            <w:tcW w:w="2356"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hAnsi="Arial" w:cs="Arial"/>
                <w:sz w:val="24"/>
                <w:szCs w:val="24"/>
                <w:lang w:val="mn-MN"/>
              </w:rPr>
              <w:t>Тус заалтыг “өөрийн үйлчлүүлэгчийн эсрэг ашиг сонирхол бүхий этгээд, түүний төлөөлөгчтэй үйлчлүүлэгчийнхээ зөвшөөрөлгүйгээр уулзах, шан харамж авах” гэж томъёолох.</w:t>
            </w:r>
          </w:p>
        </w:tc>
      </w:tr>
      <w:tr w:rsidR="00F65D34" w:rsidRPr="004F0841" w:rsidTr="00F65D34">
        <w:tc>
          <w:tcPr>
            <w:tcW w:w="474"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5</w:t>
            </w:r>
          </w:p>
        </w:tc>
        <w:tc>
          <w:tcPr>
            <w:tcW w:w="3364"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 xml:space="preserve">Төслийн 6 дугаар зүйлийн 6.2.3 дахь </w:t>
            </w:r>
            <w:r w:rsidR="00021171">
              <w:rPr>
                <w:rFonts w:ascii="Arial" w:hAnsi="Arial" w:cs="Arial"/>
                <w:sz w:val="24"/>
                <w:szCs w:val="24"/>
                <w:lang w:val="mn-MN"/>
              </w:rPr>
              <w:t>заалт</w:t>
            </w:r>
            <w:r w:rsidR="00021171" w:rsidRPr="004F0841">
              <w:rPr>
                <w:rFonts w:ascii="Arial" w:hAnsi="Arial" w:cs="Arial"/>
                <w:sz w:val="24"/>
                <w:szCs w:val="24"/>
                <w:lang w:val="mn-MN"/>
              </w:rPr>
              <w:t xml:space="preserve"> </w:t>
            </w:r>
            <w:r w:rsidRPr="004F0841">
              <w:rPr>
                <w:rFonts w:ascii="Arial" w:hAnsi="Arial" w:cs="Arial"/>
                <w:sz w:val="24"/>
                <w:szCs w:val="24"/>
                <w:lang w:val="mn-MN"/>
              </w:rPr>
              <w:t xml:space="preserve">“хуулийн хүчин төгөлдөр шүүхийн шийдвэрээр өмгөөллийн үйл ажиллагаа эрхлэх эрхийг хязгаарласан”, 11 дүгээр зүйлийн 11.1.4 дэх </w:t>
            </w:r>
            <w:r w:rsidR="00021171">
              <w:rPr>
                <w:rFonts w:ascii="Arial" w:hAnsi="Arial" w:cs="Arial"/>
                <w:sz w:val="24"/>
                <w:szCs w:val="24"/>
                <w:lang w:val="mn-MN"/>
              </w:rPr>
              <w:t>заалт</w:t>
            </w:r>
            <w:r w:rsidR="00021171" w:rsidRPr="004F0841">
              <w:rPr>
                <w:rFonts w:ascii="Arial" w:hAnsi="Arial" w:cs="Arial"/>
                <w:sz w:val="24"/>
                <w:szCs w:val="24"/>
                <w:lang w:val="mn-MN"/>
              </w:rPr>
              <w:t xml:space="preserve"> </w:t>
            </w:r>
            <w:r w:rsidRPr="004F0841">
              <w:rPr>
                <w:rFonts w:ascii="Arial" w:hAnsi="Arial" w:cs="Arial"/>
                <w:sz w:val="24"/>
                <w:szCs w:val="24"/>
                <w:lang w:val="mn-MN"/>
              </w:rPr>
              <w:t>“өмгөөлөгчийг сураггүй арга болсонд, эсхүл нас барсанд тооцох тухай шүүхийн шийдвэр хуулийн хүчин төгөлдөр болсон”</w:t>
            </w:r>
          </w:p>
        </w:tc>
        <w:tc>
          <w:tcPr>
            <w:tcW w:w="3391"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 xml:space="preserve">Өмнө дурдсан </w:t>
            </w:r>
            <w:r w:rsidRPr="004F0841">
              <w:rPr>
                <w:rFonts w:ascii="Arial" w:hAnsi="Arial" w:cs="Arial"/>
                <w:sz w:val="24"/>
                <w:szCs w:val="24"/>
                <w:lang w:val="mn-MN"/>
              </w:rPr>
              <w:t xml:space="preserve"> “хуулийн хүчин төгөлдөр шүүхийн шийдвэр”,“шүүхийн шийдвэр хуулийн хүчин төгөлдөр болсон” гэж өөр томъёолсныг нэг мөр болгох.</w:t>
            </w:r>
          </w:p>
        </w:tc>
        <w:tc>
          <w:tcPr>
            <w:tcW w:w="2356"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Хуулийн төсөлд томьёоллыг нэг мөр тусгах.</w:t>
            </w:r>
          </w:p>
        </w:tc>
      </w:tr>
      <w:tr w:rsidR="00F65D34" w:rsidRPr="004F0841" w:rsidTr="00F65D34">
        <w:tc>
          <w:tcPr>
            <w:tcW w:w="474" w:type="dxa"/>
          </w:tcPr>
          <w:p w:rsidR="00F65D34" w:rsidRPr="004F0841" w:rsidRDefault="00F65D34" w:rsidP="00C62A84">
            <w:pPr>
              <w:spacing w:line="240" w:lineRule="auto"/>
              <w:jc w:val="both"/>
              <w:rPr>
                <w:rFonts w:ascii="Arial" w:eastAsia="Times New Roman" w:hAnsi="Arial" w:cs="Arial"/>
                <w:sz w:val="24"/>
                <w:szCs w:val="24"/>
                <w:lang w:val="mn-MN"/>
              </w:rPr>
            </w:pPr>
          </w:p>
        </w:tc>
        <w:tc>
          <w:tcPr>
            <w:tcW w:w="3364" w:type="dxa"/>
          </w:tcPr>
          <w:p w:rsidR="00F65D34" w:rsidRPr="004F0841" w:rsidRDefault="00F65D34" w:rsidP="00252504">
            <w:pPr>
              <w:spacing w:line="240" w:lineRule="auto"/>
              <w:jc w:val="both"/>
              <w:rPr>
                <w:rFonts w:ascii="Arial" w:hAnsi="Arial" w:cs="Arial"/>
                <w:sz w:val="24"/>
                <w:szCs w:val="24"/>
                <w:lang w:val="mn-MN"/>
              </w:rPr>
            </w:pPr>
            <w:r w:rsidRPr="004F0841">
              <w:rPr>
                <w:rFonts w:ascii="Arial" w:hAnsi="Arial" w:cs="Arial"/>
                <w:sz w:val="24"/>
                <w:szCs w:val="24"/>
                <w:lang w:val="mn-MN"/>
              </w:rPr>
              <w:t>Хуулий</w:t>
            </w:r>
            <w:r w:rsidR="006B03C5">
              <w:rPr>
                <w:rFonts w:ascii="Arial" w:hAnsi="Arial" w:cs="Arial"/>
                <w:sz w:val="24"/>
                <w:szCs w:val="24"/>
                <w:lang w:val="mn-MN"/>
              </w:rPr>
              <w:t>н төслийн 26 дугаар зүйлийн 26.4</w:t>
            </w:r>
            <w:r w:rsidRPr="004F0841">
              <w:rPr>
                <w:rFonts w:ascii="Arial" w:hAnsi="Arial" w:cs="Arial"/>
                <w:sz w:val="24"/>
                <w:szCs w:val="24"/>
                <w:lang w:val="mn-MN"/>
              </w:rPr>
              <w:t xml:space="preserve"> дахь хэсэг “Иргэн, хуулийн этгээд хууль зүйн мэргэжлийн туслалцаа авах эрхээ хэрэгжүүлэх асуудлаар хандсан бол </w:t>
            </w:r>
            <w:r w:rsidRPr="004F0841">
              <w:rPr>
                <w:rFonts w:ascii="Arial" w:hAnsi="Arial" w:cs="Arial"/>
                <w:sz w:val="24"/>
                <w:szCs w:val="24"/>
                <w:lang w:val="mn-MN" w:eastAsia="ja-JP"/>
              </w:rPr>
              <w:t>Өмгөөлөгчдийн</w:t>
            </w:r>
            <w:r w:rsidRPr="004F0841">
              <w:rPr>
                <w:rFonts w:ascii="Arial" w:hAnsi="Arial" w:cs="Arial"/>
                <w:sz w:val="24"/>
                <w:szCs w:val="24"/>
                <w:lang w:val="mn-MN"/>
              </w:rPr>
              <w:t xml:space="preserve"> холбоо, мөрдөгч, прокурор, шүүгч нь өмгөөлөгч болон өмгөөллийн хуулийн этгээдийн нэр, ха</w:t>
            </w:r>
            <w:r w:rsidR="00252504">
              <w:rPr>
                <w:rFonts w:ascii="Arial" w:hAnsi="Arial" w:cs="Arial"/>
                <w:sz w:val="24"/>
                <w:szCs w:val="24"/>
                <w:lang w:val="mn-MN"/>
              </w:rPr>
              <w:t>ягийн лавлагаа өгөх үүрэгтэй.”</w:t>
            </w:r>
          </w:p>
        </w:tc>
        <w:tc>
          <w:tcPr>
            <w:tcW w:w="3391" w:type="dxa"/>
          </w:tcPr>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eastAsia="Times New Roman" w:hAnsi="Arial" w:cs="Arial"/>
                <w:sz w:val="24"/>
                <w:szCs w:val="24"/>
                <w:lang w:val="mn-MN"/>
              </w:rPr>
              <w:t xml:space="preserve">Агуулгын хувьд давхардсан зохицуулалт болсон байна. </w:t>
            </w:r>
          </w:p>
        </w:tc>
        <w:tc>
          <w:tcPr>
            <w:tcW w:w="2356" w:type="dxa"/>
          </w:tcPr>
          <w:p w:rsidR="00F65D34" w:rsidRPr="004F0841" w:rsidRDefault="00F65D34" w:rsidP="00C62A84">
            <w:pPr>
              <w:spacing w:line="240" w:lineRule="auto"/>
              <w:rPr>
                <w:rFonts w:ascii="Arial" w:eastAsia="Times New Roman" w:hAnsi="Arial" w:cs="Arial"/>
                <w:sz w:val="24"/>
                <w:szCs w:val="24"/>
                <w:lang w:val="mn-MN"/>
              </w:rPr>
            </w:pPr>
            <w:r w:rsidRPr="004F0841">
              <w:rPr>
                <w:rFonts w:ascii="Arial" w:eastAsia="Times New Roman" w:hAnsi="Arial" w:cs="Arial"/>
                <w:sz w:val="24"/>
                <w:szCs w:val="24"/>
                <w:lang w:val="mn-MN"/>
              </w:rPr>
              <w:t>Тус зохицуулалтуудыг нэгтгэх.</w:t>
            </w:r>
          </w:p>
        </w:tc>
      </w:tr>
    </w:tbl>
    <w:p w:rsidR="00F65D34" w:rsidRDefault="00F65D34" w:rsidP="00C62A84">
      <w:pPr>
        <w:spacing w:after="0" w:line="240" w:lineRule="auto"/>
        <w:ind w:firstLine="720"/>
        <w:jc w:val="both"/>
        <w:rPr>
          <w:rFonts w:ascii="Arial" w:hAnsi="Arial" w:cs="Arial"/>
          <w:sz w:val="24"/>
          <w:szCs w:val="24"/>
          <w:lang w:val="mn-MN"/>
        </w:rPr>
      </w:pPr>
      <w:bookmarkStart w:id="7" w:name="_Hlk511730745"/>
    </w:p>
    <w:p w:rsidR="00F65D34" w:rsidRPr="004F0841" w:rsidRDefault="00F65D34" w:rsidP="00C62A84">
      <w:pPr>
        <w:pStyle w:val="Heading3"/>
        <w:spacing w:after="240" w:line="240" w:lineRule="auto"/>
        <w:ind w:left="720"/>
        <w:rPr>
          <w:rFonts w:ascii="Arial" w:hAnsi="Arial" w:cs="Arial"/>
          <w:b/>
          <w:i/>
          <w:color w:val="auto"/>
          <w:lang w:val="mn-MN"/>
        </w:rPr>
      </w:pPr>
      <w:r w:rsidRPr="004F0841">
        <w:rPr>
          <w:rFonts w:ascii="Arial" w:hAnsi="Arial" w:cs="Arial"/>
          <w:b/>
          <w:i/>
          <w:color w:val="auto"/>
          <w:lang w:val="mn-MN"/>
        </w:rPr>
        <w:t>Б</w:t>
      </w:r>
      <w:r w:rsidRPr="004F0841">
        <w:rPr>
          <w:rFonts w:ascii="Arial" w:hAnsi="Arial" w:cs="Arial"/>
          <w:b/>
          <w:i/>
          <w:color w:val="auto"/>
        </w:rPr>
        <w:t xml:space="preserve">) </w:t>
      </w:r>
      <w:r w:rsidRPr="004F0841">
        <w:rPr>
          <w:rFonts w:ascii="Arial" w:hAnsi="Arial" w:cs="Arial"/>
          <w:b/>
          <w:i/>
          <w:color w:val="auto"/>
          <w:lang w:val="mn-MN"/>
        </w:rPr>
        <w:t>Хуулийн төслийн ойлгомжтой байдлыг сайжруулахад</w:t>
      </w:r>
      <w:r w:rsidR="00021171">
        <w:rPr>
          <w:rFonts w:ascii="Arial" w:hAnsi="Arial" w:cs="Arial"/>
          <w:b/>
          <w:i/>
          <w:color w:val="auto"/>
          <w:lang w:val="mn-MN"/>
        </w:rPr>
        <w:t xml:space="preserve"> </w:t>
      </w:r>
      <w:r w:rsidRPr="004F0841">
        <w:rPr>
          <w:rFonts w:ascii="Arial" w:hAnsi="Arial" w:cs="Arial"/>
          <w:b/>
          <w:i/>
          <w:color w:val="auto"/>
          <w:lang w:val="mn-MN"/>
        </w:rPr>
        <w:t>чиглэсэн  найруулгын санал</w:t>
      </w:r>
    </w:p>
    <w:tbl>
      <w:tblPr>
        <w:tblStyle w:val="TableGrid"/>
        <w:tblW w:w="0" w:type="auto"/>
        <w:tblInd w:w="279" w:type="dxa"/>
        <w:tblLook w:val="04A0" w:firstRow="1" w:lastRow="0" w:firstColumn="1" w:lastColumn="0" w:noHBand="0" w:noVBand="1"/>
      </w:tblPr>
      <w:tblGrid>
        <w:gridCol w:w="483"/>
        <w:gridCol w:w="8589"/>
      </w:tblGrid>
      <w:tr w:rsidR="00F65D34" w:rsidRPr="004F0841" w:rsidTr="00F65D34">
        <w:tc>
          <w:tcPr>
            <w:tcW w:w="483" w:type="dxa"/>
            <w:vAlign w:val="center"/>
          </w:tcPr>
          <w:bookmarkEnd w:id="7"/>
          <w:p w:rsidR="00F65D34" w:rsidRPr="004F0841" w:rsidRDefault="00F65D34" w:rsidP="00C62A84">
            <w:pPr>
              <w:pStyle w:val="ListParagraph"/>
              <w:spacing w:line="240" w:lineRule="auto"/>
              <w:ind w:left="0"/>
              <w:jc w:val="center"/>
              <w:rPr>
                <w:rFonts w:ascii="Arial" w:hAnsi="Arial" w:cs="Arial"/>
                <w:sz w:val="24"/>
                <w:szCs w:val="24"/>
                <w:lang w:val="mn-MN"/>
              </w:rPr>
            </w:pPr>
            <w:r w:rsidRPr="004F0841">
              <w:rPr>
                <w:rFonts w:ascii="Arial" w:hAnsi="Arial" w:cs="Arial"/>
                <w:sz w:val="24"/>
                <w:szCs w:val="24"/>
                <w:lang w:val="mn-MN"/>
              </w:rPr>
              <w:t>№</w:t>
            </w:r>
          </w:p>
        </w:tc>
        <w:tc>
          <w:tcPr>
            <w:tcW w:w="8589" w:type="dxa"/>
          </w:tcPr>
          <w:p w:rsidR="00F65D34" w:rsidRPr="004F0841" w:rsidRDefault="00F65D34" w:rsidP="00C62A84">
            <w:pPr>
              <w:pStyle w:val="ListParagraph"/>
              <w:spacing w:line="240" w:lineRule="auto"/>
              <w:ind w:left="0"/>
              <w:jc w:val="both"/>
              <w:rPr>
                <w:rFonts w:ascii="Arial" w:hAnsi="Arial" w:cs="Arial"/>
                <w:sz w:val="24"/>
                <w:szCs w:val="24"/>
                <w:lang w:val="mn-MN"/>
              </w:rPr>
            </w:pPr>
          </w:p>
        </w:tc>
      </w:tr>
      <w:tr w:rsidR="00F65D34" w:rsidRPr="004F0841" w:rsidTr="00F65D34">
        <w:tc>
          <w:tcPr>
            <w:tcW w:w="483" w:type="dxa"/>
            <w:vAlign w:val="center"/>
          </w:tcPr>
          <w:p w:rsidR="00F65D34" w:rsidRPr="004F0841" w:rsidRDefault="00F65D34" w:rsidP="00C62A84">
            <w:pPr>
              <w:pStyle w:val="ListParagraph"/>
              <w:spacing w:line="240" w:lineRule="auto"/>
              <w:ind w:left="0"/>
              <w:jc w:val="center"/>
              <w:rPr>
                <w:rFonts w:ascii="Arial" w:hAnsi="Arial" w:cs="Arial"/>
                <w:sz w:val="24"/>
                <w:szCs w:val="24"/>
                <w:lang w:val="mn-MN"/>
              </w:rPr>
            </w:pPr>
            <w:r w:rsidRPr="004F0841">
              <w:rPr>
                <w:rFonts w:ascii="Arial" w:hAnsi="Arial" w:cs="Arial"/>
                <w:sz w:val="24"/>
                <w:szCs w:val="24"/>
                <w:lang w:val="mn-MN"/>
              </w:rPr>
              <w:t>1</w:t>
            </w:r>
          </w:p>
        </w:tc>
        <w:tc>
          <w:tcPr>
            <w:tcW w:w="8589"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Төслийн 3 дугаар зүйлийн 3.1</w:t>
            </w:r>
            <w:r w:rsidR="00021171">
              <w:rPr>
                <w:rFonts w:ascii="Arial" w:hAnsi="Arial" w:cs="Arial"/>
                <w:sz w:val="24"/>
                <w:szCs w:val="24"/>
                <w:lang w:val="mn-MN"/>
              </w:rPr>
              <w:t xml:space="preserve"> дэх хэсгийн</w:t>
            </w:r>
            <w:r w:rsidRPr="004F0841">
              <w:rPr>
                <w:rFonts w:ascii="Arial" w:hAnsi="Arial" w:cs="Arial"/>
                <w:sz w:val="24"/>
                <w:szCs w:val="24"/>
                <w:lang w:val="mn-MN"/>
              </w:rPr>
              <w:t xml:space="preserve"> </w:t>
            </w:r>
            <w:bookmarkStart w:id="8" w:name="_Hlk511055613"/>
            <w:r w:rsidRPr="004F0841">
              <w:rPr>
                <w:rFonts w:ascii="Arial" w:hAnsi="Arial" w:cs="Arial"/>
                <w:sz w:val="24"/>
                <w:szCs w:val="24"/>
                <w:lang w:val="mn-MN"/>
              </w:rPr>
              <w:t>“Хуульчийн эрх зүйн байдлын тухай хуулийн 4.1-д”</w:t>
            </w:r>
            <w:bookmarkEnd w:id="8"/>
            <w:r w:rsidRPr="004F0841">
              <w:rPr>
                <w:rFonts w:ascii="Arial" w:hAnsi="Arial" w:cs="Arial"/>
                <w:sz w:val="24"/>
                <w:szCs w:val="24"/>
                <w:lang w:val="mn-MN"/>
              </w:rPr>
              <w:t xml:space="preserve"> гэснийг “Хуульчийн эрх зүйн байдлын тухай хуулийн 6 дугаар зүйлд” гэж өөрчлөх</w:t>
            </w:r>
            <w:r w:rsidRPr="004F0841">
              <w:rPr>
                <w:rFonts w:ascii="Arial" w:hAnsi="Arial" w:cs="Arial"/>
                <w:sz w:val="24"/>
                <w:szCs w:val="24"/>
              </w:rPr>
              <w:t>;</w:t>
            </w:r>
          </w:p>
        </w:tc>
      </w:tr>
      <w:tr w:rsidR="00F65D34" w:rsidRPr="004F0841" w:rsidTr="00F65D34">
        <w:tc>
          <w:tcPr>
            <w:tcW w:w="483" w:type="dxa"/>
            <w:vAlign w:val="center"/>
          </w:tcPr>
          <w:p w:rsidR="00F65D34" w:rsidRPr="004F0841" w:rsidRDefault="00F65D34" w:rsidP="00C62A84">
            <w:pPr>
              <w:pStyle w:val="ListParagraph"/>
              <w:spacing w:line="240" w:lineRule="auto"/>
              <w:ind w:left="0"/>
              <w:jc w:val="center"/>
              <w:rPr>
                <w:rFonts w:ascii="Arial" w:hAnsi="Arial" w:cs="Arial"/>
                <w:sz w:val="24"/>
                <w:szCs w:val="24"/>
                <w:lang w:val="mn-MN"/>
              </w:rPr>
            </w:pPr>
            <w:r w:rsidRPr="004F0841">
              <w:rPr>
                <w:rFonts w:ascii="Arial" w:hAnsi="Arial" w:cs="Arial"/>
                <w:sz w:val="24"/>
                <w:szCs w:val="24"/>
                <w:lang w:val="mn-MN"/>
              </w:rPr>
              <w:t>2</w:t>
            </w:r>
          </w:p>
        </w:tc>
        <w:tc>
          <w:tcPr>
            <w:tcW w:w="8589"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Төслийн 4 дүгээр зүйлийн 4.1.1</w:t>
            </w:r>
            <w:r w:rsidR="000B5385">
              <w:rPr>
                <w:rFonts w:ascii="Arial" w:hAnsi="Arial" w:cs="Arial"/>
                <w:sz w:val="24"/>
                <w:szCs w:val="24"/>
                <w:lang w:val="mn-MN"/>
              </w:rPr>
              <w:t xml:space="preserve"> дэх заалтыг</w:t>
            </w:r>
            <w:r w:rsidRPr="004F0841">
              <w:rPr>
                <w:rFonts w:ascii="Arial" w:hAnsi="Arial" w:cs="Arial"/>
                <w:sz w:val="24"/>
                <w:szCs w:val="24"/>
                <w:lang w:val="mn-MN"/>
              </w:rPr>
              <w:t xml:space="preserve"> </w:t>
            </w:r>
            <w:r w:rsidR="001E5CFC">
              <w:rPr>
                <w:rFonts w:ascii="Arial" w:hAnsi="Arial" w:cs="Arial"/>
                <w:sz w:val="24"/>
                <w:szCs w:val="24"/>
                <w:lang w:val="mn-MN"/>
              </w:rPr>
              <w:t>“</w:t>
            </w:r>
            <w:r w:rsidRPr="004F0841">
              <w:rPr>
                <w:rFonts w:ascii="Arial" w:hAnsi="Arial" w:cs="Arial"/>
                <w:sz w:val="24"/>
                <w:szCs w:val="24"/>
                <w:lang w:val="mn-MN"/>
              </w:rPr>
              <w:t>“</w:t>
            </w:r>
            <w:r w:rsidR="001E5CFC">
              <w:rPr>
                <w:rFonts w:ascii="Arial" w:hAnsi="Arial" w:cs="Arial"/>
                <w:sz w:val="24"/>
                <w:szCs w:val="24"/>
                <w:lang w:val="mn-MN"/>
              </w:rPr>
              <w:t xml:space="preserve">өмгөөлөгчийн үйл ажиллагаа” гэж </w:t>
            </w:r>
            <w:r w:rsidRPr="004F0841">
              <w:rPr>
                <w:rFonts w:ascii="Arial" w:hAnsi="Arial" w:cs="Arial"/>
                <w:sz w:val="24"/>
                <w:szCs w:val="24"/>
                <w:lang w:val="mn-MN"/>
              </w:rPr>
              <w:t xml:space="preserve"> </w:t>
            </w:r>
            <w:r w:rsidR="001E5CFC">
              <w:rPr>
                <w:rFonts w:ascii="Arial" w:hAnsi="Arial" w:cs="Arial"/>
                <w:sz w:val="24"/>
                <w:szCs w:val="24"/>
                <w:lang w:val="mn-MN"/>
              </w:rPr>
              <w:t xml:space="preserve">өмгөөлөгч </w:t>
            </w:r>
            <w:r w:rsidRPr="004F0841">
              <w:rPr>
                <w:rFonts w:ascii="Arial" w:hAnsi="Arial" w:cs="Arial"/>
                <w:sz w:val="24"/>
                <w:szCs w:val="24"/>
                <w:lang w:val="mn-MN"/>
              </w:rPr>
              <w:t>хуульд</w:t>
            </w:r>
            <w:r w:rsidR="001E5CFC">
              <w:rPr>
                <w:rFonts w:ascii="Arial" w:hAnsi="Arial" w:cs="Arial"/>
                <w:sz w:val="24"/>
                <w:szCs w:val="24"/>
                <w:lang w:val="mn-MN"/>
              </w:rPr>
              <w:t xml:space="preserve"> заасны дагуу иргэн, хуулийн этгээдийн эрх, хууль ёсны ашиг сонирхлыг хамгаалах зорилгоор өмгөөлөгч тогтвортой эрхэлж байгаа хууль зүйн мэргэжлийн туслалцаа үзүүлэх ажиллагааг</w:t>
            </w:r>
            <w:r w:rsidRPr="004F0841">
              <w:rPr>
                <w:rFonts w:ascii="Arial" w:hAnsi="Arial" w:cs="Arial"/>
                <w:sz w:val="24"/>
                <w:szCs w:val="24"/>
                <w:lang w:val="mn-MN"/>
              </w:rPr>
              <w:t xml:space="preserve">” гэж </w:t>
            </w:r>
            <w:r w:rsidR="001E5CFC">
              <w:rPr>
                <w:rFonts w:ascii="Arial" w:hAnsi="Arial" w:cs="Arial"/>
                <w:sz w:val="24"/>
                <w:szCs w:val="24"/>
                <w:lang w:val="mn-MN"/>
              </w:rPr>
              <w:t>найруулах</w:t>
            </w:r>
            <w:r w:rsidRPr="004F0841">
              <w:rPr>
                <w:rFonts w:ascii="Arial" w:hAnsi="Arial" w:cs="Arial"/>
                <w:sz w:val="24"/>
                <w:szCs w:val="24"/>
              </w:rPr>
              <w:t>;</w:t>
            </w:r>
          </w:p>
        </w:tc>
      </w:tr>
      <w:tr w:rsidR="000B5385" w:rsidRPr="004F0841" w:rsidTr="00F65D34">
        <w:tc>
          <w:tcPr>
            <w:tcW w:w="483" w:type="dxa"/>
            <w:vAlign w:val="center"/>
          </w:tcPr>
          <w:p w:rsidR="000B5385" w:rsidRPr="004F0841" w:rsidRDefault="000B5385" w:rsidP="007C2795">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3</w:t>
            </w:r>
          </w:p>
        </w:tc>
        <w:tc>
          <w:tcPr>
            <w:tcW w:w="8589" w:type="dxa"/>
          </w:tcPr>
          <w:p w:rsidR="000B5385" w:rsidRPr="004F0841" w:rsidRDefault="000B5385">
            <w:pPr>
              <w:spacing w:line="240" w:lineRule="auto"/>
              <w:jc w:val="both"/>
              <w:rPr>
                <w:rFonts w:ascii="Arial" w:hAnsi="Arial" w:cs="Arial"/>
                <w:sz w:val="24"/>
                <w:szCs w:val="24"/>
                <w:lang w:val="mn-MN"/>
              </w:rPr>
            </w:pPr>
            <w:r>
              <w:rPr>
                <w:rFonts w:ascii="Arial" w:hAnsi="Arial" w:cs="Arial"/>
                <w:sz w:val="24"/>
                <w:szCs w:val="24"/>
                <w:lang w:val="mn-MN"/>
              </w:rPr>
              <w:t xml:space="preserve">Төслийн 6 дугаар зүйлийн 6.2.1 дэх заалтын “хуульчийн эрхийг зогсоосон, хүчингүй болгосон, эсхүл түдгэлзүүлсэн” гэснийг “хуульчийн мэргэжлийн үйл ажиллагаа эрхлэх зөвшөөрлийг түдгэлзүүлсэн, эсхүл хүчингүй болгосон” гэж өөрчлөх. </w:t>
            </w:r>
          </w:p>
        </w:tc>
      </w:tr>
      <w:tr w:rsidR="00781476" w:rsidRPr="004F0841" w:rsidTr="00F65D34">
        <w:tc>
          <w:tcPr>
            <w:tcW w:w="483" w:type="dxa"/>
            <w:vAlign w:val="center"/>
          </w:tcPr>
          <w:p w:rsidR="00781476" w:rsidRDefault="00781476" w:rsidP="007C2795">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4</w:t>
            </w:r>
          </w:p>
        </w:tc>
        <w:tc>
          <w:tcPr>
            <w:tcW w:w="8589" w:type="dxa"/>
          </w:tcPr>
          <w:p w:rsidR="00781476" w:rsidRDefault="00781476" w:rsidP="00C62A84">
            <w:pPr>
              <w:widowControl w:val="0"/>
              <w:autoSpaceDE w:val="0"/>
              <w:autoSpaceDN w:val="0"/>
              <w:adjustRightInd w:val="0"/>
              <w:spacing w:after="0" w:line="240" w:lineRule="auto"/>
              <w:jc w:val="both"/>
              <w:rPr>
                <w:rFonts w:ascii="Arial" w:hAnsi="Arial" w:cs="Arial"/>
                <w:sz w:val="24"/>
                <w:szCs w:val="24"/>
                <w:lang w:val="mn-MN"/>
              </w:rPr>
            </w:pPr>
            <w:r>
              <w:rPr>
                <w:rFonts w:ascii="Arial" w:eastAsia="Times New Roman" w:hAnsi="Arial" w:cs="Arial"/>
                <w:bCs/>
                <w:sz w:val="24"/>
                <w:szCs w:val="24"/>
                <w:lang w:val="mn-MN"/>
              </w:rPr>
              <w:t xml:space="preserve">Төслийн </w:t>
            </w:r>
            <w:r>
              <w:rPr>
                <w:rFonts w:ascii="Arial" w:hAnsi="Arial" w:cs="Arial"/>
                <w:sz w:val="24"/>
                <w:szCs w:val="24"/>
                <w:lang w:val="mn-MN"/>
              </w:rPr>
              <w:t>“хууль зүйн мэргэжлийн туслалцаа” гэснийг “хууль зүйн туслалцаа” гэж, “хуульчийн зөвшөөрөл” гэснийг “хуульчийн мэргэжлийн үйл ажиллагаа эрхлэх зөвшөөрөл” гэж тус тус  тохиолдол бүрд өөрчлөх.</w:t>
            </w:r>
          </w:p>
        </w:tc>
      </w:tr>
      <w:tr w:rsidR="00F65D34" w:rsidRPr="004F0841" w:rsidTr="00F65D34">
        <w:tc>
          <w:tcPr>
            <w:tcW w:w="483" w:type="dxa"/>
            <w:vAlign w:val="center"/>
          </w:tcPr>
          <w:p w:rsidR="00F65D34" w:rsidRPr="004F0841" w:rsidRDefault="00781476" w:rsidP="00C62A84">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5</w:t>
            </w:r>
          </w:p>
        </w:tc>
        <w:tc>
          <w:tcPr>
            <w:tcW w:w="8589" w:type="dxa"/>
          </w:tcPr>
          <w:p w:rsidR="00F65D34" w:rsidRPr="004F0841" w:rsidRDefault="00D16570" w:rsidP="00C62A84">
            <w:pPr>
              <w:spacing w:line="240" w:lineRule="auto"/>
              <w:jc w:val="both"/>
              <w:rPr>
                <w:rFonts w:ascii="Arial" w:hAnsi="Arial" w:cs="Arial"/>
                <w:sz w:val="24"/>
                <w:szCs w:val="24"/>
                <w:lang w:val="mn-MN"/>
              </w:rPr>
            </w:pPr>
            <w:r>
              <w:rPr>
                <w:rFonts w:ascii="Arial" w:hAnsi="Arial" w:cs="Arial"/>
                <w:sz w:val="24"/>
                <w:szCs w:val="24"/>
                <w:lang w:val="mn-MN"/>
              </w:rPr>
              <w:t>Төслийн 6 дугаар зүйлийн 6.2.5 дахь заалтын “урьд өмнө” гэснийг хасах.</w:t>
            </w:r>
          </w:p>
        </w:tc>
      </w:tr>
      <w:tr w:rsidR="00D16570" w:rsidRPr="004F0841" w:rsidTr="00F65D34">
        <w:tc>
          <w:tcPr>
            <w:tcW w:w="483" w:type="dxa"/>
            <w:vAlign w:val="center"/>
          </w:tcPr>
          <w:p w:rsidR="00D16570" w:rsidRDefault="00781476" w:rsidP="007C2795">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6</w:t>
            </w:r>
          </w:p>
        </w:tc>
        <w:tc>
          <w:tcPr>
            <w:tcW w:w="8589" w:type="dxa"/>
          </w:tcPr>
          <w:p w:rsidR="00D16570" w:rsidRDefault="00D16570" w:rsidP="00C62A84">
            <w:pPr>
              <w:spacing w:after="0" w:line="240" w:lineRule="auto"/>
              <w:jc w:val="both"/>
              <w:rPr>
                <w:rFonts w:ascii="Arial" w:hAnsi="Arial" w:cs="Arial"/>
                <w:sz w:val="24"/>
                <w:szCs w:val="24"/>
                <w:lang w:val="mn-MN"/>
              </w:rPr>
            </w:pPr>
            <w:r>
              <w:rPr>
                <w:rFonts w:ascii="Arial" w:hAnsi="Arial" w:cs="Arial"/>
                <w:sz w:val="24"/>
                <w:szCs w:val="24"/>
                <w:lang w:val="mn-MN"/>
              </w:rPr>
              <w:t xml:space="preserve">Төслийн 9.1, 10.1, 11.1, 7.5,  25.4, 32.2, 44.3, 48.2 дахь хэсгийн “Доор дурдсан” гэснийг “Дараахь “ гэж, “доор дурдсан” гэснийг “дараахь” гэж тус тус өөрчлөх. </w:t>
            </w:r>
          </w:p>
        </w:tc>
      </w:tr>
      <w:tr w:rsidR="00F65D34" w:rsidRPr="004F0841" w:rsidTr="00F65D34">
        <w:tc>
          <w:tcPr>
            <w:tcW w:w="483" w:type="dxa"/>
            <w:vAlign w:val="center"/>
          </w:tcPr>
          <w:p w:rsidR="00F65D34" w:rsidRPr="004F0841" w:rsidRDefault="00234EB6" w:rsidP="00C62A84">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7</w:t>
            </w:r>
          </w:p>
        </w:tc>
        <w:tc>
          <w:tcPr>
            <w:tcW w:w="8589"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Төслийн 10 дугаар зүйлийн 10.1.4</w:t>
            </w:r>
            <w:r w:rsidR="00D16570">
              <w:rPr>
                <w:rFonts w:ascii="Arial" w:hAnsi="Arial" w:cs="Arial"/>
                <w:sz w:val="24"/>
                <w:szCs w:val="24"/>
                <w:lang w:val="mn-MN"/>
              </w:rPr>
              <w:t xml:space="preserve"> дэх заалтын </w:t>
            </w:r>
            <w:r w:rsidRPr="004F0841">
              <w:rPr>
                <w:rFonts w:ascii="Arial" w:hAnsi="Arial" w:cs="Arial"/>
                <w:sz w:val="24"/>
                <w:szCs w:val="24"/>
                <w:lang w:val="mn-MN"/>
              </w:rPr>
              <w:t>“</w:t>
            </w:r>
            <w:r w:rsidRPr="004F0841">
              <w:rPr>
                <w:rFonts w:ascii="Arial" w:eastAsia="Calibri" w:hAnsi="Arial" w:cs="Arial"/>
                <w:sz w:val="24"/>
                <w:szCs w:val="24"/>
                <w:lang w:val="mn-MN"/>
              </w:rPr>
              <w:t>хүчингүй</w:t>
            </w:r>
            <w:r w:rsidRPr="004F0841">
              <w:rPr>
                <w:rFonts w:ascii="Arial" w:hAnsi="Arial" w:cs="Arial"/>
                <w:sz w:val="24"/>
                <w:szCs w:val="24"/>
                <w:lang w:val="mn-MN"/>
              </w:rPr>
              <w:t>” гэсний</w:t>
            </w:r>
            <w:r w:rsidR="00781476">
              <w:rPr>
                <w:rFonts w:ascii="Arial" w:hAnsi="Arial" w:cs="Arial"/>
                <w:sz w:val="24"/>
                <w:szCs w:val="24"/>
                <w:lang w:val="mn-MN"/>
              </w:rPr>
              <w:t xml:space="preserve"> дараа </w:t>
            </w:r>
            <w:r w:rsidRPr="004F0841">
              <w:rPr>
                <w:rFonts w:ascii="Arial" w:hAnsi="Arial" w:cs="Arial"/>
                <w:sz w:val="24"/>
                <w:szCs w:val="24"/>
                <w:lang w:val="mn-MN"/>
              </w:rPr>
              <w:t xml:space="preserve"> “</w:t>
            </w:r>
            <w:r w:rsidR="00781476">
              <w:rPr>
                <w:rFonts w:ascii="Arial" w:hAnsi="Arial" w:cs="Arial"/>
                <w:sz w:val="24"/>
                <w:szCs w:val="24"/>
                <w:lang w:val="mn-MN"/>
              </w:rPr>
              <w:t>болгосон</w:t>
            </w:r>
            <w:r w:rsidRPr="004F0841">
              <w:rPr>
                <w:rFonts w:ascii="Arial" w:hAnsi="Arial" w:cs="Arial"/>
                <w:sz w:val="24"/>
                <w:szCs w:val="24"/>
                <w:lang w:val="mn-MN"/>
              </w:rPr>
              <w:t xml:space="preserve">”  гэж </w:t>
            </w:r>
            <w:r w:rsidR="00781476">
              <w:rPr>
                <w:rFonts w:ascii="Arial" w:hAnsi="Arial" w:cs="Arial"/>
                <w:sz w:val="24"/>
                <w:szCs w:val="24"/>
                <w:lang w:val="mn-MN"/>
              </w:rPr>
              <w:t>нэмэх</w:t>
            </w:r>
            <w:r w:rsidRPr="004F0841">
              <w:rPr>
                <w:rFonts w:ascii="Arial" w:hAnsi="Arial" w:cs="Arial"/>
                <w:sz w:val="24"/>
                <w:szCs w:val="24"/>
              </w:rPr>
              <w:t>;</w:t>
            </w:r>
          </w:p>
        </w:tc>
      </w:tr>
      <w:tr w:rsidR="00B271DD" w:rsidRPr="004F0841" w:rsidTr="00F65D34">
        <w:tc>
          <w:tcPr>
            <w:tcW w:w="483" w:type="dxa"/>
            <w:vAlign w:val="center"/>
          </w:tcPr>
          <w:p w:rsidR="00B271DD" w:rsidRPr="004F0841" w:rsidDel="00D16570" w:rsidRDefault="00234EB6" w:rsidP="007C2795">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8</w:t>
            </w:r>
          </w:p>
        </w:tc>
        <w:tc>
          <w:tcPr>
            <w:tcW w:w="8589" w:type="dxa"/>
          </w:tcPr>
          <w:p w:rsidR="00B271DD" w:rsidRPr="004F0841" w:rsidRDefault="00B271DD" w:rsidP="00781476">
            <w:pPr>
              <w:spacing w:line="240" w:lineRule="auto"/>
              <w:jc w:val="both"/>
              <w:rPr>
                <w:rFonts w:ascii="Arial" w:hAnsi="Arial" w:cs="Arial"/>
                <w:sz w:val="24"/>
                <w:szCs w:val="24"/>
                <w:lang w:val="mn-MN"/>
              </w:rPr>
            </w:pPr>
            <w:r>
              <w:rPr>
                <w:rFonts w:ascii="Arial" w:hAnsi="Arial" w:cs="Arial"/>
                <w:sz w:val="24"/>
                <w:szCs w:val="24"/>
                <w:lang w:val="mn-MN"/>
              </w:rPr>
              <w:t xml:space="preserve">Төслийн 11.1.4 дэх заалтын “арга болсонд” гэснийг “алга болсонд” гэж, 14.1 дэх хэсгийн “өөрөөр заагүй” гэснийг “өөрөөр заагаагүй” гэж, 14.1.4 дэх заалтын “бусад оролцогчдод” гэснийг “бусад оролцогчид” гэж, 16.1.7 дахь заалтын “хүсэл зоригын” гэснийг “хүсэл зоригийн” гэж,  22.2 дахь хэсгийн “нэрийн урд” гэснийг “нэрийн өмнө” гэж, 23.1.6 дахь заалтын “3.1.1-д засан” гэснийг “3.1.1-д заасан” гэж, 23.1.10 дахь хэсгийн “урьд өмнө” гэснийг “урьд нь” гэж, 26.4 дэх хэсгийн “авхуулахаар” гэснийг “авахуулахаар” гэж, 27.2.2 дахь заалтын “өмгөөлийн” гэснийг “өмөөллийн” гэж, 28.1 дэх хэсгийн “үйлчлүүлэгчээс хөлс </w:t>
            </w:r>
            <w:r>
              <w:rPr>
                <w:rFonts w:ascii="Arial" w:hAnsi="Arial" w:cs="Arial"/>
                <w:sz w:val="24"/>
                <w:szCs w:val="24"/>
              </w:rPr>
              <w:t>/</w:t>
            </w:r>
            <w:r>
              <w:rPr>
                <w:rFonts w:ascii="Arial" w:hAnsi="Arial" w:cs="Arial"/>
                <w:sz w:val="24"/>
                <w:szCs w:val="24"/>
                <w:lang w:val="mn-MN"/>
              </w:rPr>
              <w:t>цаашид “өмгөөллийн хөлс” гэх</w:t>
            </w:r>
            <w:r>
              <w:rPr>
                <w:rFonts w:ascii="Arial" w:hAnsi="Arial" w:cs="Arial"/>
                <w:sz w:val="24"/>
                <w:szCs w:val="24"/>
              </w:rPr>
              <w:t>/</w:t>
            </w:r>
            <w:r>
              <w:rPr>
                <w:rFonts w:ascii="Arial" w:hAnsi="Arial" w:cs="Arial"/>
                <w:sz w:val="24"/>
                <w:szCs w:val="24"/>
                <w:lang w:val="mn-MN"/>
              </w:rPr>
              <w:t xml:space="preserve"> авах” гэснийг “үйлчлүүлэгчээс өмгөөллийн хөлс авах” гэж, 34.1.3 дахь заалтын “бүлэг” гэснийг “бүлэгт” гэж, 37.5 дахь хэсгийн “нийт гишүүдийн” гэснийг “нийт гишүүний” гэж, 49.1 дэх хэсгийн “хуралдаанд нийт гишүүдийн” гэснийг “хуралдаан түүнд нийт гишүүний” гэж, 50.2 дахь хэсийн “50.1-д заасны дагуу” гэснийг “50.1-д заасан” гэж, “шийдвэр ажиллагааг” гэснийг “шийдвэрлэх ажиллагааг” гэж  тус тус өөрчилж, 44.6 дахь хэсгийн “эрхийг нь” гэсний өмнө “эрхлэх</w:t>
            </w:r>
            <w:r w:rsidR="00116473">
              <w:rPr>
                <w:rFonts w:ascii="Arial" w:hAnsi="Arial" w:cs="Arial"/>
                <w:sz w:val="24"/>
                <w:szCs w:val="24"/>
                <w:lang w:val="mn-MN"/>
              </w:rPr>
              <w:t>”</w:t>
            </w:r>
            <w:r>
              <w:rPr>
                <w:rFonts w:ascii="Arial" w:hAnsi="Arial" w:cs="Arial"/>
                <w:sz w:val="24"/>
                <w:szCs w:val="24"/>
                <w:lang w:val="mn-MN"/>
              </w:rPr>
              <w:t xml:space="preserve"> гэж нэмэх.</w:t>
            </w:r>
          </w:p>
        </w:tc>
      </w:tr>
      <w:tr w:rsidR="00234EB6" w:rsidRPr="004F0841" w:rsidTr="00F65D34">
        <w:tc>
          <w:tcPr>
            <w:tcW w:w="483" w:type="dxa"/>
            <w:vAlign w:val="center"/>
          </w:tcPr>
          <w:p w:rsidR="00234EB6" w:rsidRPr="004F0841" w:rsidDel="00D16570" w:rsidRDefault="00234EB6" w:rsidP="007C2795">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9</w:t>
            </w:r>
          </w:p>
        </w:tc>
        <w:tc>
          <w:tcPr>
            <w:tcW w:w="8589" w:type="dxa"/>
          </w:tcPr>
          <w:p w:rsidR="00234EB6" w:rsidRDefault="00234EB6" w:rsidP="00781476">
            <w:pPr>
              <w:spacing w:line="240" w:lineRule="auto"/>
              <w:jc w:val="both"/>
              <w:rPr>
                <w:rFonts w:ascii="Arial" w:hAnsi="Arial" w:cs="Arial"/>
                <w:sz w:val="24"/>
                <w:szCs w:val="24"/>
                <w:lang w:val="mn-MN"/>
              </w:rPr>
            </w:pPr>
            <w:r w:rsidRPr="004F0841">
              <w:rPr>
                <w:rFonts w:ascii="Arial" w:hAnsi="Arial" w:cs="Arial"/>
                <w:sz w:val="24"/>
                <w:szCs w:val="24"/>
                <w:lang w:val="mn-MN"/>
              </w:rPr>
              <w:t>Төслийн 13 дугаар зүйлийн 13.1</w:t>
            </w:r>
            <w:r>
              <w:rPr>
                <w:rFonts w:ascii="Arial" w:hAnsi="Arial" w:cs="Arial"/>
                <w:sz w:val="24"/>
                <w:szCs w:val="24"/>
                <w:lang w:val="mn-MN"/>
              </w:rPr>
              <w:t xml:space="preserve"> дэх хэсгийн </w:t>
            </w:r>
            <w:r w:rsidRPr="004F0841">
              <w:rPr>
                <w:rFonts w:ascii="Arial" w:hAnsi="Arial" w:cs="Arial"/>
                <w:sz w:val="24"/>
                <w:szCs w:val="24"/>
                <w:lang w:val="mn-MN"/>
              </w:rPr>
              <w:t>“сахиж” гэс</w:t>
            </w:r>
            <w:r>
              <w:rPr>
                <w:rFonts w:ascii="Arial" w:hAnsi="Arial" w:cs="Arial"/>
                <w:sz w:val="24"/>
                <w:szCs w:val="24"/>
                <w:lang w:val="mn-MN"/>
              </w:rPr>
              <w:t xml:space="preserve">ний дараахь </w:t>
            </w:r>
            <w:r w:rsidRPr="004F0841">
              <w:rPr>
                <w:rFonts w:ascii="Arial" w:hAnsi="Arial" w:cs="Arial"/>
                <w:sz w:val="24"/>
                <w:szCs w:val="24"/>
                <w:lang w:val="mn-MN"/>
              </w:rPr>
              <w:t>таслалыг хасах;</w:t>
            </w:r>
          </w:p>
        </w:tc>
      </w:tr>
      <w:tr w:rsidR="00234EB6" w:rsidRPr="004F0841" w:rsidTr="00F65D34">
        <w:tc>
          <w:tcPr>
            <w:tcW w:w="483" w:type="dxa"/>
            <w:vAlign w:val="center"/>
          </w:tcPr>
          <w:p w:rsidR="00234EB6" w:rsidRPr="004F0841" w:rsidDel="00D16570" w:rsidRDefault="00234EB6" w:rsidP="007C2795">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10</w:t>
            </w:r>
          </w:p>
        </w:tc>
        <w:tc>
          <w:tcPr>
            <w:tcW w:w="8589" w:type="dxa"/>
          </w:tcPr>
          <w:p w:rsidR="00234EB6" w:rsidRPr="004F0841" w:rsidRDefault="00234EB6" w:rsidP="00781476">
            <w:pPr>
              <w:spacing w:line="240" w:lineRule="auto"/>
              <w:jc w:val="both"/>
              <w:rPr>
                <w:rFonts w:ascii="Arial" w:hAnsi="Arial" w:cs="Arial"/>
                <w:sz w:val="24"/>
                <w:szCs w:val="24"/>
                <w:lang w:val="mn-MN"/>
              </w:rPr>
            </w:pPr>
            <w:r>
              <w:rPr>
                <w:rFonts w:ascii="Arial" w:hAnsi="Arial" w:cs="Arial"/>
                <w:sz w:val="24"/>
                <w:szCs w:val="24"/>
                <w:lang w:val="mn-MN"/>
              </w:rPr>
              <w:t>Төслийн 32 дугаар зүйлийн 32.1, 32.3 дахь хэсгийн  “зар, сурталчилгаа” гэснийг “зар сурталчилгаа” гэж агуулгад нь тохируулан өөрчлөх.</w:t>
            </w:r>
          </w:p>
        </w:tc>
      </w:tr>
      <w:tr w:rsidR="00781476" w:rsidRPr="004F0841" w:rsidTr="00F65D34">
        <w:tc>
          <w:tcPr>
            <w:tcW w:w="483" w:type="dxa"/>
            <w:vAlign w:val="center"/>
          </w:tcPr>
          <w:p w:rsidR="00781476" w:rsidRPr="004F0841" w:rsidDel="00D16570" w:rsidRDefault="00234EB6" w:rsidP="007C2795">
            <w:pPr>
              <w:pStyle w:val="ListParagraph"/>
              <w:spacing w:line="240" w:lineRule="auto"/>
              <w:ind w:left="0"/>
              <w:jc w:val="center"/>
              <w:rPr>
                <w:rFonts w:ascii="Arial" w:hAnsi="Arial" w:cs="Arial"/>
                <w:sz w:val="24"/>
                <w:szCs w:val="24"/>
                <w:lang w:val="mn-MN"/>
              </w:rPr>
            </w:pPr>
            <w:r>
              <w:rPr>
                <w:rFonts w:ascii="Arial" w:hAnsi="Arial" w:cs="Arial"/>
                <w:sz w:val="24"/>
                <w:szCs w:val="24"/>
                <w:lang w:val="mn-MN"/>
              </w:rPr>
              <w:t>11</w:t>
            </w:r>
          </w:p>
        </w:tc>
        <w:tc>
          <w:tcPr>
            <w:tcW w:w="8589" w:type="dxa"/>
          </w:tcPr>
          <w:p w:rsidR="00781476" w:rsidRPr="004F0841" w:rsidRDefault="00781476" w:rsidP="00781476">
            <w:pPr>
              <w:spacing w:line="240" w:lineRule="auto"/>
              <w:jc w:val="both"/>
              <w:rPr>
                <w:rFonts w:ascii="Arial" w:hAnsi="Arial" w:cs="Arial"/>
                <w:sz w:val="24"/>
                <w:szCs w:val="24"/>
                <w:lang w:val="mn-MN"/>
              </w:rPr>
            </w:pPr>
            <w:r>
              <w:rPr>
                <w:rFonts w:ascii="Arial" w:hAnsi="Arial" w:cs="Arial"/>
                <w:sz w:val="24"/>
                <w:szCs w:val="24"/>
                <w:lang w:val="mn-MN"/>
              </w:rPr>
              <w:t>Төслийн 37 дугаар зүйлийн 37.9 дэх хэсгийн “Тайлбар” хэсгийг Хууль то</w:t>
            </w:r>
            <w:r w:rsidR="00B271DD">
              <w:rPr>
                <w:rFonts w:ascii="Arial" w:hAnsi="Arial" w:cs="Arial"/>
                <w:sz w:val="24"/>
                <w:szCs w:val="24"/>
                <w:lang w:val="mn-MN"/>
              </w:rPr>
              <w:t>г</w:t>
            </w:r>
            <w:r>
              <w:rPr>
                <w:rFonts w:ascii="Arial" w:hAnsi="Arial" w:cs="Arial"/>
                <w:sz w:val="24"/>
                <w:szCs w:val="24"/>
                <w:lang w:val="mn-MN"/>
              </w:rPr>
              <w:t xml:space="preserve">тоомжийн </w:t>
            </w:r>
            <w:r w:rsidR="00B271DD">
              <w:rPr>
                <w:rFonts w:ascii="Arial" w:hAnsi="Arial" w:cs="Arial"/>
                <w:sz w:val="24"/>
                <w:szCs w:val="24"/>
                <w:lang w:val="mn-MN"/>
              </w:rPr>
              <w:t>тухай хуулийн 30.7-д заасны дагуу нэр томьёоны тодорхойлолт болгох.</w:t>
            </w:r>
          </w:p>
        </w:tc>
      </w:tr>
    </w:tbl>
    <w:p w:rsidR="00F65D34" w:rsidRPr="004F0841" w:rsidRDefault="00F65D34" w:rsidP="00C62A84">
      <w:pPr>
        <w:shd w:val="clear" w:color="auto" w:fill="FFFFFF"/>
        <w:spacing w:after="0" w:line="240" w:lineRule="auto"/>
        <w:ind w:firstLine="720"/>
        <w:jc w:val="both"/>
        <w:rPr>
          <w:rFonts w:ascii="Arial" w:eastAsia="Times New Roman" w:hAnsi="Arial" w:cs="Arial"/>
          <w:sz w:val="24"/>
          <w:szCs w:val="24"/>
          <w:lang w:val="mn-MN"/>
        </w:rPr>
      </w:pPr>
    </w:p>
    <w:p w:rsidR="00F65D34" w:rsidRPr="004F0841" w:rsidRDefault="00F65D34" w:rsidP="00C62A84">
      <w:pPr>
        <w:pStyle w:val="Heading2"/>
        <w:spacing w:after="240" w:line="240" w:lineRule="auto"/>
        <w:jc w:val="center"/>
        <w:rPr>
          <w:rFonts w:ascii="Arial" w:eastAsia="Times New Roman" w:hAnsi="Arial" w:cs="Arial"/>
          <w:b/>
          <w:sz w:val="24"/>
          <w:szCs w:val="24"/>
          <w:lang w:val="mn-MN"/>
        </w:rPr>
      </w:pPr>
      <w:r w:rsidRPr="004F0841">
        <w:rPr>
          <w:rFonts w:ascii="Arial" w:hAnsi="Arial" w:cs="Arial"/>
          <w:b/>
          <w:color w:val="auto"/>
          <w:sz w:val="24"/>
          <w:szCs w:val="24"/>
          <w:lang w:val="mn-MN"/>
        </w:rPr>
        <w:t>3.4.“Харилцан уялдаа” шалгуур үзүүлэлтээр үнэлсэн байдал</w:t>
      </w:r>
    </w:p>
    <w:p w:rsidR="00F65D34" w:rsidRPr="004F0841" w:rsidRDefault="00F65D34" w:rsidP="00C62A84">
      <w:pPr>
        <w:spacing w:after="0" w:line="240" w:lineRule="auto"/>
        <w:ind w:firstLine="720"/>
        <w:jc w:val="both"/>
        <w:rPr>
          <w:rFonts w:ascii="Arial" w:hAnsi="Arial" w:cs="Arial"/>
          <w:sz w:val="24"/>
          <w:szCs w:val="24"/>
          <w:lang w:val="mn-MN"/>
        </w:rPr>
      </w:pPr>
      <w:r w:rsidRPr="004F0841">
        <w:rPr>
          <w:rFonts w:ascii="Arial" w:hAnsi="Arial" w:cs="Arial"/>
          <w:sz w:val="24"/>
          <w:szCs w:val="24"/>
          <w:lang w:val="mn-MN"/>
        </w:rPr>
        <w:t xml:space="preserve">Тус шалгуур үзүүлэлтийн хүрээнд </w:t>
      </w:r>
      <w:r w:rsidRPr="004F0841">
        <w:rPr>
          <w:rFonts w:ascii="Arial" w:hAnsi="Arial" w:cs="Arial"/>
          <w:sz w:val="24"/>
          <w:szCs w:val="24"/>
        </w:rPr>
        <w:t>“Хуулийн төслийн уялдаа холбоог шалгах” гэсэн шалгах хэрэгслээр хуулийн давхардал, хийдэл, зөрчлийг судлан, хуулийн төслийн дотоод болон бусад хуультай уялдах уялдаа холбоог сайжруулах юм. Түүнчлэн хууль тогтоомжийн төслийн үр нөлөөг үнэлэх аргачлалд заасан дараахь асуудлыг тодорхойлох байдлаар хуулийн төслийн харилцан уялдаатай байдлыг үнэллээ.</w:t>
      </w:r>
    </w:p>
    <w:p w:rsidR="00F65D34" w:rsidRPr="004F0841" w:rsidRDefault="00F65D34" w:rsidP="00C62A84">
      <w:pPr>
        <w:spacing w:after="0" w:line="240" w:lineRule="auto"/>
        <w:ind w:firstLine="720"/>
        <w:jc w:val="both"/>
        <w:rPr>
          <w:rFonts w:ascii="Arial" w:hAnsi="Arial" w:cs="Arial"/>
          <w:sz w:val="24"/>
          <w:szCs w:val="24"/>
          <w:lang w:val="mn-MN"/>
        </w:rPr>
      </w:pPr>
    </w:p>
    <w:tbl>
      <w:tblPr>
        <w:tblStyle w:val="TableGrid"/>
        <w:tblW w:w="9491" w:type="dxa"/>
        <w:tblLook w:val="04A0" w:firstRow="1" w:lastRow="0" w:firstColumn="1" w:lastColumn="0" w:noHBand="0" w:noVBand="1"/>
      </w:tblPr>
      <w:tblGrid>
        <w:gridCol w:w="606"/>
        <w:gridCol w:w="4038"/>
        <w:gridCol w:w="4847"/>
      </w:tblGrid>
      <w:tr w:rsidR="00F65D34" w:rsidRPr="004F0841" w:rsidTr="00F65D34">
        <w:tc>
          <w:tcPr>
            <w:tcW w:w="606" w:type="dxa"/>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Д/д</w:t>
            </w:r>
          </w:p>
        </w:tc>
        <w:tc>
          <w:tcPr>
            <w:tcW w:w="4038" w:type="dxa"/>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Асуулт</w:t>
            </w:r>
          </w:p>
        </w:tc>
        <w:tc>
          <w:tcPr>
            <w:tcW w:w="4847" w:type="dxa"/>
          </w:tcPr>
          <w:p w:rsidR="00F65D34" w:rsidRPr="004F0841" w:rsidRDefault="00F65D34" w:rsidP="00C62A84">
            <w:pPr>
              <w:spacing w:line="240" w:lineRule="auto"/>
              <w:jc w:val="center"/>
              <w:rPr>
                <w:rFonts w:ascii="Arial" w:hAnsi="Arial" w:cs="Arial"/>
                <w:b/>
                <w:sz w:val="24"/>
                <w:szCs w:val="24"/>
                <w:lang w:val="mn-MN"/>
              </w:rPr>
            </w:pPr>
            <w:r w:rsidRPr="004F0841">
              <w:rPr>
                <w:rFonts w:ascii="Arial" w:hAnsi="Arial" w:cs="Arial"/>
                <w:b/>
                <w:sz w:val="24"/>
                <w:szCs w:val="24"/>
                <w:lang w:val="mn-MN"/>
              </w:rPr>
              <w:t>Хариулт буюу дүн шинжилгээ</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p>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w:t>
            </w:r>
          </w:p>
        </w:tc>
        <w:tc>
          <w:tcPr>
            <w:tcW w:w="4038"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төслийн зохицуулалт тухайн хуулийн зорилттой нийцэж байгаа эсэх;</w:t>
            </w:r>
          </w:p>
        </w:tc>
        <w:tc>
          <w:tcPr>
            <w:tcW w:w="4847" w:type="dxa"/>
          </w:tcPr>
          <w:p w:rsidR="00F65D34" w:rsidRPr="004F0841" w:rsidRDefault="00F65D34" w:rsidP="00C62A84">
            <w:pPr>
              <w:spacing w:line="240" w:lineRule="auto"/>
              <w:contextualSpacing/>
              <w:jc w:val="both"/>
              <w:rPr>
                <w:rFonts w:ascii="Arial" w:hAnsi="Arial" w:cs="Arial"/>
                <w:sz w:val="24"/>
                <w:szCs w:val="24"/>
                <w:lang w:val="mn-MN"/>
              </w:rPr>
            </w:pPr>
            <w:r w:rsidRPr="004F0841">
              <w:rPr>
                <w:rFonts w:ascii="Arial" w:hAnsi="Arial" w:cs="Arial"/>
                <w:sz w:val="24"/>
                <w:szCs w:val="24"/>
                <w:lang w:val="mn-MN"/>
              </w:rPr>
              <w:t>Хуулийн төслийн зохицуулалтууд нь өмгөөлөгч, өмгөөлөгчдийн мэргэжлийн өөрөө удирдах ёсны байгууллагын эрх зүйн байдлыг тогтоож, өмгөөллийн үйл ажиллагаа, өмгөөлөгчийн эрх, үүргийг хэрэгжүүлэхтэй холбогдсон харилцааг зохицуулахаар заасан  тухайн хуулийн зорилттой нийцэж байгаа болно.</w:t>
            </w:r>
          </w:p>
        </w:tc>
      </w:tr>
      <w:tr w:rsidR="00F65D34" w:rsidRPr="004F0841" w:rsidTr="00F65D34">
        <w:trPr>
          <w:trHeight w:val="1028"/>
        </w:trPr>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2</w:t>
            </w:r>
          </w:p>
        </w:tc>
        <w:tc>
          <w:tcPr>
            <w:tcW w:w="4038"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bCs/>
                <w:sz w:val="24"/>
                <w:szCs w:val="24"/>
                <w:lang w:val="mn-MN"/>
              </w:rPr>
              <w:t>Х</w:t>
            </w:r>
            <w:r w:rsidRPr="004F0841">
              <w:rPr>
                <w:rFonts w:ascii="Arial" w:hAnsi="Arial" w:cs="Arial"/>
                <w:sz w:val="24"/>
                <w:szCs w:val="24"/>
                <w:lang w:val="mn-MN"/>
              </w:rPr>
              <w:t xml:space="preserve">уулийн төслийн 2 дугаар зүйлд заасан “Хууль тогтоомж” гэсэн хэсэгт заасан хуулиудын нэр тухайн харилцаанд хамаарах хууль мөн эсэх; </w:t>
            </w:r>
          </w:p>
        </w:tc>
        <w:tc>
          <w:tcPr>
            <w:tcW w:w="4847" w:type="dxa"/>
          </w:tcPr>
          <w:p w:rsidR="00F65D34" w:rsidRPr="004F0841" w:rsidRDefault="00F65D34" w:rsidP="00C62A84">
            <w:pPr>
              <w:spacing w:line="240" w:lineRule="auto"/>
              <w:contextualSpacing/>
              <w:jc w:val="both"/>
              <w:rPr>
                <w:rFonts w:ascii="Arial" w:hAnsi="Arial" w:cs="Arial"/>
                <w:sz w:val="24"/>
                <w:szCs w:val="24"/>
                <w:lang w:val="mn-MN"/>
              </w:rPr>
            </w:pPr>
            <w:r w:rsidRPr="004F0841">
              <w:rPr>
                <w:rFonts w:ascii="Arial" w:hAnsi="Arial" w:cs="Arial"/>
                <w:noProof/>
                <w:sz w:val="24"/>
                <w:szCs w:val="24"/>
                <w:lang w:val="mn-MN"/>
              </w:rPr>
              <w:t xml:space="preserve">Хуулийн төслийн 2.1-д заасан </w:t>
            </w:r>
            <w:r w:rsidRPr="004F0841">
              <w:rPr>
                <w:rFonts w:ascii="Arial" w:hAnsi="Arial" w:cs="Arial"/>
                <w:sz w:val="24"/>
                <w:szCs w:val="24"/>
                <w:lang w:val="mn-MN"/>
              </w:rPr>
              <w:t xml:space="preserve">Монгол Улсын Үндсэн хууль, Хуульчийн эрх зүйн байдлын тухай хууль болон өмгөөллийн үйл ажиллагаа, хууль зүйн туслалцаа үзүүлэх </w:t>
            </w:r>
            <w:r w:rsidRPr="004F0841">
              <w:rPr>
                <w:rFonts w:ascii="Arial" w:hAnsi="Arial" w:cs="Arial"/>
                <w:noProof/>
                <w:sz w:val="24"/>
                <w:szCs w:val="24"/>
                <w:lang w:val="mn-MN"/>
              </w:rPr>
              <w:t xml:space="preserve">үйл ажиллагаатай холбоотой харилцаанд хамааралтай  </w:t>
            </w:r>
            <w:r w:rsidRPr="004F0841">
              <w:rPr>
                <w:rFonts w:ascii="Arial" w:hAnsi="Arial" w:cs="Arial"/>
                <w:sz w:val="24"/>
                <w:szCs w:val="24"/>
                <w:lang w:val="mn-MN"/>
              </w:rPr>
              <w:t>Эрүүгийн хэрэг хянан шийдвэрлэх тухай хууль, Иргэний хэрэг шүүхэд хянан шийдвэрлэх тухай хууль, Захиргааны хэрэг шүүхэд хянан шийдвэрлэх тухай хууль, Зөрчил шалган шийдвэрлэх тухай хууль, Арбитрын тухай хууль, Үндсэн хуулийн цэцэд маргаан хянан шийдвэрлэх ажиллагааны тухай хуулиуд нь Өмгөөллийн тухай хуулиар зохицуулах харилцаанд  хамаарах хуулиуд байна.</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3</w:t>
            </w:r>
          </w:p>
        </w:tc>
        <w:tc>
          <w:tcPr>
            <w:tcW w:w="4038" w:type="dxa"/>
          </w:tcPr>
          <w:p w:rsidR="00F65D34" w:rsidRPr="004F0841" w:rsidRDefault="00F65D34" w:rsidP="00C62A84">
            <w:pPr>
              <w:spacing w:line="240" w:lineRule="auto"/>
              <w:jc w:val="both"/>
              <w:rPr>
                <w:rFonts w:ascii="Arial" w:hAnsi="Arial" w:cs="Arial"/>
                <w:bCs/>
                <w:sz w:val="24"/>
                <w:szCs w:val="24"/>
                <w:lang w:val="mn-MN"/>
              </w:rPr>
            </w:pPr>
            <w:r w:rsidRPr="004F0841">
              <w:rPr>
                <w:rFonts w:ascii="Arial" w:hAnsi="Arial" w:cs="Arial"/>
                <w:sz w:val="24"/>
                <w:szCs w:val="24"/>
                <w:lang w:val="mn-MN"/>
              </w:rPr>
              <w:t xml:space="preserve">Хуулийн төсөлд тодорхойлсон нэр томьёо </w:t>
            </w:r>
            <w:r w:rsidRPr="004F0841">
              <w:rPr>
                <w:rFonts w:ascii="Arial" w:hAnsi="Arial" w:cs="Arial"/>
                <w:bCs/>
                <w:iCs/>
                <w:sz w:val="24"/>
                <w:szCs w:val="24"/>
                <w:lang w:val="mn-MN"/>
              </w:rPr>
              <w:t>тухайн хуулийн</w:t>
            </w:r>
            <w:r w:rsidRPr="004F0841">
              <w:rPr>
                <w:rFonts w:ascii="Arial" w:hAnsi="Arial" w:cs="Arial"/>
                <w:sz w:val="24"/>
                <w:szCs w:val="24"/>
                <w:lang w:val="mn-MN"/>
              </w:rPr>
              <w:t xml:space="preserve"> төслийн болон бусад хуулийн нэр томьёотой нийцэж байгаа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 xml:space="preserve">Хуулийн төслийн “өмгөөллийн үйл ажиллагаа”, “өмгөөллийн нууц”, “үйлчлүүлэгч” гэсэн нэр томьёонуудын тодорхойлолт нь агуулгын хувьд бусад хуульд хэрэглэсэн нэр томьёотой нийцэж байна. Харин “өмгөөллийн үйл ажиллагаа” гэсэн нэр томьёоны тодорхойлолтод болон уг хуулийн төсөлд бүхэлд нь </w:t>
            </w:r>
            <w:r w:rsidRPr="004F0841">
              <w:rPr>
                <w:rFonts w:ascii="Arial" w:hAnsi="Arial" w:cs="Arial"/>
                <w:sz w:val="24"/>
                <w:szCs w:val="24"/>
              </w:rPr>
              <w:t>/</w:t>
            </w:r>
            <w:r w:rsidRPr="004F0841">
              <w:rPr>
                <w:rFonts w:ascii="Arial" w:hAnsi="Arial" w:cs="Arial"/>
                <w:sz w:val="24"/>
                <w:szCs w:val="24"/>
                <w:lang w:val="mn-MN"/>
              </w:rPr>
              <w:t>37 заалтад</w:t>
            </w:r>
            <w:r w:rsidRPr="004F0841">
              <w:rPr>
                <w:rFonts w:ascii="Arial" w:hAnsi="Arial" w:cs="Arial"/>
                <w:sz w:val="24"/>
                <w:szCs w:val="24"/>
              </w:rPr>
              <w:t>/</w:t>
            </w:r>
            <w:r w:rsidRPr="004F0841">
              <w:rPr>
                <w:rFonts w:ascii="Arial" w:hAnsi="Arial" w:cs="Arial"/>
                <w:sz w:val="24"/>
                <w:szCs w:val="24"/>
                <w:lang w:val="mn-MN"/>
              </w:rPr>
              <w:t xml:space="preserve"> хэрэглэсэн “хууль зүйн мэргэжлийн туслалцаа” гэсэн нэр томьёог Монгол Улсын Үндсэн хууль, Эрүүгийн хэрэг хянан шийдвэрлэх тухай хуульд хэрэглэсэн нэр томьёо болох “хууль зүйн туслалцаа” болгох нь зүйтэй.</w:t>
            </w:r>
          </w:p>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 xml:space="preserve">        Түүнчлэн хуулийн төсөлд өмгөөллийн үйл ажиллагааг зөвхөн “хуульч”  эрхлэх зохицуулалттай холбоотойгоор төслийн “Хуулийн нэр томьёоны тодорхойлолт” гэсэн 4 дүгээр зүйлд Хуульчийн эрх зүйн байдлын тухай хуулиас “хуульч”-ийн тодорхойлолтыг ишлэл хийж тусгах саналтай байна.</w:t>
            </w:r>
          </w:p>
        </w:tc>
      </w:tr>
      <w:tr w:rsidR="00F65D34" w:rsidRPr="004F0841" w:rsidTr="00C62A84">
        <w:trPr>
          <w:trHeight w:val="3495"/>
        </w:trPr>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4</w:t>
            </w:r>
          </w:p>
        </w:tc>
        <w:tc>
          <w:tcPr>
            <w:tcW w:w="4038" w:type="dxa"/>
          </w:tcPr>
          <w:p w:rsidR="00F65D34" w:rsidRPr="004F0841" w:rsidRDefault="00F65D34" w:rsidP="00C62A84">
            <w:pPr>
              <w:spacing w:line="240" w:lineRule="auto"/>
              <w:jc w:val="both"/>
              <w:rPr>
                <w:rFonts w:ascii="Arial" w:hAnsi="Arial" w:cs="Arial"/>
                <w:bCs/>
                <w:sz w:val="24"/>
                <w:szCs w:val="24"/>
                <w:lang w:val="mn-MN"/>
              </w:rPr>
            </w:pPr>
            <w:r w:rsidRPr="004F0841">
              <w:rPr>
                <w:rFonts w:ascii="Arial" w:hAnsi="Arial" w:cs="Arial"/>
                <w:bCs/>
                <w:iCs/>
                <w:sz w:val="24"/>
                <w:szCs w:val="24"/>
                <w:lang w:val="mn-MN"/>
              </w:rPr>
              <w:t>Хуулийн төслийн зүйл, заалт төслийн бусад заалттай нийцэж байгаа эсэх</w:t>
            </w:r>
            <w:r w:rsidRPr="004F0841">
              <w:rPr>
                <w:rFonts w:ascii="Arial" w:hAnsi="Arial" w:cs="Arial"/>
                <w:sz w:val="24"/>
                <w:szCs w:val="24"/>
                <w:lang w:val="mn-MN"/>
              </w:rPr>
              <w:t>;</w:t>
            </w:r>
          </w:p>
        </w:tc>
        <w:tc>
          <w:tcPr>
            <w:tcW w:w="4847" w:type="dxa"/>
          </w:tcPr>
          <w:p w:rsidR="00F65D34" w:rsidRPr="004F0841" w:rsidRDefault="00F65D34" w:rsidP="00C62A84">
            <w:pPr>
              <w:spacing w:line="240" w:lineRule="auto"/>
              <w:ind w:firstLine="567"/>
              <w:jc w:val="both"/>
              <w:rPr>
                <w:rFonts w:ascii="Arial" w:hAnsi="Arial" w:cs="Arial"/>
                <w:sz w:val="24"/>
                <w:szCs w:val="24"/>
                <w:lang w:val="mn-MN"/>
              </w:rPr>
            </w:pPr>
            <w:r w:rsidRPr="004F0841">
              <w:rPr>
                <w:rFonts w:ascii="Arial" w:hAnsi="Arial" w:cs="Arial"/>
                <w:sz w:val="24"/>
                <w:szCs w:val="24"/>
                <w:lang w:val="mn-MN"/>
              </w:rPr>
              <w:t xml:space="preserve">Төслийн </w:t>
            </w:r>
            <w:r w:rsidR="00042E1E" w:rsidRPr="004F0841">
              <w:rPr>
                <w:rFonts w:ascii="Arial" w:hAnsi="Arial" w:cs="Arial"/>
                <w:sz w:val="24"/>
                <w:szCs w:val="24"/>
                <w:lang w:val="mn-MN"/>
              </w:rPr>
              <w:t>5.1-д “Өмгөөллийн үйл ажиллагааг өмгөөллийн үйл ажиллагаа эрхлэх эрх авч өмгөөлөгчдийн</w:t>
            </w:r>
            <w:r w:rsidR="00042E1E">
              <w:rPr>
                <w:rFonts w:ascii="Arial" w:hAnsi="Arial" w:cs="Arial"/>
                <w:sz w:val="24"/>
                <w:szCs w:val="24"/>
                <w:lang w:val="mn-MN"/>
              </w:rPr>
              <w:t xml:space="preserve"> </w:t>
            </w:r>
            <w:r w:rsidR="00042E1E" w:rsidRPr="004F0841">
              <w:rPr>
                <w:rFonts w:ascii="Arial" w:hAnsi="Arial" w:cs="Arial"/>
                <w:sz w:val="24"/>
                <w:szCs w:val="24"/>
                <w:lang w:val="mn-MN"/>
              </w:rPr>
              <w:t xml:space="preserve">нэгдсэн бүртгэлд бүртгүүлж, тангараг өргөсний үндсэн дээр эрхэлнэ.” </w:t>
            </w:r>
            <w:r w:rsidR="00042E1E">
              <w:rPr>
                <w:rFonts w:ascii="Arial" w:hAnsi="Arial" w:cs="Arial"/>
                <w:sz w:val="24"/>
                <w:szCs w:val="24"/>
                <w:lang w:val="mn-MN"/>
              </w:rPr>
              <w:t>г</w:t>
            </w:r>
            <w:r w:rsidR="00042E1E" w:rsidRPr="004F0841">
              <w:rPr>
                <w:rFonts w:ascii="Arial" w:hAnsi="Arial" w:cs="Arial"/>
                <w:sz w:val="24"/>
                <w:szCs w:val="24"/>
                <w:lang w:val="mn-MN"/>
              </w:rPr>
              <w:t>эж</w:t>
            </w:r>
            <w:r w:rsidR="00042E1E">
              <w:rPr>
                <w:rFonts w:ascii="Arial" w:hAnsi="Arial" w:cs="Arial"/>
                <w:sz w:val="24"/>
                <w:szCs w:val="24"/>
                <w:lang w:val="mn-MN"/>
              </w:rPr>
              <w:t>,</w:t>
            </w:r>
            <w:r w:rsidR="00042E1E" w:rsidRPr="004F0841">
              <w:rPr>
                <w:rFonts w:ascii="Arial" w:hAnsi="Arial" w:cs="Arial"/>
                <w:sz w:val="24"/>
                <w:szCs w:val="24"/>
                <w:lang w:val="mn-MN"/>
              </w:rPr>
              <w:t xml:space="preserve"> </w:t>
            </w:r>
            <w:r w:rsidRPr="004F0841">
              <w:rPr>
                <w:rFonts w:ascii="Arial" w:hAnsi="Arial" w:cs="Arial"/>
                <w:sz w:val="24"/>
                <w:szCs w:val="24"/>
                <w:lang w:val="mn-MN"/>
              </w:rPr>
              <w:t>5.2-т “Өмгөөллийн үйл ажиллагаа эрхлэх эрхийг энэ хуулийн 7 дугаар зүйлд заасан дүгнэлтийг үндэслэн олгоно.” гэж, 8.1-д “Өмгөөлөгчдийн холбооны Ерөнхийлөгч Мэргэшлийн хорооны дүгнэлтийг үндэслэн өмгөөлөгчдийн нэгдсэн бүртгэлд бүртгэж, өмгөөллийн үйл ажиллагаа эрхлэх эрхийг хугацаагүй олгоно.” гэж  тус тус заасан</w:t>
            </w:r>
            <w:r w:rsidR="00042E1E">
              <w:rPr>
                <w:rFonts w:ascii="Arial" w:hAnsi="Arial" w:cs="Arial"/>
                <w:sz w:val="24"/>
                <w:szCs w:val="24"/>
                <w:lang w:val="mn-MN"/>
              </w:rPr>
              <w:t xml:space="preserve"> байна</w:t>
            </w:r>
            <w:r w:rsidRPr="004F0841">
              <w:rPr>
                <w:rFonts w:ascii="Arial" w:hAnsi="Arial" w:cs="Arial"/>
                <w:sz w:val="24"/>
                <w:szCs w:val="24"/>
                <w:lang w:val="mn-MN"/>
              </w:rPr>
              <w:t>.</w:t>
            </w:r>
          </w:p>
          <w:p w:rsidR="00F65D34" w:rsidRPr="004F0841" w:rsidRDefault="00F65D34" w:rsidP="00C62A84">
            <w:pPr>
              <w:spacing w:line="240" w:lineRule="auto"/>
              <w:ind w:firstLine="567"/>
              <w:jc w:val="both"/>
              <w:rPr>
                <w:rFonts w:ascii="Arial" w:hAnsi="Arial" w:cs="Arial"/>
                <w:sz w:val="24"/>
                <w:szCs w:val="24"/>
                <w:lang w:val="mn-MN"/>
              </w:rPr>
            </w:pPr>
            <w:r w:rsidRPr="004F0841">
              <w:rPr>
                <w:rFonts w:ascii="Arial" w:hAnsi="Arial" w:cs="Arial"/>
                <w:sz w:val="24"/>
                <w:szCs w:val="24"/>
                <w:lang w:val="mn-MN"/>
              </w:rPr>
              <w:t>Төслийн 5.1 дэх хэсгийн заалтаар “эрхээ авсны дараа өмгөөлөгчдийн</w:t>
            </w:r>
            <w:r w:rsidR="00042E1E">
              <w:rPr>
                <w:rFonts w:ascii="Arial" w:hAnsi="Arial" w:cs="Arial"/>
                <w:sz w:val="24"/>
                <w:szCs w:val="24"/>
                <w:lang w:val="mn-MN"/>
              </w:rPr>
              <w:t xml:space="preserve"> </w:t>
            </w:r>
            <w:r w:rsidRPr="004F0841">
              <w:rPr>
                <w:rFonts w:ascii="Arial" w:hAnsi="Arial" w:cs="Arial"/>
                <w:sz w:val="24"/>
                <w:szCs w:val="24"/>
                <w:lang w:val="mn-MN"/>
              </w:rPr>
              <w:t>нэгдсэн бүртгэлд бүртгүүлж, тангаргаа өргөх”-өөр, 8.1 дэх хэсгийн заалтаар “өмгөөлөгчдийн</w:t>
            </w:r>
            <w:r w:rsidR="00042E1E">
              <w:rPr>
                <w:rFonts w:ascii="Arial" w:hAnsi="Arial" w:cs="Arial"/>
                <w:sz w:val="24"/>
                <w:szCs w:val="24"/>
                <w:lang w:val="mn-MN"/>
              </w:rPr>
              <w:t xml:space="preserve"> </w:t>
            </w:r>
            <w:r w:rsidRPr="004F0841">
              <w:rPr>
                <w:rFonts w:ascii="Arial" w:hAnsi="Arial" w:cs="Arial"/>
                <w:sz w:val="24"/>
                <w:szCs w:val="24"/>
                <w:lang w:val="mn-MN"/>
              </w:rPr>
              <w:t xml:space="preserve">нэгдсэн бүртгэлд бүртгэсний дараа өмгөөллийн үйл ажиллагаа эрхлэх эрх олгох”-оор, 13.1-д   “өмгөөллийн үйл ажиллагаа эрхлэх эрхээ гардан авахдаа тангараг өргөх” гэж өөр өөрөөр томьёолсноос гадна төслийн 5.2, 8.1-д өмгөөллийн үйл ажиллагаа эрхлэх эрх олгохдоо “мэргэжлийн хорооны дүгнэлтийг үндэслэх”-ээр заасан нь бичвэрийн болон агуулгын хувьд давхардал үүсгэхээр байна. </w:t>
            </w:r>
          </w:p>
          <w:p w:rsidR="00F65D34" w:rsidRPr="004F0841" w:rsidRDefault="00F65D34" w:rsidP="00C62A84">
            <w:pPr>
              <w:spacing w:line="240" w:lineRule="auto"/>
              <w:ind w:firstLine="567"/>
              <w:jc w:val="both"/>
              <w:rPr>
                <w:rFonts w:ascii="Arial" w:hAnsi="Arial" w:cs="Arial"/>
                <w:sz w:val="24"/>
                <w:szCs w:val="24"/>
                <w:lang w:val="mn-MN"/>
              </w:rPr>
            </w:pPr>
            <w:r w:rsidRPr="004F0841">
              <w:rPr>
                <w:rFonts w:ascii="Arial" w:hAnsi="Arial" w:cs="Arial"/>
                <w:sz w:val="24"/>
                <w:szCs w:val="24"/>
                <w:lang w:val="mn-MN"/>
              </w:rPr>
              <w:t>Түүнчлэн өмгөөллийн үйл ажиллагаа эрхлэх эрх олгохтой холбогдсон зохицуулалтыг “Өмгөөллийн үйл ажиллагаа эрхлэх” гэсэн 5 дугаар зүйл, “Өмгөөллийн үйл ажиллагаа эрхлэх эрх олгох” гэсэн 6 дугаар зүйл, “Мэргэшлийн хорооны дүгнэлт” гэсэн 7 дугаар зүйл, “Өмгөөллийн үйл ажиллагаа эрхлэх олгох” гэсэн 8 дугаар зүйлүүдэд давхардуулан тусгасан байна.</w:t>
            </w:r>
          </w:p>
          <w:p w:rsidR="00F65D34" w:rsidRDefault="00F65D34" w:rsidP="00C62A84">
            <w:pPr>
              <w:spacing w:line="240" w:lineRule="auto"/>
              <w:ind w:firstLine="567"/>
              <w:jc w:val="both"/>
              <w:rPr>
                <w:rFonts w:ascii="Arial" w:hAnsi="Arial" w:cs="Arial"/>
                <w:sz w:val="24"/>
                <w:szCs w:val="24"/>
                <w:lang w:val="mn-MN"/>
              </w:rPr>
            </w:pPr>
            <w:r w:rsidRPr="004F0841">
              <w:rPr>
                <w:rFonts w:ascii="Arial" w:hAnsi="Arial" w:cs="Arial"/>
                <w:sz w:val="24"/>
                <w:szCs w:val="24"/>
                <w:lang w:val="mn-MN"/>
              </w:rPr>
              <w:t>Иймд төслийн 5-8 дугаар зүйлүүдийг нэгтгэн “Өмгөөллийн үйл ажиллагаа эрхлэх”, “Өмгөөллийн үйл ажиллагаа эрхлэх олгох” гэсэн 2 зүйл болгох.</w:t>
            </w:r>
          </w:p>
          <w:p w:rsidR="007A6612" w:rsidRPr="004F0841" w:rsidRDefault="007A6612" w:rsidP="00C62A84">
            <w:pPr>
              <w:spacing w:line="240" w:lineRule="auto"/>
              <w:ind w:firstLine="567"/>
              <w:jc w:val="both"/>
              <w:rPr>
                <w:rFonts w:ascii="Arial" w:hAnsi="Arial" w:cs="Arial"/>
                <w:sz w:val="24"/>
                <w:szCs w:val="24"/>
                <w:lang w:val="mn-MN"/>
              </w:rPr>
            </w:pPr>
            <w:r>
              <w:rPr>
                <w:rFonts w:ascii="Arial" w:hAnsi="Arial" w:cs="Arial"/>
                <w:sz w:val="24"/>
                <w:szCs w:val="24"/>
                <w:lang w:val="mn-MN"/>
              </w:rPr>
              <w:t xml:space="preserve">Мөн 6 дугаар зүйлийн 6.2 дахь хэсгийн заалтад ямар тохиолдолд өмгөөллийн үйл ажиллагаа эрхлэх эрхийг олгохгүй байх зохицуулалтыг тусгасан, өөрөөр хэлбэл, эрх </w:t>
            </w:r>
            <w:r w:rsidR="007C3140">
              <w:rPr>
                <w:rFonts w:ascii="Arial" w:hAnsi="Arial" w:cs="Arial"/>
                <w:sz w:val="24"/>
                <w:szCs w:val="24"/>
                <w:lang w:val="mn-MN"/>
              </w:rPr>
              <w:t>о</w:t>
            </w:r>
            <w:r>
              <w:rPr>
                <w:rFonts w:ascii="Arial" w:hAnsi="Arial" w:cs="Arial"/>
                <w:sz w:val="24"/>
                <w:szCs w:val="24"/>
                <w:lang w:val="mn-MN"/>
              </w:rPr>
              <w:t xml:space="preserve">лгохтой холбоотой зохицууалт, харин 6.2.2 дахь заалт нь </w:t>
            </w:r>
            <w:r w:rsidR="007C3140">
              <w:rPr>
                <w:rFonts w:ascii="Arial" w:hAnsi="Arial" w:cs="Arial"/>
                <w:sz w:val="24"/>
                <w:szCs w:val="24"/>
                <w:lang w:val="mn-MN"/>
              </w:rPr>
              <w:t xml:space="preserve">олгогдсон эрхтэй холбоотой зохицуулалт байх тул төслөөс 6.2.2 дахь заалтыг </w:t>
            </w:r>
            <w:r>
              <w:rPr>
                <w:rFonts w:ascii="Arial" w:hAnsi="Arial" w:cs="Arial"/>
                <w:sz w:val="24"/>
                <w:szCs w:val="24"/>
                <w:lang w:val="mn-MN"/>
              </w:rPr>
              <w:t>хасах.</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p>
        </w:tc>
        <w:tc>
          <w:tcPr>
            <w:tcW w:w="4038" w:type="dxa"/>
          </w:tcPr>
          <w:p w:rsidR="00F65D34" w:rsidRPr="004F0841" w:rsidRDefault="00F65D34" w:rsidP="00C62A84">
            <w:pPr>
              <w:spacing w:line="240" w:lineRule="auto"/>
              <w:jc w:val="both"/>
              <w:rPr>
                <w:rFonts w:ascii="Arial" w:hAnsi="Arial" w:cs="Arial"/>
                <w:bCs/>
                <w:iCs/>
                <w:sz w:val="24"/>
                <w:szCs w:val="24"/>
                <w:lang w:val="mn-MN"/>
              </w:rPr>
            </w:pPr>
            <w:r w:rsidRPr="004F0841">
              <w:rPr>
                <w:rFonts w:ascii="Arial" w:hAnsi="Arial" w:cs="Arial"/>
                <w:sz w:val="24"/>
                <w:szCs w:val="24"/>
                <w:lang w:val="mn-MN"/>
              </w:rPr>
              <w:t>Хуулийн төслийн зүйл, заалт бусад хуулийн заалттай нийцсэн эсэх талаар</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1.Төслийн 6 дугаар зүйлийн “Хуульчийн эрх зүйн байдлын тухай хуульд заасны дагуу хуульчийн эрхийг зогсоосон</w:t>
            </w:r>
            <w:r w:rsidRPr="004F0841">
              <w:rPr>
                <w:rFonts w:ascii="Arial" w:hAnsi="Arial" w:cs="Arial"/>
                <w:b/>
                <w:sz w:val="24"/>
                <w:szCs w:val="24"/>
                <w:lang w:val="mn-MN"/>
              </w:rPr>
              <w:t>,</w:t>
            </w:r>
            <w:r w:rsidR="00042E1E">
              <w:rPr>
                <w:rFonts w:ascii="Arial" w:hAnsi="Arial" w:cs="Arial"/>
                <w:b/>
                <w:sz w:val="24"/>
                <w:szCs w:val="24"/>
                <w:lang w:val="mn-MN"/>
              </w:rPr>
              <w:t xml:space="preserve"> </w:t>
            </w:r>
            <w:r w:rsidRPr="004F0841">
              <w:rPr>
                <w:rFonts w:ascii="Arial" w:hAnsi="Arial" w:cs="Arial"/>
                <w:sz w:val="24"/>
                <w:szCs w:val="24"/>
                <w:lang w:val="mn-MN"/>
              </w:rPr>
              <w:t>хүчингүй болгосон, эсхүл түдгэлзүүлсэн</w:t>
            </w:r>
            <w:r w:rsidRPr="004F0841">
              <w:rPr>
                <w:rFonts w:ascii="Arial" w:hAnsi="Arial" w:cs="Arial"/>
                <w:sz w:val="24"/>
                <w:szCs w:val="24"/>
              </w:rPr>
              <w:t>;</w:t>
            </w:r>
            <w:r w:rsidRPr="004F0841">
              <w:rPr>
                <w:rFonts w:ascii="Arial" w:hAnsi="Arial" w:cs="Arial"/>
                <w:sz w:val="24"/>
                <w:szCs w:val="24"/>
                <w:lang w:val="mn-MN"/>
              </w:rPr>
              <w:t xml:space="preserve">” гэсэн 6.2.1 дэх заалт Хуульчийн эрх зүйн байдлын тухай хуулийн  холбогдох заалттай зөрчилдөж байна. </w:t>
            </w:r>
          </w:p>
          <w:p w:rsidR="00F65D34" w:rsidRPr="004F0841" w:rsidRDefault="00F65D34" w:rsidP="00C62A84">
            <w:pPr>
              <w:spacing w:line="240" w:lineRule="auto"/>
              <w:ind w:firstLine="720"/>
              <w:jc w:val="both"/>
              <w:rPr>
                <w:rFonts w:ascii="Arial" w:hAnsi="Arial" w:cs="Arial"/>
                <w:noProof/>
                <w:sz w:val="24"/>
                <w:szCs w:val="24"/>
                <w:lang w:val="mn-MN"/>
              </w:rPr>
            </w:pPr>
            <w:r w:rsidRPr="004F0841">
              <w:rPr>
                <w:rFonts w:ascii="Arial" w:hAnsi="Arial" w:cs="Arial"/>
                <w:sz w:val="24"/>
                <w:szCs w:val="24"/>
                <w:lang w:val="mn-MN"/>
              </w:rPr>
              <w:t xml:space="preserve">Хуульчийн эрх зүйн байдлын тухай хуулийн </w:t>
            </w:r>
            <w:r w:rsidRPr="004F0841">
              <w:rPr>
                <w:rFonts w:ascii="Arial" w:hAnsi="Arial" w:cs="Arial"/>
                <w:noProof/>
                <w:sz w:val="24"/>
                <w:szCs w:val="24"/>
                <w:lang w:val="mn-MN"/>
              </w:rPr>
              <w:t>22.2-т “Хуульч эрүүл мэндийн болон хүндэтгэн үзэх бусад шалтгаанаар хуульчийн мэргэжлийн үйл ажиллагаа эрхлэх боломжгүй болсон тохиолдолд өөрийнх нь хүсэлт болон эрх бүхий этгээдийн дүгнэлтээр хуульчийн мэргэжлийн үйл ажиллагаа эрхлэх зөвшөөрлийг түдгэлзүүлж болно.”, 22.6-д “Хуульч өөрөө хүсэлт гаргасан, эсхүл хуульчийн мэргэжлийн үйл ажиллагаа эрхлэх зөвшөөрлийг авахдаа хуурамч баримт бичиг бүрдүүлсэн, хуульчаар ажиллаж байх хугацаандаа санаатай гэмт хэрэг үйлдсэн нь тогтоогдсон бол Хуульчдын холбоо хуульчийн мэргэжлийн үйл ажиллагаа эрхлэх зөвшөөрлийг хүчингүй болгоно.”, 22.7-д “Хуульч нас барснаар түүний хуульчийн мэргэжлийн үйл ажиллагаа эрхлэх зөвшөөрөл нь дуусгавар болно.” гэж тус тус заасан.</w:t>
            </w:r>
          </w:p>
          <w:p w:rsidR="00F65D34" w:rsidRPr="004F0841" w:rsidRDefault="00F65D34" w:rsidP="00C62A84">
            <w:pPr>
              <w:spacing w:line="240" w:lineRule="auto"/>
              <w:ind w:firstLine="720"/>
              <w:jc w:val="both"/>
              <w:rPr>
                <w:rFonts w:ascii="Arial" w:hAnsi="Arial" w:cs="Arial"/>
                <w:sz w:val="24"/>
                <w:szCs w:val="24"/>
                <w:lang w:val="mn-MN"/>
              </w:rPr>
            </w:pPr>
            <w:r w:rsidRPr="004F0841">
              <w:rPr>
                <w:rFonts w:ascii="Arial" w:hAnsi="Arial" w:cs="Arial"/>
                <w:noProof/>
                <w:sz w:val="24"/>
                <w:szCs w:val="24"/>
                <w:lang w:val="mn-MN"/>
              </w:rPr>
              <w:t xml:space="preserve">Үүнээс үзэхэд </w:t>
            </w:r>
            <w:r w:rsidRPr="004F0841">
              <w:rPr>
                <w:rFonts w:ascii="Arial" w:hAnsi="Arial" w:cs="Arial"/>
                <w:sz w:val="24"/>
                <w:szCs w:val="24"/>
                <w:lang w:val="mn-MN"/>
              </w:rPr>
              <w:t xml:space="preserve">хуульчийн мэргэжлийн үйл ажиллагаа эрхлэх зөвшөөрлийг түдгэлзүүлнэ,  эсхүл хүчингүй болгоно, </w:t>
            </w:r>
            <w:r w:rsidRPr="004F0841">
              <w:rPr>
                <w:rFonts w:ascii="Arial" w:hAnsi="Arial" w:cs="Arial"/>
                <w:noProof/>
                <w:sz w:val="24"/>
                <w:szCs w:val="24"/>
                <w:lang w:val="mn-MN"/>
              </w:rPr>
              <w:t>хуульчийн мэргэжлийн үйл ажиллагаа эрхлэх зөвшөөрөл нь дуусгавар болно</w:t>
            </w:r>
            <w:r w:rsidRPr="004F0841">
              <w:rPr>
                <w:rFonts w:ascii="Arial" w:hAnsi="Arial" w:cs="Arial"/>
                <w:sz w:val="24"/>
                <w:szCs w:val="24"/>
              </w:rPr>
              <w:t>;</w:t>
            </w:r>
          </w:p>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Иймд төслийн 6.2.1 дэх заалтыг “Хуульчийн эрх зүйн байдлын тухай хуульд заасны дагуу хуульчийн мэргэжлийн үйл ажиллагаа эрхлэх зөвшөөрлийг түдгэлзүүлсэн,  эсхүл хүчингүй болгосон</w:t>
            </w:r>
            <w:r w:rsidRPr="004F0841">
              <w:rPr>
                <w:rFonts w:ascii="Arial" w:hAnsi="Arial" w:cs="Arial"/>
                <w:sz w:val="24"/>
                <w:szCs w:val="24"/>
              </w:rPr>
              <w:t>;</w:t>
            </w:r>
            <w:r w:rsidRPr="004F0841">
              <w:rPr>
                <w:rFonts w:ascii="Arial" w:hAnsi="Arial" w:cs="Arial"/>
                <w:sz w:val="24"/>
                <w:szCs w:val="24"/>
                <w:lang w:val="mn-MN"/>
              </w:rPr>
              <w:t>” гэж өөрчлөх.</w:t>
            </w:r>
          </w:p>
          <w:p w:rsidR="00F65D34" w:rsidRPr="004F0841" w:rsidRDefault="00F65D34" w:rsidP="00C62A84">
            <w:pPr>
              <w:spacing w:line="240" w:lineRule="auto"/>
              <w:jc w:val="both"/>
              <w:rPr>
                <w:rFonts w:ascii="Arial" w:hAnsi="Arial" w:cs="Arial"/>
                <w:sz w:val="24"/>
                <w:szCs w:val="24"/>
                <w:lang w:val="mn-MN"/>
              </w:rPr>
            </w:pPr>
          </w:p>
          <w:p w:rsidR="00F65D34" w:rsidRPr="004F0841" w:rsidRDefault="00F65D34" w:rsidP="00C62A84">
            <w:pPr>
              <w:spacing w:line="240" w:lineRule="auto"/>
              <w:jc w:val="both"/>
              <w:rPr>
                <w:rFonts w:ascii="Arial" w:eastAsia="Times New Roman" w:hAnsi="Arial" w:cs="Arial"/>
                <w:sz w:val="24"/>
                <w:szCs w:val="24"/>
                <w:lang w:val="mn-MN"/>
              </w:rPr>
            </w:pPr>
            <w:r w:rsidRPr="004F0841">
              <w:rPr>
                <w:rFonts w:ascii="Arial" w:hAnsi="Arial" w:cs="Arial"/>
                <w:sz w:val="24"/>
                <w:szCs w:val="24"/>
                <w:lang w:val="mn-MN"/>
              </w:rPr>
              <w:t xml:space="preserve">        2.Төслийн 6 дугаар зүйлийн 6.2.6 дахь заалт холбогдох хуулийн заалттай зөрчилдөж байна. Тухайлбал, Төслийн 6.2.6 дахь заалтын “</w:t>
            </w:r>
            <w:r w:rsidRPr="004F0841">
              <w:rPr>
                <w:rFonts w:ascii="Arial" w:eastAsia="Times New Roman" w:hAnsi="Arial" w:cs="Arial"/>
                <w:sz w:val="24"/>
                <w:szCs w:val="24"/>
              </w:rPr>
              <w:t>Шүүгч</w:t>
            </w:r>
            <w:r w:rsidRPr="004F0841">
              <w:rPr>
                <w:rFonts w:ascii="Arial" w:eastAsia="Times New Roman" w:hAnsi="Arial" w:cs="Arial"/>
                <w:sz w:val="24"/>
                <w:szCs w:val="24"/>
                <w:lang w:val="mn-MN"/>
              </w:rPr>
              <w:t>ийн эрх зүйн байдлын тухай хуулийн 18.4.1-д заасан үндэслэлээр шүүгчийг огцруулсан, П</w:t>
            </w:r>
            <w:r w:rsidRPr="004F0841">
              <w:rPr>
                <w:rFonts w:ascii="Arial" w:eastAsia="Times New Roman" w:hAnsi="Arial" w:cs="Arial"/>
                <w:sz w:val="24"/>
                <w:szCs w:val="24"/>
              </w:rPr>
              <w:t>рокурор</w:t>
            </w:r>
            <w:r w:rsidRPr="004F0841">
              <w:rPr>
                <w:rFonts w:ascii="Arial" w:eastAsia="Times New Roman" w:hAnsi="Arial" w:cs="Arial"/>
                <w:sz w:val="24"/>
                <w:szCs w:val="24"/>
                <w:lang w:val="mn-MN"/>
              </w:rPr>
              <w:t>ын тухай хуулийн 68.1-д заасан үндэслэлээр прокурор ажлаас халагдсан</w:t>
            </w:r>
            <w:r w:rsidRPr="004F0841">
              <w:rPr>
                <w:rFonts w:ascii="Arial" w:eastAsia="Times New Roman" w:hAnsi="Arial" w:cs="Arial"/>
                <w:sz w:val="24"/>
                <w:szCs w:val="24"/>
              </w:rPr>
              <w:t>,</w:t>
            </w:r>
            <w:r w:rsidRPr="004F0841">
              <w:rPr>
                <w:rFonts w:ascii="Arial" w:eastAsia="Times New Roman" w:hAnsi="Arial" w:cs="Arial"/>
                <w:sz w:val="24"/>
                <w:szCs w:val="24"/>
                <w:lang w:val="mn-MN"/>
              </w:rPr>
              <w:t xml:space="preserve">” тохиолдолд хуульчид өмгөөллийн үйл ажиллагаа эрхлэх эрх олгохгүй гэсэн заалт.  </w:t>
            </w:r>
          </w:p>
          <w:p w:rsidR="00F65D34" w:rsidRPr="004F0841" w:rsidRDefault="000B5385" w:rsidP="00C62A84">
            <w:pPr>
              <w:pStyle w:val="NoSpacing"/>
              <w:jc w:val="both"/>
              <w:rPr>
                <w:rFonts w:ascii="Arial" w:hAnsi="Arial" w:cs="Arial"/>
                <w:color w:val="000000"/>
                <w:sz w:val="24"/>
                <w:szCs w:val="24"/>
                <w:lang w:val="mn-MN"/>
              </w:rPr>
            </w:pPr>
            <w:r>
              <w:rPr>
                <w:rFonts w:ascii="Arial" w:hAnsi="Arial" w:cs="Arial"/>
                <w:sz w:val="24"/>
                <w:szCs w:val="24"/>
                <w:lang w:val="mn-MN"/>
              </w:rPr>
              <w:t xml:space="preserve">          </w:t>
            </w:r>
            <w:r w:rsidR="00F65D34" w:rsidRPr="004F0841">
              <w:rPr>
                <w:rFonts w:ascii="Arial" w:hAnsi="Arial" w:cs="Arial"/>
                <w:sz w:val="24"/>
                <w:szCs w:val="24"/>
              </w:rPr>
              <w:t>Шүүгч</w:t>
            </w:r>
            <w:r w:rsidR="00F65D34" w:rsidRPr="004F0841">
              <w:rPr>
                <w:rFonts w:ascii="Arial" w:hAnsi="Arial" w:cs="Arial"/>
                <w:sz w:val="24"/>
                <w:szCs w:val="24"/>
                <w:lang w:val="mn-MN"/>
              </w:rPr>
              <w:t xml:space="preserve">ийн эрх зүйн байдлын тухай хуулийн 18.4-т заасан шүүгчийг огцруулах 4 үндэслэлээс </w:t>
            </w:r>
            <w:r w:rsidR="00F65D34" w:rsidRPr="004F0841">
              <w:rPr>
                <w:rFonts w:ascii="Arial" w:hAnsi="Arial" w:cs="Arial"/>
                <w:color w:val="000000"/>
                <w:sz w:val="24"/>
                <w:szCs w:val="24"/>
                <w:lang w:val="mn-MN"/>
              </w:rPr>
              <w:t>18</w:t>
            </w:r>
            <w:r w:rsidR="00F65D34" w:rsidRPr="004F0841">
              <w:rPr>
                <w:rFonts w:ascii="Arial" w:hAnsi="Arial" w:cs="Arial"/>
                <w:color w:val="000000"/>
                <w:sz w:val="24"/>
                <w:szCs w:val="24"/>
              </w:rPr>
              <w:t>.</w:t>
            </w:r>
            <w:r w:rsidR="00F65D34" w:rsidRPr="004F0841">
              <w:rPr>
                <w:rFonts w:ascii="Arial" w:hAnsi="Arial" w:cs="Arial"/>
                <w:color w:val="000000"/>
                <w:sz w:val="24"/>
                <w:szCs w:val="24"/>
                <w:lang w:val="mn-MN"/>
              </w:rPr>
              <w:t>4.1 буюу “</w:t>
            </w:r>
            <w:r w:rsidR="00F65D34" w:rsidRPr="004F0841">
              <w:rPr>
                <w:rFonts w:ascii="Arial" w:hAnsi="Arial" w:cs="Arial"/>
                <w:color w:val="000000"/>
                <w:sz w:val="24"/>
                <w:szCs w:val="24"/>
              </w:rPr>
              <w:t>шүүгчийн албан тушаалтай хавсарч үл болох үйл ажиллагаа эрхэлсэн</w:t>
            </w:r>
            <w:r w:rsidR="00F65D34" w:rsidRPr="004F0841">
              <w:rPr>
                <w:rFonts w:ascii="Arial" w:hAnsi="Arial" w:cs="Arial"/>
                <w:color w:val="000000"/>
                <w:sz w:val="24"/>
                <w:szCs w:val="24"/>
                <w:lang w:val="mn-MN"/>
              </w:rPr>
              <w:t>” гэснийг авч, “хуульчийн мэргэжлийн үйл ажиллагаа эрхлэх зөвшөөрлийг нь хүчингүй болгосон”, “</w:t>
            </w:r>
            <w:r w:rsidR="00F65D34" w:rsidRPr="004F0841">
              <w:rPr>
                <w:rFonts w:ascii="Arial" w:hAnsi="Arial" w:cs="Arial"/>
                <w:sz w:val="24"/>
                <w:szCs w:val="24"/>
              </w:rPr>
              <w:t>сахилгын шийтгэл хүлээсэн шүүгч нэг жилийн дотор сахилгын шийтгэл дахин хүлээсэн</w:t>
            </w:r>
            <w:r w:rsidR="00F65D34" w:rsidRPr="004F0841">
              <w:rPr>
                <w:rFonts w:ascii="Arial" w:hAnsi="Arial" w:cs="Arial"/>
                <w:sz w:val="24"/>
                <w:szCs w:val="24"/>
                <w:lang w:val="mn-MN"/>
              </w:rPr>
              <w:t>”, “</w:t>
            </w:r>
            <w:r w:rsidR="00F65D34" w:rsidRPr="004F0841">
              <w:rPr>
                <w:rFonts w:ascii="Arial" w:hAnsi="Arial" w:cs="Arial"/>
                <w:color w:val="000000"/>
                <w:sz w:val="24"/>
                <w:szCs w:val="24"/>
                <w:lang w:val="mn-MN"/>
              </w:rPr>
              <w:t xml:space="preserve">гэм буруутайд тооцож эрүүгийн хариуцлага хүлээлгэсэн шүүхийн шийдвэр хуулийн хүчин төгөлдөр болсон” гэсэн үндэслэлүүдийг орхигдуулсан.  </w:t>
            </w:r>
          </w:p>
          <w:p w:rsidR="00F65D34" w:rsidRPr="004F0841" w:rsidRDefault="00F65D34" w:rsidP="00C62A84">
            <w:pPr>
              <w:pStyle w:val="NoSpacing"/>
              <w:jc w:val="both"/>
              <w:rPr>
                <w:rFonts w:ascii="Arial" w:hAnsi="Arial" w:cs="Arial"/>
                <w:color w:val="000000"/>
                <w:sz w:val="24"/>
                <w:szCs w:val="24"/>
                <w:lang w:val="mn-MN"/>
              </w:rPr>
            </w:pPr>
          </w:p>
          <w:p w:rsidR="00F65D34" w:rsidRPr="004F0841" w:rsidRDefault="00F65D34" w:rsidP="00C62A84">
            <w:pPr>
              <w:widowControl w:val="0"/>
              <w:autoSpaceDE w:val="0"/>
              <w:autoSpaceDN w:val="0"/>
              <w:adjustRightInd w:val="0"/>
              <w:spacing w:line="240" w:lineRule="auto"/>
              <w:jc w:val="both"/>
              <w:rPr>
                <w:rFonts w:ascii="Arial" w:eastAsia="Times New Roman" w:hAnsi="Arial" w:cs="Arial"/>
                <w:b/>
                <w:bCs/>
                <w:sz w:val="24"/>
                <w:szCs w:val="24"/>
                <w:lang w:val="mn-MN"/>
              </w:rPr>
            </w:pPr>
            <w:r w:rsidRPr="004F0841">
              <w:rPr>
                <w:rFonts w:ascii="Arial" w:hAnsi="Arial" w:cs="Arial"/>
                <w:color w:val="000000"/>
                <w:sz w:val="24"/>
                <w:szCs w:val="24"/>
                <w:lang w:val="mn-MN"/>
              </w:rPr>
              <w:t xml:space="preserve">     Прокурорын тухай хуулийн  68.1-д </w:t>
            </w:r>
            <w:r w:rsidRPr="004F0841">
              <w:rPr>
                <w:rFonts w:ascii="Arial" w:hAnsi="Arial" w:cs="Arial"/>
                <w:sz w:val="24"/>
                <w:szCs w:val="24"/>
                <w:lang w:val="mn-MN"/>
              </w:rPr>
              <w:t>үндэслэлээр прокурорыг албан тушаалаас нь чөлөөлөх үндэслэлийг, 68.2-т  прокурорыг албан тушаалаас нь халах үндэслэлийг хуульчилсан.</w:t>
            </w:r>
          </w:p>
          <w:p w:rsidR="00F65D34" w:rsidRPr="004F0841" w:rsidRDefault="00F65D34" w:rsidP="00C62A84">
            <w:pPr>
              <w:spacing w:line="240" w:lineRule="auto"/>
              <w:jc w:val="both"/>
              <w:rPr>
                <w:rFonts w:ascii="Arial" w:hAnsi="Arial" w:cs="Arial"/>
                <w:sz w:val="24"/>
                <w:szCs w:val="24"/>
                <w:lang w:val="mn-MN"/>
              </w:rPr>
            </w:pPr>
            <w:r w:rsidRPr="004F0841">
              <w:rPr>
                <w:rFonts w:ascii="Arial" w:eastAsia="Times New Roman" w:hAnsi="Arial" w:cs="Arial"/>
                <w:sz w:val="24"/>
                <w:szCs w:val="24"/>
                <w:lang w:val="mn-MN"/>
              </w:rPr>
              <w:t xml:space="preserve">     Иймд төслийн </w:t>
            </w:r>
            <w:r w:rsidRPr="004F0841">
              <w:rPr>
                <w:rFonts w:ascii="Arial" w:hAnsi="Arial" w:cs="Arial"/>
                <w:sz w:val="24"/>
                <w:szCs w:val="24"/>
                <w:lang w:val="mn-MN"/>
              </w:rPr>
              <w:t xml:space="preserve">6.2.6 дахь заалтыг дараахь байдлаар найруулах: </w:t>
            </w:r>
          </w:p>
          <w:p w:rsidR="00F65D34" w:rsidRPr="004F0841" w:rsidRDefault="00F65D34" w:rsidP="00C62A84">
            <w:pPr>
              <w:spacing w:line="240" w:lineRule="auto"/>
              <w:ind w:firstLine="567"/>
              <w:jc w:val="both"/>
              <w:rPr>
                <w:rFonts w:ascii="Arial" w:hAnsi="Arial" w:cs="Arial"/>
                <w:sz w:val="24"/>
                <w:szCs w:val="24"/>
                <w:lang w:val="mn-MN"/>
              </w:rPr>
            </w:pPr>
            <w:r w:rsidRPr="004F0841">
              <w:rPr>
                <w:rFonts w:ascii="Arial" w:hAnsi="Arial" w:cs="Arial"/>
                <w:sz w:val="24"/>
                <w:szCs w:val="24"/>
                <w:lang w:val="mn-MN"/>
              </w:rPr>
              <w:t>“6.2.6.</w:t>
            </w:r>
            <w:r w:rsidRPr="004F0841">
              <w:rPr>
                <w:rFonts w:ascii="Arial" w:eastAsia="Times New Roman" w:hAnsi="Arial" w:cs="Arial"/>
                <w:sz w:val="24"/>
                <w:szCs w:val="24"/>
              </w:rPr>
              <w:t>Шүүгч</w:t>
            </w:r>
            <w:r w:rsidRPr="004F0841">
              <w:rPr>
                <w:rFonts w:ascii="Arial" w:eastAsia="Times New Roman" w:hAnsi="Arial" w:cs="Arial"/>
                <w:sz w:val="24"/>
                <w:szCs w:val="24"/>
                <w:lang w:val="mn-MN"/>
              </w:rPr>
              <w:t>ийн эрх зүйн байдлын тухай хуулийн 18.4-т заасан үндэслэлээр шүүгчийг огцруулсан, П</w:t>
            </w:r>
            <w:r w:rsidRPr="004F0841">
              <w:rPr>
                <w:rFonts w:ascii="Arial" w:eastAsia="Times New Roman" w:hAnsi="Arial" w:cs="Arial"/>
                <w:sz w:val="24"/>
                <w:szCs w:val="24"/>
              </w:rPr>
              <w:t>рокурор</w:t>
            </w:r>
            <w:r w:rsidRPr="004F0841">
              <w:rPr>
                <w:rFonts w:ascii="Arial" w:eastAsia="Times New Roman" w:hAnsi="Arial" w:cs="Arial"/>
                <w:sz w:val="24"/>
                <w:szCs w:val="24"/>
                <w:lang w:val="mn-MN"/>
              </w:rPr>
              <w:t xml:space="preserve">ын тухай хуулийн </w:t>
            </w:r>
            <w:r w:rsidRPr="004F0841">
              <w:rPr>
                <w:rFonts w:ascii="Arial" w:hAnsi="Arial" w:cs="Arial"/>
                <w:sz w:val="24"/>
                <w:szCs w:val="24"/>
                <w:lang w:val="mn-MN"/>
              </w:rPr>
              <w:t>68.1.4, 68.2-т</w:t>
            </w:r>
            <w:r w:rsidRPr="004F0841">
              <w:rPr>
                <w:rFonts w:ascii="Arial" w:eastAsia="Times New Roman" w:hAnsi="Arial" w:cs="Arial"/>
                <w:sz w:val="24"/>
                <w:szCs w:val="24"/>
                <w:lang w:val="mn-MN"/>
              </w:rPr>
              <w:t xml:space="preserve"> заасан үндэслэлээр прокурорын албан тушаалаас чөлөөлөгдсөн, халагдсан</w:t>
            </w:r>
            <w:r w:rsidRPr="004F0841">
              <w:rPr>
                <w:rFonts w:ascii="Arial" w:eastAsia="Times New Roman" w:hAnsi="Arial" w:cs="Arial"/>
                <w:sz w:val="24"/>
                <w:szCs w:val="24"/>
              </w:rPr>
              <w:t>,</w:t>
            </w:r>
            <w:r w:rsidRPr="004F0841">
              <w:rPr>
                <w:rFonts w:ascii="Arial" w:hAnsi="Arial" w:cs="Arial"/>
                <w:noProof/>
                <w:sz w:val="24"/>
                <w:szCs w:val="24"/>
                <w:lang w:val="mn-MN"/>
              </w:rPr>
              <w:t xml:space="preserve">“хуульчийн мэргэжлийн үйл ажиллагаа эрхлэх зөвшөөрөл бүхий нотариатчийн </w:t>
            </w:r>
            <w:r w:rsidRPr="004F0841">
              <w:rPr>
                <w:rFonts w:ascii="Arial" w:eastAsia="Times New Roman" w:hAnsi="Arial" w:cs="Arial"/>
                <w:sz w:val="24"/>
                <w:szCs w:val="24"/>
                <w:lang w:val="mn-MN"/>
              </w:rPr>
              <w:t xml:space="preserve">нотариатын үйл ажиллагаа эрхлэх зөвшөөрлийг Нотариатын тухай хуулийн 18.1.3, 18.1.6-д заасны дагуу хүчингүй болгосон, </w:t>
            </w:r>
            <w:r w:rsidRPr="004F0841">
              <w:rPr>
                <w:rFonts w:ascii="Arial" w:hAnsi="Arial" w:cs="Arial"/>
                <w:noProof/>
                <w:sz w:val="24"/>
                <w:szCs w:val="24"/>
                <w:lang w:val="mn-MN"/>
              </w:rPr>
              <w:t xml:space="preserve">хуульчийн мэргэжлийн үйл ажиллагаа эрхлэх зөвшөөрөл нь түдгэлзсэн төрийн </w:t>
            </w:r>
            <w:r w:rsidRPr="004F0841">
              <w:rPr>
                <w:rFonts w:ascii="Arial" w:eastAsia="Times New Roman" w:hAnsi="Arial" w:cs="Arial"/>
                <w:sz w:val="24"/>
                <w:szCs w:val="24"/>
                <w:lang w:val="mn-MN"/>
              </w:rPr>
              <w:t>албан хаагч</w:t>
            </w:r>
            <w:r w:rsidRPr="004F0841">
              <w:rPr>
                <w:rFonts w:ascii="Arial" w:eastAsia="Times New Roman" w:hAnsi="Arial" w:cs="Arial"/>
                <w:sz w:val="24"/>
                <w:szCs w:val="24"/>
              </w:rPr>
              <w:t xml:space="preserve"> Төрийн албаны тухай хуулийн 25 дугаар зүйлд заасан үндэслэлээр төрийн албанаас халагдс</w:t>
            </w:r>
            <w:r w:rsidRPr="004F0841">
              <w:rPr>
                <w:rFonts w:ascii="Arial" w:eastAsia="Times New Roman" w:hAnsi="Arial" w:cs="Arial"/>
                <w:sz w:val="24"/>
                <w:szCs w:val="24"/>
                <w:lang w:val="mn-MN"/>
              </w:rPr>
              <w:t>а</w:t>
            </w:r>
            <w:r w:rsidRPr="004F0841">
              <w:rPr>
                <w:rFonts w:ascii="Arial" w:eastAsia="Times New Roman" w:hAnsi="Arial" w:cs="Arial"/>
                <w:sz w:val="24"/>
                <w:szCs w:val="24"/>
              </w:rPr>
              <w:t>н</w:t>
            </w:r>
            <w:r w:rsidRPr="004F0841">
              <w:rPr>
                <w:rFonts w:ascii="Arial" w:eastAsia="Times New Roman" w:hAnsi="Arial" w:cs="Arial"/>
                <w:sz w:val="24"/>
                <w:szCs w:val="24"/>
                <w:lang w:val="mn-MN"/>
              </w:rPr>
              <w:t xml:space="preserve">аас хойш тус тус </w:t>
            </w:r>
            <w:r w:rsidRPr="00C62A84">
              <w:rPr>
                <w:rFonts w:ascii="Arial" w:eastAsia="Times New Roman" w:hAnsi="Arial" w:cs="Arial"/>
                <w:sz w:val="24"/>
                <w:szCs w:val="24"/>
                <w:highlight w:val="yellow"/>
                <w:lang w:val="mn-MN"/>
              </w:rPr>
              <w:t>2</w:t>
            </w:r>
            <w:r w:rsidRPr="00C62A84">
              <w:rPr>
                <w:rFonts w:ascii="Arial" w:eastAsia="Times New Roman" w:hAnsi="Arial" w:cs="Arial"/>
                <w:sz w:val="24"/>
                <w:szCs w:val="24"/>
                <w:highlight w:val="yellow"/>
              </w:rPr>
              <w:t xml:space="preserve"> жил</w:t>
            </w:r>
            <w:r w:rsidRPr="00C62A84">
              <w:rPr>
                <w:rFonts w:ascii="Arial" w:eastAsia="Times New Roman" w:hAnsi="Arial" w:cs="Arial"/>
                <w:sz w:val="24"/>
                <w:szCs w:val="24"/>
                <w:highlight w:val="yellow"/>
                <w:lang w:val="mn-MN"/>
              </w:rPr>
              <w:t>ийн</w:t>
            </w:r>
            <w:r w:rsidRPr="00C62A84">
              <w:rPr>
                <w:rFonts w:ascii="Arial" w:eastAsia="Times New Roman" w:hAnsi="Arial" w:cs="Arial"/>
                <w:sz w:val="24"/>
                <w:szCs w:val="24"/>
                <w:highlight w:val="yellow"/>
              </w:rPr>
              <w:t xml:space="preserve"> хугацаа</w:t>
            </w:r>
            <w:r w:rsidRPr="00C62A84">
              <w:rPr>
                <w:rFonts w:ascii="Arial" w:eastAsia="Times New Roman" w:hAnsi="Arial" w:cs="Arial"/>
                <w:sz w:val="24"/>
                <w:szCs w:val="24"/>
                <w:highlight w:val="yellow"/>
                <w:lang w:val="mn-MN"/>
              </w:rPr>
              <w:t xml:space="preserve"> өнгөрөөгүй</w:t>
            </w:r>
            <w:r w:rsidRPr="004F0841">
              <w:rPr>
                <w:rFonts w:ascii="Arial" w:hAnsi="Arial" w:cs="Arial"/>
                <w:sz w:val="24"/>
                <w:szCs w:val="24"/>
              </w:rPr>
              <w:t>;</w:t>
            </w:r>
            <w:r w:rsidRPr="004F0841">
              <w:rPr>
                <w:rFonts w:ascii="Arial" w:hAnsi="Arial" w:cs="Arial"/>
                <w:sz w:val="24"/>
                <w:szCs w:val="24"/>
                <w:lang w:val="mn-MN"/>
              </w:rPr>
              <w:t>”</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5</w:t>
            </w:r>
          </w:p>
        </w:tc>
        <w:tc>
          <w:tcPr>
            <w:tcW w:w="4038" w:type="dxa"/>
          </w:tcPr>
          <w:p w:rsidR="00F65D34" w:rsidRPr="004F0841" w:rsidRDefault="00F65D34" w:rsidP="00C62A84">
            <w:pPr>
              <w:spacing w:line="240" w:lineRule="auto"/>
              <w:jc w:val="both"/>
              <w:rPr>
                <w:rFonts w:ascii="Arial" w:hAnsi="Arial" w:cs="Arial"/>
                <w:bCs/>
                <w:iCs/>
                <w:sz w:val="24"/>
                <w:szCs w:val="24"/>
                <w:lang w:val="mn-MN"/>
              </w:rPr>
            </w:pPr>
            <w:r w:rsidRPr="004F0841">
              <w:rPr>
                <w:rFonts w:ascii="Arial" w:hAnsi="Arial" w:cs="Arial"/>
                <w:bCs/>
                <w:iCs/>
                <w:sz w:val="24"/>
                <w:szCs w:val="24"/>
                <w:lang w:val="mn-MN"/>
              </w:rPr>
              <w:t>Хуулийн төслийн зүйл, заалт тухайн хуулийн төслийн болон бусад хуулийн заалттай давхардсан эсэх;</w:t>
            </w:r>
          </w:p>
          <w:p w:rsidR="00F65D34" w:rsidRPr="004F0841" w:rsidRDefault="00F65D34" w:rsidP="00C62A84">
            <w:pPr>
              <w:spacing w:line="240" w:lineRule="auto"/>
              <w:jc w:val="both"/>
              <w:rPr>
                <w:rFonts w:ascii="Arial" w:hAnsi="Arial" w:cs="Arial"/>
                <w:sz w:val="24"/>
                <w:szCs w:val="24"/>
                <w:lang w:val="mn-MN"/>
              </w:rPr>
            </w:pPr>
          </w:p>
          <w:p w:rsidR="00F65D34" w:rsidRPr="004F0841" w:rsidRDefault="00F65D34" w:rsidP="00C62A84">
            <w:pPr>
              <w:spacing w:line="240" w:lineRule="auto"/>
              <w:jc w:val="both"/>
              <w:rPr>
                <w:rFonts w:ascii="Arial" w:hAnsi="Arial" w:cs="Arial"/>
                <w:sz w:val="24"/>
                <w:szCs w:val="24"/>
                <w:lang w:val="mn-MN"/>
              </w:rPr>
            </w:pPr>
          </w:p>
        </w:tc>
        <w:tc>
          <w:tcPr>
            <w:tcW w:w="4847" w:type="dxa"/>
          </w:tcPr>
          <w:p w:rsidR="00F65D34" w:rsidRPr="004F0841" w:rsidRDefault="00F65D34" w:rsidP="00C62A84">
            <w:pPr>
              <w:tabs>
                <w:tab w:val="left" w:pos="0"/>
                <w:tab w:val="left" w:pos="142"/>
              </w:tabs>
              <w:spacing w:line="240" w:lineRule="auto"/>
              <w:jc w:val="both"/>
              <w:rPr>
                <w:rFonts w:ascii="Arial" w:hAnsi="Arial" w:cs="Arial"/>
                <w:sz w:val="24"/>
                <w:szCs w:val="24"/>
                <w:lang w:val="mn-MN"/>
              </w:rPr>
            </w:pPr>
            <w:r w:rsidRPr="004F0841">
              <w:rPr>
                <w:rFonts w:ascii="Arial" w:hAnsi="Arial" w:cs="Arial"/>
                <w:sz w:val="24"/>
                <w:szCs w:val="24"/>
                <w:lang w:val="mn-MN"/>
              </w:rPr>
              <w:t xml:space="preserve">     Хуулийн төслийн 26 дугаар зүйлийн 26.3, 26.5 дахь хэсгийн заалтууд агуулгын хувьд давхардаж байгаа тул 26.5 дахь хэсгийг хасах.</w:t>
            </w:r>
          </w:p>
          <w:p w:rsidR="00F65D34" w:rsidRPr="004F0841" w:rsidRDefault="00F65D34" w:rsidP="00C62A84">
            <w:pPr>
              <w:tabs>
                <w:tab w:val="left" w:pos="0"/>
                <w:tab w:val="left" w:pos="142"/>
              </w:tabs>
              <w:spacing w:line="240" w:lineRule="auto"/>
              <w:jc w:val="both"/>
              <w:rPr>
                <w:rFonts w:ascii="Arial" w:hAnsi="Arial" w:cs="Arial"/>
                <w:sz w:val="24"/>
                <w:szCs w:val="24"/>
                <w:lang w:val="mn-MN"/>
              </w:rPr>
            </w:pPr>
            <w:r w:rsidRPr="004F0841">
              <w:rPr>
                <w:rFonts w:ascii="Arial" w:hAnsi="Arial" w:cs="Arial"/>
                <w:sz w:val="24"/>
                <w:szCs w:val="24"/>
                <w:lang w:val="mn-MN"/>
              </w:rPr>
              <w:t xml:space="preserve">     Түүнчлэн төслийн зарим заалт Хуульчийн эрх зүй байдлын тухай хуулийн холбогдох заалттай давхардсан. Тухайлбал, Төслийн 22 дугаар зүйлийн заалтууд   Хуульчийн эрх зүйн байдлын тухай хуулийн 36 дугаар зүйлийн 36.3-36.9, 36.11 дэх заалттай давхардсан. </w:t>
            </w:r>
          </w:p>
          <w:p w:rsidR="00F65D34" w:rsidRPr="004F0841" w:rsidRDefault="00F65D34" w:rsidP="00C62A84">
            <w:pPr>
              <w:tabs>
                <w:tab w:val="left" w:pos="0"/>
                <w:tab w:val="left" w:pos="142"/>
              </w:tabs>
              <w:spacing w:line="240" w:lineRule="auto"/>
              <w:jc w:val="both"/>
              <w:rPr>
                <w:rFonts w:ascii="Arial" w:hAnsi="Arial" w:cs="Arial"/>
                <w:sz w:val="24"/>
                <w:szCs w:val="24"/>
                <w:lang w:val="mn-MN"/>
              </w:rPr>
            </w:pPr>
            <w:r w:rsidRPr="004F0841">
              <w:rPr>
                <w:rFonts w:ascii="Arial" w:hAnsi="Arial" w:cs="Arial"/>
                <w:sz w:val="24"/>
                <w:szCs w:val="24"/>
                <w:lang w:val="mn-MN"/>
              </w:rPr>
              <w:t xml:space="preserve">     Өөрөөр хэлбэл, Хуульчийн эрх зүй байдлын тухай хуулийн 34-43 дугаар зүйлийн  заалтууд хуулийн төслийн зохицуулалттай давхардаж байгаа боловч Хуульчийн эрх зүй байдлын тухай хуульд өөрчлөлт оруулах хуулийн төслийг боловсруулаагүй байна.</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6</w:t>
            </w:r>
          </w:p>
        </w:tc>
        <w:tc>
          <w:tcPr>
            <w:tcW w:w="4038" w:type="dxa"/>
          </w:tcPr>
          <w:p w:rsidR="00F65D34" w:rsidRPr="004F0841" w:rsidRDefault="00F65D34" w:rsidP="00C62A84">
            <w:pPr>
              <w:spacing w:line="240" w:lineRule="auto"/>
              <w:jc w:val="both"/>
              <w:rPr>
                <w:rFonts w:ascii="Arial" w:hAnsi="Arial" w:cs="Arial"/>
                <w:bCs/>
                <w:sz w:val="24"/>
                <w:szCs w:val="24"/>
                <w:lang w:val="mn-MN"/>
              </w:rPr>
            </w:pPr>
            <w:r w:rsidRPr="004F0841">
              <w:rPr>
                <w:rFonts w:ascii="Arial" w:hAnsi="Arial" w:cs="Arial"/>
                <w:sz w:val="24"/>
                <w:szCs w:val="24"/>
                <w:lang w:val="mn-MN"/>
              </w:rPr>
              <w:t>Хуулийн төслийг хэрэгжүүлэх этгээдийг тодорхой тусгасан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 xml:space="preserve">Хуулийн төсөлд уг хуулийн төслийг хэрэгжүүлэх этгээдийг тодорхой тусгасан. </w:t>
            </w:r>
          </w:p>
        </w:tc>
      </w:tr>
      <w:tr w:rsidR="00F65D34" w:rsidRPr="004F0841" w:rsidTr="00F65D34">
        <w:trPr>
          <w:trHeight w:val="841"/>
        </w:trPr>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7</w:t>
            </w:r>
          </w:p>
        </w:tc>
        <w:tc>
          <w:tcPr>
            <w:tcW w:w="4038"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bCs/>
                <w:iCs/>
                <w:sz w:val="24"/>
                <w:szCs w:val="24"/>
                <w:lang w:val="mn-MN"/>
              </w:rPr>
              <w:t>Хуулийн төсөлд шаардлагатай зохицуулалтыг орхигдуулсан эсэх</w:t>
            </w:r>
            <w:r w:rsidRPr="004F0841">
              <w:rPr>
                <w:rFonts w:ascii="Arial" w:hAnsi="Arial" w:cs="Arial"/>
                <w:sz w:val="24"/>
                <w:szCs w:val="24"/>
                <w:lang w:val="mn-MN"/>
              </w:rPr>
              <w:t>;</w:t>
            </w:r>
          </w:p>
          <w:p w:rsidR="00F65D34" w:rsidRPr="004F0841" w:rsidRDefault="00F65D34" w:rsidP="00C62A84">
            <w:pPr>
              <w:spacing w:line="240" w:lineRule="auto"/>
              <w:jc w:val="both"/>
              <w:rPr>
                <w:rFonts w:ascii="Arial" w:hAnsi="Arial" w:cs="Arial"/>
                <w:bCs/>
                <w:sz w:val="24"/>
                <w:szCs w:val="24"/>
                <w:lang w:val="mn-MN"/>
              </w:rPr>
            </w:pP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төслийн 6.1-д өмгөөллийн үйл ажиллагааг зөвхөн “хуульч”  эрхлэхээр заасан тул төслийн “Хуулийн нэр томьёоны тодорхойлолт” гэсэн 4 дүгээр зүйлд “хуульч”-ийн тодорхойлолтыг Хуульчийн эрх зүйн байдлын тухай хуулиас ишлэл хийж тусгах.</w:t>
            </w:r>
          </w:p>
        </w:tc>
      </w:tr>
      <w:tr w:rsidR="00F65D34" w:rsidRPr="004F0841" w:rsidTr="00F65D34">
        <w:trPr>
          <w:trHeight w:val="1090"/>
        </w:trPr>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8</w:t>
            </w:r>
          </w:p>
        </w:tc>
        <w:tc>
          <w:tcPr>
            <w:tcW w:w="4038" w:type="dxa"/>
          </w:tcPr>
          <w:p w:rsidR="00F65D34" w:rsidRPr="004F0841" w:rsidRDefault="00F65D34" w:rsidP="00C62A84">
            <w:pPr>
              <w:spacing w:line="240" w:lineRule="auto"/>
              <w:jc w:val="both"/>
              <w:rPr>
                <w:rFonts w:ascii="Arial" w:hAnsi="Arial" w:cs="Arial"/>
                <w:bCs/>
                <w:sz w:val="24"/>
                <w:szCs w:val="24"/>
                <w:lang w:val="mn-MN"/>
              </w:rPr>
            </w:pPr>
            <w:r w:rsidRPr="004F0841">
              <w:rPr>
                <w:rFonts w:ascii="Arial" w:hAnsi="Arial" w:cs="Arial"/>
                <w:sz w:val="24"/>
                <w:szCs w:val="24"/>
                <w:lang w:val="mn-MN"/>
              </w:rPr>
              <w:t>Хуулийн төсөлд төрийн байгууллагын гүйцэтгэх чиг үүргийг давхардуулан тусгасан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төслөөр төрийн байгууллагын гүйцэтгэх чиг үүргийг давхардуулан тусгасан болон нэг чиг үүргийг хоёр өөр төрийн байгууллага хийж гүйцэтгэх давхардуулсан зохицуулалт байхгүй.</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9</w:t>
            </w:r>
          </w:p>
        </w:tc>
        <w:tc>
          <w:tcPr>
            <w:tcW w:w="4038"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Төрийн байгууллагын чиг үүргийг төрийн бус байгууллага, мэргэжлийн холбоодоор гүйцэтгүүлэх боломжтой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төсөлд төрийн байгууллагын чиг үүргийг төрийн бус байгууллага, мэргэжлийн холбоодоор гүйцэтгүүлэх зохицуулалт байхгүй.</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10</w:t>
            </w:r>
          </w:p>
        </w:tc>
        <w:tc>
          <w:tcPr>
            <w:tcW w:w="4038"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Татварын хуулиас бусад хуулийн төсөлд албан татвар, төлбөр, хураамж тогтоосон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Тухайн хуулийн төсөлд болон дагалдах хуулийн төслүүдээр татвар хураамж тогтоогоогүй.</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11</w:t>
            </w:r>
          </w:p>
        </w:tc>
        <w:tc>
          <w:tcPr>
            <w:tcW w:w="4038"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 xml:space="preserve">Хуулийн төсөлд аж ахуйн үйл ажиллагааны тусгай зөвшөөрөлтэй холбоотой зохицуулалт тусгагдаагүй. </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12</w:t>
            </w:r>
          </w:p>
        </w:tc>
        <w:tc>
          <w:tcPr>
            <w:tcW w:w="4038" w:type="dxa"/>
          </w:tcPr>
          <w:p w:rsidR="00F65D34" w:rsidRPr="004F0841" w:rsidRDefault="00F65D34" w:rsidP="00C62A84">
            <w:pPr>
              <w:spacing w:line="240" w:lineRule="auto"/>
              <w:jc w:val="both"/>
              <w:rPr>
                <w:rFonts w:ascii="Arial" w:hAnsi="Arial" w:cs="Arial"/>
                <w:bCs/>
                <w:sz w:val="24"/>
                <w:szCs w:val="24"/>
                <w:lang w:val="mn-MN"/>
              </w:rPr>
            </w:pPr>
            <w:r w:rsidRPr="004F0841">
              <w:rPr>
                <w:rFonts w:ascii="Arial" w:hAnsi="Arial" w:cs="Arial"/>
                <w:sz w:val="24"/>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Хүний эрхийг хязгаарласан зохицуулалт агуулаагүй.</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13</w:t>
            </w:r>
          </w:p>
        </w:tc>
        <w:tc>
          <w:tcPr>
            <w:tcW w:w="4038"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төслийн зүйл, заалт жендэрийн эрх тэгш байдлыг хангасан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төсөл нь жендэрийн эрх тэгш байдлын асуудлыг хөндөөгүй.</w:t>
            </w:r>
          </w:p>
        </w:tc>
      </w:tr>
      <w:tr w:rsidR="00F65D34" w:rsidRPr="004F0841" w:rsidTr="00F65D34">
        <w:trPr>
          <w:trHeight w:val="563"/>
        </w:trPr>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14</w:t>
            </w:r>
          </w:p>
        </w:tc>
        <w:tc>
          <w:tcPr>
            <w:tcW w:w="4038" w:type="dxa"/>
          </w:tcPr>
          <w:p w:rsidR="00F65D34" w:rsidRPr="004F0841" w:rsidRDefault="00F65D34" w:rsidP="00C62A84">
            <w:pPr>
              <w:spacing w:line="240" w:lineRule="auto"/>
              <w:jc w:val="both"/>
              <w:rPr>
                <w:rFonts w:ascii="Arial" w:hAnsi="Arial" w:cs="Arial"/>
                <w:bCs/>
                <w:sz w:val="24"/>
                <w:szCs w:val="24"/>
                <w:lang w:val="mn-MN"/>
              </w:rPr>
            </w:pPr>
            <w:r w:rsidRPr="004F0841">
              <w:rPr>
                <w:rFonts w:ascii="Arial" w:hAnsi="Arial" w:cs="Arial"/>
                <w:sz w:val="24"/>
                <w:szCs w:val="24"/>
                <w:lang w:val="mn-MN"/>
              </w:rPr>
              <w:t>Хуулийн төсөлд шударга бус өрсөлдөөнийг бий болгоход чиглэсэн заалт тусгагдсан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төсөлд шударга бус өрсөлдөөнийг бий болгоход чиглэсэн заалт тусгагдаагүй.</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15</w:t>
            </w:r>
          </w:p>
        </w:tc>
        <w:tc>
          <w:tcPr>
            <w:tcW w:w="4038" w:type="dxa"/>
          </w:tcPr>
          <w:p w:rsidR="00F65D34" w:rsidRPr="004F0841" w:rsidRDefault="00F65D34" w:rsidP="00C62A84">
            <w:pPr>
              <w:spacing w:line="240" w:lineRule="auto"/>
              <w:jc w:val="both"/>
              <w:rPr>
                <w:rFonts w:ascii="Arial" w:hAnsi="Arial" w:cs="Arial"/>
                <w:bCs/>
                <w:sz w:val="24"/>
                <w:szCs w:val="24"/>
                <w:lang w:val="mn-MN"/>
              </w:rPr>
            </w:pPr>
            <w:r w:rsidRPr="004F0841">
              <w:rPr>
                <w:rFonts w:ascii="Arial" w:hAnsi="Arial" w:cs="Arial"/>
                <w:sz w:val="24"/>
                <w:szCs w:val="24"/>
                <w:lang w:val="mn-MN"/>
              </w:rPr>
              <w:t>Хуулийн төсөлд авлига, хүнд суртлыг бий болгоход чиглэсэн заалт тусгагдсан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Хуулийн төсөлд авлига, хүнд суртлыг бий болгоход чиглэсэн заалт тусгагдаагүй.</w:t>
            </w:r>
          </w:p>
        </w:tc>
      </w:tr>
      <w:tr w:rsidR="00F65D34" w:rsidRPr="004F0841" w:rsidTr="00F65D34">
        <w:tc>
          <w:tcPr>
            <w:tcW w:w="606" w:type="dxa"/>
          </w:tcPr>
          <w:p w:rsidR="00F65D34" w:rsidRPr="004F0841" w:rsidRDefault="00F65D34" w:rsidP="00C62A84">
            <w:pPr>
              <w:spacing w:line="240" w:lineRule="auto"/>
              <w:jc w:val="center"/>
              <w:rPr>
                <w:rFonts w:ascii="Arial" w:hAnsi="Arial" w:cs="Arial"/>
                <w:sz w:val="24"/>
                <w:szCs w:val="24"/>
                <w:lang w:val="mn-MN"/>
              </w:rPr>
            </w:pPr>
            <w:r w:rsidRPr="004F0841">
              <w:rPr>
                <w:rFonts w:ascii="Arial" w:hAnsi="Arial" w:cs="Arial"/>
                <w:sz w:val="24"/>
                <w:szCs w:val="24"/>
                <w:lang w:val="mn-MN"/>
              </w:rPr>
              <w:t>16</w:t>
            </w:r>
          </w:p>
        </w:tc>
        <w:tc>
          <w:tcPr>
            <w:tcW w:w="4038" w:type="dxa"/>
          </w:tcPr>
          <w:p w:rsidR="00F65D34" w:rsidRPr="004F0841" w:rsidRDefault="00F65D34" w:rsidP="00C62A84">
            <w:pPr>
              <w:spacing w:line="240" w:lineRule="auto"/>
              <w:jc w:val="both"/>
              <w:rPr>
                <w:rFonts w:ascii="Arial" w:hAnsi="Arial" w:cs="Arial"/>
                <w:bCs/>
                <w:sz w:val="24"/>
                <w:szCs w:val="24"/>
                <w:lang w:val="mn-MN"/>
              </w:rPr>
            </w:pPr>
            <w:r w:rsidRPr="004F0841">
              <w:rPr>
                <w:rFonts w:ascii="Arial" w:hAnsi="Arial" w:cs="Arial"/>
                <w:sz w:val="24"/>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4847" w:type="dxa"/>
          </w:tcPr>
          <w:p w:rsidR="00F65D34" w:rsidRPr="004F0841" w:rsidRDefault="00F65D34" w:rsidP="00C62A84">
            <w:pPr>
              <w:spacing w:line="240" w:lineRule="auto"/>
              <w:jc w:val="both"/>
              <w:rPr>
                <w:rFonts w:ascii="Arial" w:hAnsi="Arial" w:cs="Arial"/>
                <w:sz w:val="24"/>
                <w:szCs w:val="24"/>
                <w:lang w:val="mn-MN"/>
              </w:rPr>
            </w:pPr>
            <w:r w:rsidRPr="004F0841">
              <w:rPr>
                <w:rFonts w:ascii="Arial" w:hAnsi="Arial" w:cs="Arial"/>
                <w:sz w:val="24"/>
                <w:szCs w:val="24"/>
                <w:lang w:val="mn-MN"/>
              </w:rPr>
              <w:t>Зөрчлийн тухай хуульд нэмэлт оруулах тухай хуулийн төсөлд тусгасан.</w:t>
            </w:r>
          </w:p>
        </w:tc>
      </w:tr>
    </w:tbl>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Default="00F65D34" w:rsidP="00C62A84">
      <w:pPr>
        <w:spacing w:after="0" w:line="240" w:lineRule="auto"/>
        <w:jc w:val="both"/>
        <w:rPr>
          <w:rFonts w:ascii="Arial" w:hAnsi="Arial" w:cs="Arial"/>
          <w:sz w:val="24"/>
          <w:szCs w:val="24"/>
          <w:lang w:val="mn-MN"/>
        </w:rPr>
      </w:pPr>
    </w:p>
    <w:p w:rsidR="00F65D34" w:rsidRDefault="00F65D34"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881EEA" w:rsidRDefault="00881EEA" w:rsidP="00C62A84">
      <w:pPr>
        <w:spacing w:after="0" w:line="240" w:lineRule="auto"/>
        <w:jc w:val="both"/>
        <w:rPr>
          <w:rFonts w:ascii="Arial" w:hAnsi="Arial" w:cs="Arial"/>
          <w:sz w:val="24"/>
          <w:szCs w:val="24"/>
          <w:lang w:val="mn-MN"/>
        </w:rPr>
      </w:pPr>
    </w:p>
    <w:p w:rsidR="00F65D34" w:rsidRDefault="00F65D34" w:rsidP="00C62A84">
      <w:pPr>
        <w:spacing w:after="0" w:line="240" w:lineRule="auto"/>
        <w:jc w:val="both"/>
        <w:rPr>
          <w:rFonts w:ascii="Arial" w:hAnsi="Arial" w:cs="Arial"/>
          <w:sz w:val="24"/>
          <w:szCs w:val="24"/>
          <w:lang w:val="mn-MN"/>
        </w:rPr>
      </w:pPr>
    </w:p>
    <w:p w:rsidR="00663998" w:rsidRDefault="00663998" w:rsidP="00C62A84">
      <w:pPr>
        <w:spacing w:after="0" w:line="240" w:lineRule="auto"/>
        <w:jc w:val="both"/>
        <w:rPr>
          <w:rFonts w:ascii="Arial" w:hAnsi="Arial" w:cs="Arial"/>
          <w:sz w:val="24"/>
          <w:szCs w:val="24"/>
          <w:lang w:val="mn-MN"/>
        </w:rPr>
      </w:pPr>
    </w:p>
    <w:p w:rsidR="00663998" w:rsidRDefault="00663998" w:rsidP="00C62A84">
      <w:pPr>
        <w:spacing w:after="0" w:line="240" w:lineRule="auto"/>
        <w:jc w:val="both"/>
        <w:rPr>
          <w:rFonts w:ascii="Arial" w:hAnsi="Arial" w:cs="Arial"/>
          <w:sz w:val="24"/>
          <w:szCs w:val="24"/>
          <w:lang w:val="mn-MN"/>
        </w:rPr>
      </w:pPr>
    </w:p>
    <w:p w:rsidR="00F65D34" w:rsidRDefault="00F65D34" w:rsidP="00C62A84">
      <w:pPr>
        <w:spacing w:after="0" w:line="240" w:lineRule="auto"/>
        <w:jc w:val="both"/>
        <w:rPr>
          <w:rFonts w:ascii="Arial" w:hAnsi="Arial" w:cs="Arial"/>
          <w:sz w:val="24"/>
          <w:szCs w:val="24"/>
          <w:lang w:val="mn-MN"/>
        </w:rPr>
      </w:pPr>
    </w:p>
    <w:p w:rsidR="00234EB6" w:rsidRDefault="00234EB6" w:rsidP="00C62A84">
      <w:pPr>
        <w:spacing w:after="0" w:line="240" w:lineRule="auto"/>
        <w:jc w:val="both"/>
        <w:rPr>
          <w:rFonts w:ascii="Arial" w:hAnsi="Arial" w:cs="Arial"/>
          <w:sz w:val="24"/>
          <w:szCs w:val="24"/>
          <w:lang w:val="mn-MN"/>
        </w:rPr>
      </w:pPr>
    </w:p>
    <w:p w:rsidR="00F65D34" w:rsidRPr="004F0841" w:rsidRDefault="00F65D34" w:rsidP="00C62A84">
      <w:pPr>
        <w:spacing w:after="0" w:line="240" w:lineRule="auto"/>
        <w:jc w:val="both"/>
        <w:rPr>
          <w:rFonts w:ascii="Arial" w:hAnsi="Arial" w:cs="Arial"/>
          <w:sz w:val="24"/>
          <w:szCs w:val="24"/>
          <w:lang w:val="mn-MN"/>
        </w:rPr>
      </w:pPr>
    </w:p>
    <w:p w:rsidR="00F65D34" w:rsidRPr="004F0841" w:rsidRDefault="00F65D34" w:rsidP="00C62A84">
      <w:pPr>
        <w:pStyle w:val="Heading1"/>
        <w:spacing w:line="240" w:lineRule="auto"/>
        <w:jc w:val="center"/>
        <w:rPr>
          <w:rFonts w:ascii="Arial" w:hAnsi="Arial" w:cs="Arial"/>
          <w:b/>
          <w:sz w:val="24"/>
          <w:szCs w:val="24"/>
          <w:lang w:val="mn-MN"/>
        </w:rPr>
      </w:pPr>
      <w:r w:rsidRPr="004F0841">
        <w:rPr>
          <w:rFonts w:ascii="Arial" w:hAnsi="Arial" w:cs="Arial"/>
          <w:b/>
          <w:color w:val="auto"/>
          <w:sz w:val="24"/>
          <w:szCs w:val="24"/>
          <w:lang w:val="mn-MN"/>
        </w:rPr>
        <w:t>ДӨРӨВ. ДҮГНЭЛТ, ЗӨВЛӨМЖ</w:t>
      </w:r>
    </w:p>
    <w:p w:rsidR="00F65D34" w:rsidRPr="004F0841" w:rsidRDefault="00F65D34" w:rsidP="00C62A84">
      <w:pPr>
        <w:spacing w:after="0" w:line="240" w:lineRule="auto"/>
        <w:rPr>
          <w:rFonts w:ascii="Arial" w:hAnsi="Arial" w:cs="Arial"/>
          <w:sz w:val="24"/>
          <w:szCs w:val="24"/>
          <w:lang w:val="mn-MN"/>
        </w:rPr>
      </w:pPr>
    </w:p>
    <w:p w:rsidR="00F65D34" w:rsidRPr="004F0841" w:rsidRDefault="00F65D34" w:rsidP="00C62A84">
      <w:pPr>
        <w:pStyle w:val="Heading2"/>
        <w:spacing w:after="240" w:line="240" w:lineRule="auto"/>
        <w:rPr>
          <w:rFonts w:ascii="Arial" w:hAnsi="Arial" w:cs="Arial"/>
          <w:b/>
          <w:color w:val="auto"/>
          <w:sz w:val="24"/>
          <w:szCs w:val="24"/>
          <w:lang w:val="mn-MN"/>
        </w:rPr>
      </w:pPr>
      <w:r w:rsidRPr="004F0841">
        <w:rPr>
          <w:rFonts w:ascii="Arial" w:hAnsi="Arial" w:cs="Arial"/>
          <w:b/>
          <w:color w:val="auto"/>
          <w:sz w:val="24"/>
          <w:szCs w:val="24"/>
          <w:lang w:val="mn-MN"/>
        </w:rPr>
        <w:t>4.1. Дүгнэлт</w:t>
      </w:r>
    </w:p>
    <w:p w:rsidR="00F65D34" w:rsidRPr="004F0841" w:rsidRDefault="00F65D34" w:rsidP="0079614B">
      <w:pPr>
        <w:spacing w:line="276" w:lineRule="auto"/>
        <w:ind w:firstLine="720"/>
        <w:jc w:val="both"/>
        <w:rPr>
          <w:rFonts w:ascii="Arial" w:hAnsi="Arial" w:cs="Arial"/>
          <w:sz w:val="24"/>
          <w:szCs w:val="24"/>
          <w:lang w:val="mn-MN"/>
        </w:rPr>
      </w:pPr>
      <w:r w:rsidRPr="004F0841">
        <w:rPr>
          <w:rFonts w:ascii="Arial" w:hAnsi="Arial" w:cs="Arial"/>
          <w:sz w:val="24"/>
          <w:szCs w:val="24"/>
          <w:lang w:val="mn-MN"/>
        </w:rPr>
        <w:t xml:space="preserve">Өмгөөллийн тухай хуулийн төслөөр өмгөөлөгчийн эрх зүйн байдал, хариуцлага, өмгөөлөгчдийн мэргэжлийн өөрөө удирдах ёсны байгууллагын чиг үүрэг, зохион байгуулалтын эрх зүйн үндэс, өмгөөллийн үйл ажиллагаа эрхлэх харилцааг 7 бүлэгт багцлан тусгасан нь холбогдох харилцааг бүрэн хамруулсан төсөл болсон байна. </w:t>
      </w:r>
    </w:p>
    <w:p w:rsidR="00F65D34" w:rsidRPr="004F0841" w:rsidRDefault="00F65D34" w:rsidP="0079614B">
      <w:pPr>
        <w:spacing w:line="276" w:lineRule="auto"/>
        <w:ind w:firstLine="720"/>
        <w:jc w:val="both"/>
        <w:rPr>
          <w:rFonts w:ascii="Arial" w:hAnsi="Arial" w:cs="Arial"/>
          <w:color w:val="000000"/>
          <w:sz w:val="24"/>
          <w:szCs w:val="24"/>
        </w:rPr>
      </w:pPr>
      <w:r w:rsidRPr="004F0841">
        <w:rPr>
          <w:rFonts w:ascii="Arial" w:hAnsi="Arial" w:cs="Arial"/>
          <w:sz w:val="24"/>
          <w:szCs w:val="24"/>
          <w:lang w:val="mn-MN"/>
        </w:rPr>
        <w:t>Хуулийн төсөл нь иргэн, хуулийн этгээдийн өмгөөлүүлэх эрхээ эдлэх</w:t>
      </w:r>
      <w:r w:rsidR="00234EB6">
        <w:rPr>
          <w:rFonts w:ascii="Arial" w:hAnsi="Arial" w:cs="Arial"/>
          <w:sz w:val="24"/>
          <w:szCs w:val="24"/>
          <w:lang w:val="mn-MN"/>
        </w:rPr>
        <w:t xml:space="preserve"> </w:t>
      </w:r>
      <w:r w:rsidRPr="004F0841">
        <w:rPr>
          <w:rFonts w:ascii="Arial" w:hAnsi="Arial" w:cs="Arial"/>
          <w:sz w:val="24"/>
          <w:szCs w:val="24"/>
          <w:lang w:val="mn-MN"/>
        </w:rPr>
        <w:t xml:space="preserve">болон </w:t>
      </w:r>
      <w:r w:rsidRPr="004F0841">
        <w:rPr>
          <w:rFonts w:ascii="Arial" w:hAnsi="Arial" w:cs="Arial"/>
          <w:color w:val="000000"/>
          <w:sz w:val="24"/>
          <w:szCs w:val="24"/>
        </w:rPr>
        <w:t>хүний эрхий</w:t>
      </w:r>
      <w:r w:rsidRPr="004F0841">
        <w:rPr>
          <w:rFonts w:ascii="Arial" w:hAnsi="Arial" w:cs="Arial"/>
          <w:color w:val="000000"/>
          <w:sz w:val="24"/>
          <w:szCs w:val="24"/>
          <w:lang w:val="mn-MN"/>
        </w:rPr>
        <w:t>н</w:t>
      </w:r>
      <w:r w:rsidR="00234EB6">
        <w:rPr>
          <w:rFonts w:ascii="Arial" w:hAnsi="Arial" w:cs="Arial"/>
          <w:color w:val="000000"/>
          <w:sz w:val="24"/>
          <w:szCs w:val="24"/>
          <w:lang w:val="mn-MN"/>
        </w:rPr>
        <w:t xml:space="preserve"> </w:t>
      </w:r>
      <w:r w:rsidRPr="004F0841">
        <w:rPr>
          <w:rFonts w:ascii="Arial" w:hAnsi="Arial" w:cs="Arial"/>
          <w:color w:val="000000"/>
          <w:sz w:val="24"/>
          <w:szCs w:val="24"/>
          <w:lang w:val="mn-MN"/>
        </w:rPr>
        <w:t>хамгаалалтыг сайжруулах, өмгөөлөгч өмгөөллийн үйл ажиллагаа явуулах</w:t>
      </w:r>
      <w:r w:rsidR="00234EB6">
        <w:rPr>
          <w:rFonts w:ascii="Arial" w:hAnsi="Arial" w:cs="Arial"/>
          <w:color w:val="000000"/>
          <w:sz w:val="24"/>
          <w:szCs w:val="24"/>
          <w:lang w:val="mn-MN"/>
        </w:rPr>
        <w:t xml:space="preserve"> </w:t>
      </w:r>
      <w:r w:rsidRPr="004F0841">
        <w:rPr>
          <w:rFonts w:ascii="Arial" w:hAnsi="Arial" w:cs="Arial"/>
          <w:color w:val="000000"/>
          <w:sz w:val="24"/>
          <w:szCs w:val="24"/>
          <w:lang w:val="mn-MN"/>
        </w:rPr>
        <w:t>эрх зүйн баталгааг дээшлүүлэхэд чухал ач холбогдолтой төсөл болжээ.</w:t>
      </w:r>
    </w:p>
    <w:p w:rsidR="00F65D34" w:rsidRDefault="00F65D34" w:rsidP="0079614B">
      <w:pPr>
        <w:shd w:val="clear" w:color="auto" w:fill="FFFFFF"/>
        <w:spacing w:line="276" w:lineRule="auto"/>
        <w:ind w:firstLine="720"/>
        <w:jc w:val="both"/>
        <w:rPr>
          <w:rFonts w:ascii="Arial" w:hAnsi="Arial" w:cs="Arial"/>
          <w:sz w:val="24"/>
          <w:szCs w:val="24"/>
          <w:lang w:val="mn-MN"/>
        </w:rPr>
      </w:pPr>
      <w:r w:rsidRPr="004F0841">
        <w:rPr>
          <w:rFonts w:ascii="Arial" w:hAnsi="Arial" w:cs="Arial"/>
          <w:sz w:val="24"/>
          <w:szCs w:val="24"/>
          <w:lang w:val="mn-MN"/>
        </w:rPr>
        <w:t xml:space="preserve">Өмгөөллийн тухай хуулийн төслийн </w:t>
      </w:r>
      <w:r w:rsidR="00234EB6">
        <w:rPr>
          <w:rFonts w:ascii="Arial" w:hAnsi="Arial" w:cs="Arial"/>
          <w:sz w:val="24"/>
          <w:szCs w:val="24"/>
          <w:lang w:val="mn-MN"/>
        </w:rPr>
        <w:t>Тав</w:t>
      </w:r>
      <w:r w:rsidRPr="004F0841">
        <w:rPr>
          <w:rFonts w:ascii="Arial" w:hAnsi="Arial" w:cs="Arial"/>
          <w:sz w:val="24"/>
          <w:szCs w:val="24"/>
          <w:lang w:val="mn-MN"/>
        </w:rPr>
        <w:t>дугаар бүлэгт “Монголын өмгөөлөгчдийн холбооны чиг үүрэг, зохион байгуулалт”-ын талаар тусгаж, өмгөөлөгчдийн өөрөө удирдах ёсны байгууллагыг эргэн байгуулахаар зохицуулсан нь олон улсын зарчим, стандарт</w:t>
      </w:r>
      <w:r w:rsidR="00234EB6">
        <w:rPr>
          <w:rFonts w:ascii="Arial" w:hAnsi="Arial" w:cs="Arial"/>
          <w:sz w:val="24"/>
          <w:szCs w:val="24"/>
          <w:lang w:val="mn-MN"/>
        </w:rPr>
        <w:t>ад нийцсэн,</w:t>
      </w:r>
      <w:r w:rsidRPr="004F0841">
        <w:rPr>
          <w:rFonts w:ascii="Arial" w:hAnsi="Arial" w:cs="Arial"/>
          <w:sz w:val="24"/>
          <w:szCs w:val="24"/>
          <w:lang w:val="mn-MN"/>
        </w:rPr>
        <w:t xml:space="preserve"> Монгол </w:t>
      </w:r>
      <w:r w:rsidR="00234EB6">
        <w:rPr>
          <w:rFonts w:ascii="Arial" w:hAnsi="Arial" w:cs="Arial"/>
          <w:sz w:val="24"/>
          <w:szCs w:val="24"/>
          <w:lang w:val="mn-MN"/>
        </w:rPr>
        <w:t>У</w:t>
      </w:r>
      <w:r w:rsidR="00234EB6" w:rsidRPr="004F0841">
        <w:rPr>
          <w:rFonts w:ascii="Arial" w:hAnsi="Arial" w:cs="Arial"/>
          <w:sz w:val="24"/>
          <w:szCs w:val="24"/>
          <w:lang w:val="mn-MN"/>
        </w:rPr>
        <w:t xml:space="preserve">лс </w:t>
      </w:r>
      <w:r w:rsidRPr="004F0841">
        <w:rPr>
          <w:rFonts w:ascii="Arial" w:hAnsi="Arial" w:cs="Arial"/>
          <w:sz w:val="24"/>
          <w:szCs w:val="24"/>
          <w:lang w:val="mn-MN"/>
        </w:rPr>
        <w:t xml:space="preserve">дахь өмгөөллийн үйл ажиллагааны түүхэн уламжлалд тулгуурласан зохицуулалтыг агуулсан төсөл болжээ. </w:t>
      </w:r>
    </w:p>
    <w:p w:rsidR="00F65D34" w:rsidRPr="004F0841" w:rsidRDefault="00F65D34" w:rsidP="0079614B">
      <w:pPr>
        <w:spacing w:line="276" w:lineRule="auto"/>
        <w:ind w:firstLine="720"/>
        <w:jc w:val="both"/>
        <w:rPr>
          <w:rFonts w:ascii="Arial" w:hAnsi="Arial" w:cs="Arial"/>
          <w:sz w:val="24"/>
          <w:szCs w:val="24"/>
          <w:lang w:val="mn-MN"/>
        </w:rPr>
      </w:pPr>
      <w:r w:rsidRPr="004F0841">
        <w:rPr>
          <w:rFonts w:ascii="Arial" w:hAnsi="Arial" w:cs="Arial"/>
          <w:sz w:val="24"/>
          <w:szCs w:val="24"/>
          <w:lang w:val="mn-MN"/>
        </w:rPr>
        <w:t xml:space="preserve">Хуулийн төслийн үр нөлөөг </w:t>
      </w:r>
      <w:r>
        <w:rPr>
          <w:rFonts w:ascii="Arial" w:hAnsi="Arial" w:cs="Arial"/>
          <w:sz w:val="24"/>
          <w:szCs w:val="24"/>
          <w:lang w:val="mn-MN"/>
        </w:rPr>
        <w:t>сонгон авсан</w:t>
      </w:r>
      <w:r w:rsidR="00234EB6">
        <w:rPr>
          <w:rFonts w:ascii="Arial" w:hAnsi="Arial" w:cs="Arial"/>
          <w:sz w:val="24"/>
          <w:szCs w:val="24"/>
          <w:lang w:val="mn-MN"/>
        </w:rPr>
        <w:t xml:space="preserve"> </w:t>
      </w:r>
      <w:r w:rsidRPr="004F0841">
        <w:rPr>
          <w:rFonts w:ascii="Arial" w:hAnsi="Arial" w:cs="Arial"/>
          <w:sz w:val="24"/>
          <w:szCs w:val="24"/>
          <w:lang w:val="mn-MN"/>
        </w:rPr>
        <w:t>шалгуур үзүүлэлт</w:t>
      </w:r>
      <w:r>
        <w:rPr>
          <w:rFonts w:ascii="Arial" w:hAnsi="Arial" w:cs="Arial"/>
          <w:sz w:val="24"/>
          <w:szCs w:val="24"/>
          <w:lang w:val="mn-MN"/>
        </w:rPr>
        <w:t>ээр дараах</w:t>
      </w:r>
      <w:r w:rsidR="00234EB6">
        <w:rPr>
          <w:rFonts w:ascii="Arial" w:hAnsi="Arial" w:cs="Arial"/>
          <w:sz w:val="24"/>
          <w:szCs w:val="24"/>
          <w:lang w:val="mn-MN"/>
        </w:rPr>
        <w:t>ь</w:t>
      </w:r>
      <w:r>
        <w:rPr>
          <w:rFonts w:ascii="Arial" w:hAnsi="Arial" w:cs="Arial"/>
          <w:sz w:val="24"/>
          <w:szCs w:val="24"/>
          <w:lang w:val="mn-MN"/>
        </w:rPr>
        <w:t xml:space="preserve"> байдлаар дүгнэлээ. </w:t>
      </w:r>
    </w:p>
    <w:p w:rsidR="00F65D34" w:rsidRPr="004F0841" w:rsidRDefault="00F65D34" w:rsidP="0079614B">
      <w:pPr>
        <w:spacing w:line="276" w:lineRule="auto"/>
        <w:ind w:firstLine="720"/>
        <w:jc w:val="both"/>
        <w:rPr>
          <w:rFonts w:ascii="Arial" w:hAnsi="Arial" w:cs="Arial"/>
          <w:sz w:val="24"/>
          <w:szCs w:val="24"/>
          <w:u w:val="single"/>
          <w:lang w:val="mn-MN"/>
        </w:rPr>
      </w:pPr>
      <w:r w:rsidRPr="004F0841">
        <w:rPr>
          <w:rFonts w:ascii="Arial" w:hAnsi="Arial" w:cs="Arial"/>
          <w:sz w:val="24"/>
          <w:szCs w:val="24"/>
          <w:u w:val="single"/>
          <w:lang w:val="mn-MN"/>
        </w:rPr>
        <w:t>“Зорилгод хүрэх байдал” шалгуур үзүүлэлтийн хүрээнд:</w:t>
      </w:r>
    </w:p>
    <w:p w:rsidR="00F65D34" w:rsidRDefault="00F65D34" w:rsidP="0079614B">
      <w:pPr>
        <w:shd w:val="clear" w:color="auto" w:fill="FFFFFF"/>
        <w:spacing w:after="0" w:line="276" w:lineRule="auto"/>
        <w:ind w:firstLine="720"/>
        <w:jc w:val="both"/>
        <w:rPr>
          <w:rFonts w:ascii="Arial" w:hAnsi="Arial" w:cs="Arial"/>
          <w:sz w:val="24"/>
          <w:szCs w:val="24"/>
          <w:lang w:val="mn-MN"/>
        </w:rPr>
      </w:pPr>
      <w:r w:rsidRPr="004F0841">
        <w:rPr>
          <w:rFonts w:ascii="Arial" w:hAnsi="Arial" w:cs="Arial"/>
          <w:sz w:val="24"/>
          <w:szCs w:val="24"/>
          <w:lang w:val="mn-MN"/>
        </w:rPr>
        <w:t xml:space="preserve">Өмгөөллийн тухай хуулийг хүчингүй болгож, зарим харилцааг Хуульчийн эрх зүйн байдлын тухай хуулиар зохицуулах болсноор өмгөөлөгчдийн бие даасан байдалд нөлөөлөх болжээ.  </w:t>
      </w:r>
    </w:p>
    <w:p w:rsidR="00234EB6" w:rsidRPr="004F0841" w:rsidRDefault="00234EB6" w:rsidP="0079614B">
      <w:pPr>
        <w:shd w:val="clear" w:color="auto" w:fill="FFFFFF"/>
        <w:spacing w:after="0" w:line="276" w:lineRule="auto"/>
        <w:ind w:firstLine="720"/>
        <w:jc w:val="both"/>
        <w:rPr>
          <w:rFonts w:ascii="Arial" w:hAnsi="Arial" w:cs="Arial"/>
          <w:sz w:val="24"/>
          <w:szCs w:val="24"/>
          <w:lang w:val="mn-MN"/>
        </w:rPr>
      </w:pPr>
    </w:p>
    <w:p w:rsidR="00F65D34" w:rsidRDefault="00F65D34" w:rsidP="0079614B">
      <w:pPr>
        <w:shd w:val="clear" w:color="auto" w:fill="FFFFFF"/>
        <w:spacing w:after="0" w:line="276" w:lineRule="auto"/>
        <w:ind w:firstLine="720"/>
        <w:jc w:val="both"/>
        <w:rPr>
          <w:rFonts w:ascii="Arial" w:hAnsi="Arial" w:cs="Arial"/>
          <w:sz w:val="24"/>
          <w:szCs w:val="24"/>
          <w:lang w:val="mn-MN"/>
        </w:rPr>
      </w:pPr>
      <w:r w:rsidRPr="004F0841">
        <w:rPr>
          <w:rFonts w:ascii="Arial" w:hAnsi="Arial" w:cs="Arial"/>
          <w:sz w:val="24"/>
          <w:szCs w:val="24"/>
          <w:lang w:val="mn-MN"/>
        </w:rPr>
        <w:t>Харин хуулийн төсөлд олон улсад тогтсон суурь зарчим болон Монгол Улс дахь түүхэн уламжлалт зохицуулалтыг сэргээн өмгөөлөгч өөрийн асуудлыг тусгайлсан хуулиар зохицуулж, өөрөө удирдах ёсны байгууллагатай байхаар тусгасан нь иргэний эрхийн хамгаалалтыг нэмэгдүүлэн, өмгөөлөгчийн үйл ажиллагааны чанар, хүртээмжийг сайжруулсан, өмгөөлөгчийн эрх зүйн байдлыг дээшлүүлсэн зохицуулалт болсон байна.</w:t>
      </w:r>
    </w:p>
    <w:p w:rsidR="00234EB6" w:rsidRPr="004F0841" w:rsidRDefault="00234EB6" w:rsidP="0079614B">
      <w:pPr>
        <w:shd w:val="clear" w:color="auto" w:fill="FFFFFF"/>
        <w:spacing w:after="0" w:line="276" w:lineRule="auto"/>
        <w:ind w:firstLine="720"/>
        <w:jc w:val="both"/>
        <w:rPr>
          <w:rFonts w:ascii="Arial" w:hAnsi="Arial" w:cs="Arial"/>
          <w:sz w:val="24"/>
          <w:szCs w:val="24"/>
          <w:lang w:val="mn-MN"/>
        </w:rPr>
      </w:pPr>
    </w:p>
    <w:p w:rsidR="00F65D34" w:rsidRDefault="00F65D34" w:rsidP="0079614B">
      <w:pPr>
        <w:shd w:val="clear" w:color="auto" w:fill="FFFFFF"/>
        <w:spacing w:after="0" w:line="276" w:lineRule="auto"/>
        <w:ind w:firstLine="720"/>
        <w:jc w:val="both"/>
        <w:rPr>
          <w:rFonts w:ascii="Arial" w:hAnsi="Arial" w:cs="Arial"/>
          <w:sz w:val="24"/>
          <w:szCs w:val="24"/>
          <w:lang w:val="mn-MN"/>
        </w:rPr>
      </w:pPr>
      <w:r w:rsidRPr="004F0841">
        <w:rPr>
          <w:rFonts w:ascii="Arial" w:hAnsi="Arial" w:cs="Arial"/>
          <w:sz w:val="24"/>
          <w:szCs w:val="24"/>
          <w:lang w:val="mn-MN"/>
        </w:rPr>
        <w:t>Хуулийн төсөлд Хуульчийн эрх зүйн байдлын тухай хуульд зааснаас гадна өмгөөллийн үйл ажиллагаанд баримтлах зарчмыг нэмж тусгасан</w:t>
      </w:r>
      <w:r w:rsidR="00234EB6">
        <w:rPr>
          <w:rFonts w:ascii="Arial" w:hAnsi="Arial" w:cs="Arial"/>
          <w:sz w:val="24"/>
          <w:szCs w:val="24"/>
          <w:lang w:val="mn-MN"/>
        </w:rPr>
        <w:t xml:space="preserve"> </w:t>
      </w:r>
      <w:r w:rsidRPr="004F0841">
        <w:rPr>
          <w:rFonts w:ascii="Arial" w:hAnsi="Arial" w:cs="Arial"/>
          <w:sz w:val="24"/>
          <w:szCs w:val="24"/>
          <w:lang w:val="mn-MN"/>
        </w:rPr>
        <w:t>нь холбогдох харилцааг бүрэн зохицуулах</w:t>
      </w:r>
      <w:r>
        <w:rPr>
          <w:rFonts w:ascii="Arial" w:hAnsi="Arial" w:cs="Arial"/>
          <w:sz w:val="24"/>
          <w:szCs w:val="24"/>
          <w:lang w:val="mn-MN"/>
        </w:rPr>
        <w:t xml:space="preserve"> боломжийг нэмэгдүүлжээ.</w:t>
      </w:r>
    </w:p>
    <w:p w:rsidR="00234EB6" w:rsidRPr="004F0841" w:rsidRDefault="00234EB6" w:rsidP="0079614B">
      <w:pPr>
        <w:shd w:val="clear" w:color="auto" w:fill="FFFFFF"/>
        <w:spacing w:after="0" w:line="276" w:lineRule="auto"/>
        <w:ind w:firstLine="720"/>
        <w:jc w:val="both"/>
        <w:rPr>
          <w:rFonts w:ascii="Arial" w:hAnsi="Arial" w:cs="Arial"/>
          <w:sz w:val="24"/>
          <w:szCs w:val="24"/>
          <w:lang w:val="mn-MN"/>
        </w:rPr>
      </w:pPr>
    </w:p>
    <w:p w:rsidR="00F65D34" w:rsidRPr="004F0841" w:rsidRDefault="00F65D34" w:rsidP="0079614B">
      <w:pPr>
        <w:shd w:val="clear" w:color="auto" w:fill="FFFFFF"/>
        <w:spacing w:after="0" w:line="276" w:lineRule="auto"/>
        <w:ind w:firstLine="720"/>
        <w:jc w:val="both"/>
        <w:rPr>
          <w:rFonts w:ascii="Arial" w:hAnsi="Arial" w:cs="Arial"/>
          <w:sz w:val="24"/>
          <w:szCs w:val="24"/>
          <w:lang w:val="mn-MN"/>
        </w:rPr>
      </w:pPr>
      <w:r>
        <w:rPr>
          <w:rFonts w:ascii="Arial" w:hAnsi="Arial" w:cs="Arial"/>
          <w:sz w:val="24"/>
          <w:szCs w:val="24"/>
          <w:lang w:val="mn-MN"/>
        </w:rPr>
        <w:t>Практикт зарим</w:t>
      </w:r>
      <w:r w:rsidRPr="004F0841">
        <w:rPr>
          <w:rFonts w:ascii="Arial" w:hAnsi="Arial" w:cs="Arial"/>
          <w:sz w:val="24"/>
          <w:szCs w:val="24"/>
          <w:lang w:val="mn-MN"/>
        </w:rPr>
        <w:t xml:space="preserve"> өмгөөлөгч үйлчлүүлэгчийнхээ эрх, хууль ёсны ашиг сонирхлыг хамгаалахуйц мэдлэг, ур чадвар</w:t>
      </w:r>
      <w:r>
        <w:rPr>
          <w:rFonts w:ascii="Arial" w:hAnsi="Arial" w:cs="Arial"/>
          <w:sz w:val="24"/>
          <w:szCs w:val="24"/>
          <w:lang w:val="mn-MN"/>
        </w:rPr>
        <w:t xml:space="preserve"> эзэмшээ</w:t>
      </w:r>
      <w:r w:rsidRPr="004F0841">
        <w:rPr>
          <w:rFonts w:ascii="Arial" w:hAnsi="Arial" w:cs="Arial"/>
          <w:sz w:val="24"/>
          <w:szCs w:val="24"/>
          <w:lang w:val="mn-MN"/>
        </w:rPr>
        <w:t>гүй бай</w:t>
      </w:r>
      <w:r>
        <w:rPr>
          <w:rFonts w:ascii="Arial" w:hAnsi="Arial" w:cs="Arial"/>
          <w:sz w:val="24"/>
          <w:szCs w:val="24"/>
          <w:lang w:val="mn-MN"/>
        </w:rPr>
        <w:t>длы</w:t>
      </w:r>
      <w:r w:rsidRPr="004F0841">
        <w:rPr>
          <w:rFonts w:ascii="Arial" w:hAnsi="Arial" w:cs="Arial"/>
          <w:sz w:val="24"/>
          <w:szCs w:val="24"/>
          <w:lang w:val="mn-MN"/>
        </w:rPr>
        <w:t>г шийдвэрлэх үүднээс өмгөөлөгчид тавих шаардлагыг нэмэгдүүлсэн байна. Төслийн 7,</w:t>
      </w:r>
      <w:r w:rsidR="00234EB6">
        <w:rPr>
          <w:rFonts w:ascii="Arial" w:hAnsi="Arial" w:cs="Arial"/>
          <w:sz w:val="24"/>
          <w:szCs w:val="24"/>
          <w:lang w:val="mn-MN"/>
        </w:rPr>
        <w:t xml:space="preserve"> </w:t>
      </w:r>
      <w:r w:rsidRPr="004F0841">
        <w:rPr>
          <w:rFonts w:ascii="Arial" w:hAnsi="Arial" w:cs="Arial"/>
          <w:sz w:val="24"/>
          <w:szCs w:val="24"/>
          <w:lang w:val="mn-MN"/>
        </w:rPr>
        <w:t xml:space="preserve">8 дугаар зүйлд мэргэжлийн хороо дүгнэлт гаргаж, түүнийг үндэслэн өмгөөлөгчдийн холбооны ерөнхийлөгч өмгөөллийн үйл ажиллагаа эрхлэх эрх олгохоор заасан нь өмгөөлөгчид тавих шаардлагыг хөндлөнгөөс хянах боломжийг олгожээ. Гэвч </w:t>
      </w:r>
      <w:r>
        <w:rPr>
          <w:rFonts w:ascii="Arial" w:hAnsi="Arial" w:cs="Arial"/>
          <w:sz w:val="24"/>
          <w:szCs w:val="24"/>
          <w:lang w:val="mn-MN"/>
        </w:rPr>
        <w:t xml:space="preserve">хуульчид тавих өмгөөлөгчийн тусгайлсан шалгалт байхгүйн улмаас өмгөөллийн </w:t>
      </w:r>
      <w:r w:rsidRPr="004F0841">
        <w:rPr>
          <w:rFonts w:ascii="Arial" w:hAnsi="Arial" w:cs="Arial"/>
          <w:sz w:val="24"/>
          <w:szCs w:val="24"/>
          <w:lang w:val="mn-MN"/>
        </w:rPr>
        <w:t xml:space="preserve">үйл ажиллагааны чанар, хүртээмжийг </w:t>
      </w:r>
      <w:r>
        <w:rPr>
          <w:rFonts w:ascii="Arial" w:hAnsi="Arial" w:cs="Arial"/>
          <w:sz w:val="24"/>
          <w:szCs w:val="24"/>
          <w:lang w:val="mn-MN"/>
        </w:rPr>
        <w:t xml:space="preserve">хангалттай  </w:t>
      </w:r>
      <w:r w:rsidRPr="004F0841">
        <w:rPr>
          <w:rFonts w:ascii="Arial" w:hAnsi="Arial" w:cs="Arial"/>
          <w:sz w:val="24"/>
          <w:szCs w:val="24"/>
          <w:lang w:val="mn-MN"/>
        </w:rPr>
        <w:t>сайжр</w:t>
      </w:r>
      <w:r>
        <w:rPr>
          <w:rFonts w:ascii="Arial" w:hAnsi="Arial" w:cs="Arial"/>
          <w:sz w:val="24"/>
          <w:szCs w:val="24"/>
          <w:lang w:val="mn-MN"/>
        </w:rPr>
        <w:t>ахуйц шаардлагыг хуулийн төсөлд тусгасан гэж үзэх боломжгүй байна.</w:t>
      </w:r>
    </w:p>
    <w:p w:rsidR="00F65D34" w:rsidRPr="004F0841" w:rsidRDefault="00F65D34" w:rsidP="0079614B">
      <w:pPr>
        <w:spacing w:line="276" w:lineRule="auto"/>
        <w:ind w:firstLine="567"/>
        <w:jc w:val="both"/>
        <w:rPr>
          <w:rFonts w:ascii="Arial" w:hAnsi="Arial" w:cs="Arial"/>
          <w:bCs/>
          <w:sz w:val="24"/>
          <w:szCs w:val="24"/>
          <w:lang w:val="mn-MN"/>
        </w:rPr>
      </w:pPr>
      <w:r w:rsidRPr="004F0841">
        <w:rPr>
          <w:rFonts w:ascii="Arial" w:hAnsi="Arial" w:cs="Arial"/>
          <w:bCs/>
          <w:sz w:val="24"/>
          <w:szCs w:val="24"/>
          <w:lang w:val="mn-MN"/>
        </w:rPr>
        <w:t>Хуульчийн эрх зүйн байдлын тухай хуулиар хууль сахиулах болон прокурорын байгууллагад ажиллаж байсан хуульчид ажлаас чөлөөлөгдсөн, халагдсан, огцорсны дараа шүүхэд төлөөлөх эрх авч өмгөөллийн үйл ажиллагаа эрхлэх боломжтой болжээ. Энэхүү байдал өмгөөллийн үйл ажиллагааны мэргэшсэн байдлыг алдагд</w:t>
      </w:r>
      <w:r w:rsidR="00234EB6">
        <w:rPr>
          <w:rFonts w:ascii="Arial" w:hAnsi="Arial" w:cs="Arial"/>
          <w:bCs/>
          <w:sz w:val="24"/>
          <w:szCs w:val="24"/>
          <w:lang w:val="mn-MN"/>
        </w:rPr>
        <w:t>уул</w:t>
      </w:r>
      <w:r w:rsidRPr="004F0841">
        <w:rPr>
          <w:rFonts w:ascii="Arial" w:hAnsi="Arial" w:cs="Arial"/>
          <w:bCs/>
          <w:sz w:val="24"/>
          <w:szCs w:val="24"/>
          <w:lang w:val="mn-MN"/>
        </w:rPr>
        <w:t xml:space="preserve">ахад нөлөөлөх болсон бөгөөд хуулийн төслийн 6 дугаар зүйлийн 6.2.6-д дээрхийг хязгаарласан зохицуулалт тусгасан нь өмгөөлөгчийн мэргэшлийн нэр хүндийг өсгөх ач холбогдолтой </w:t>
      </w:r>
      <w:r>
        <w:rPr>
          <w:rFonts w:ascii="Arial" w:hAnsi="Arial" w:cs="Arial"/>
          <w:bCs/>
          <w:sz w:val="24"/>
          <w:szCs w:val="24"/>
          <w:lang w:val="mn-MN"/>
        </w:rPr>
        <w:t>байна</w:t>
      </w:r>
      <w:r w:rsidRPr="004F0841">
        <w:rPr>
          <w:rFonts w:ascii="Arial" w:hAnsi="Arial" w:cs="Arial"/>
          <w:bCs/>
          <w:sz w:val="24"/>
          <w:szCs w:val="24"/>
          <w:lang w:val="mn-MN"/>
        </w:rPr>
        <w:t xml:space="preserve">. Гэвч хуулийн төсөлд дээр дурдсан шалтгаанаар ажлаас халагдсан хуульчид хэт богино буюу 2 жилийн хугацаа өнгөрсний дараа өмгөөллийн үйл ажиллагаа эрхлэх эрхтэй байхаар зохицуулсныг анхаарах шаардлагатай.  </w:t>
      </w:r>
    </w:p>
    <w:p w:rsidR="00F65D34" w:rsidRPr="004F0841" w:rsidRDefault="00F65D34" w:rsidP="0079614B">
      <w:pPr>
        <w:spacing w:line="276" w:lineRule="auto"/>
        <w:ind w:firstLine="567"/>
        <w:jc w:val="both"/>
        <w:rPr>
          <w:rFonts w:ascii="Arial" w:hAnsi="Arial" w:cs="Arial"/>
          <w:bCs/>
          <w:sz w:val="24"/>
          <w:szCs w:val="24"/>
          <w:lang w:val="mn-MN"/>
        </w:rPr>
      </w:pPr>
      <w:r w:rsidRPr="004F0841">
        <w:rPr>
          <w:rFonts w:ascii="Arial" w:hAnsi="Arial" w:cs="Arial"/>
          <w:bCs/>
          <w:sz w:val="24"/>
          <w:szCs w:val="24"/>
          <w:lang w:val="mn-MN"/>
        </w:rPr>
        <w:t>Өмгөөллийн тухай хуулийн төсөлд “Зорилгодоо хүсэн байдал” шалгуур үзүүлэлтийн хүрээнд хийсэн үнэлгээгээр сайжруулбал</w:t>
      </w:r>
      <w:r>
        <w:rPr>
          <w:rFonts w:ascii="Arial" w:hAnsi="Arial" w:cs="Arial"/>
          <w:bCs/>
          <w:sz w:val="24"/>
          <w:szCs w:val="24"/>
          <w:lang w:val="mn-MN"/>
        </w:rPr>
        <w:t xml:space="preserve"> зохих</w:t>
      </w:r>
      <w:r w:rsidRPr="004F0841">
        <w:rPr>
          <w:rFonts w:ascii="Arial" w:hAnsi="Arial" w:cs="Arial"/>
          <w:bCs/>
          <w:sz w:val="24"/>
          <w:szCs w:val="24"/>
          <w:lang w:val="mn-MN"/>
        </w:rPr>
        <w:t xml:space="preserve"> зарим </w:t>
      </w:r>
      <w:r>
        <w:rPr>
          <w:rFonts w:ascii="Arial" w:hAnsi="Arial" w:cs="Arial"/>
          <w:bCs/>
          <w:sz w:val="24"/>
          <w:szCs w:val="24"/>
          <w:lang w:val="mn-MN"/>
        </w:rPr>
        <w:t>зохицуулалт</w:t>
      </w:r>
      <w:r w:rsidRPr="004F0841">
        <w:rPr>
          <w:rFonts w:ascii="Arial" w:hAnsi="Arial" w:cs="Arial"/>
          <w:bCs/>
          <w:sz w:val="24"/>
          <w:szCs w:val="24"/>
          <w:lang w:val="mn-MN"/>
        </w:rPr>
        <w:t xml:space="preserve"> байгаа боловч хуулийн төсийг бүхэлдээ зорилгодоо нийсэн гэж дүгнэж болохоор байна. </w:t>
      </w:r>
    </w:p>
    <w:p w:rsidR="00F65D34" w:rsidRPr="004F0841" w:rsidRDefault="00F65D34" w:rsidP="0079614B">
      <w:pPr>
        <w:spacing w:line="276" w:lineRule="auto"/>
        <w:ind w:firstLine="720"/>
        <w:jc w:val="both"/>
        <w:rPr>
          <w:rFonts w:ascii="Arial" w:hAnsi="Arial" w:cs="Arial"/>
          <w:sz w:val="24"/>
          <w:szCs w:val="24"/>
          <w:u w:val="single"/>
          <w:lang w:val="mn-MN"/>
        </w:rPr>
      </w:pPr>
      <w:r w:rsidRPr="004F0841">
        <w:rPr>
          <w:rFonts w:ascii="Arial" w:hAnsi="Arial" w:cs="Arial"/>
          <w:sz w:val="24"/>
          <w:szCs w:val="24"/>
          <w:u w:val="single"/>
          <w:lang w:val="mn-MN"/>
        </w:rPr>
        <w:t>“Практикт хэрэгжих боломж” шалгуур үзүүлэлтийн хүрээнд:</w:t>
      </w:r>
    </w:p>
    <w:p w:rsidR="00F65D34" w:rsidRPr="004F0841" w:rsidRDefault="00F65D34" w:rsidP="0079614B">
      <w:pPr>
        <w:spacing w:line="276" w:lineRule="auto"/>
        <w:ind w:firstLine="720"/>
        <w:jc w:val="both"/>
        <w:rPr>
          <w:rFonts w:ascii="Arial" w:hAnsi="Arial" w:cs="Arial"/>
          <w:bCs/>
          <w:sz w:val="24"/>
          <w:szCs w:val="24"/>
          <w:lang w:val="mn-MN"/>
        </w:rPr>
      </w:pPr>
      <w:r w:rsidRPr="004F0841">
        <w:rPr>
          <w:rFonts w:ascii="Arial" w:hAnsi="Arial" w:cs="Arial"/>
          <w:bCs/>
          <w:sz w:val="24"/>
          <w:szCs w:val="24"/>
          <w:lang w:val="mn-MN"/>
        </w:rPr>
        <w:t>Хуулийн төсөлд өмгөөлөгч өмгөөллийн үйл ажиллагаа явуулах явцад нотлох баримт цуглуулахаар шаардлагатай бичиг баримт, мэдээ, эд зүйлсийг олж авах хэрэгцээ гардаг. Харин аж ахуйн нэгж, байгууллага, ялангуяа төрийн байгууллагууд үүнд ихээхэн хойрго ханддаг бөгөөд ихэвчлэн хүсэлтийг хангахаас татгалздаг байна. Энэ талаар шүүхэд маргаан хүртэл гарч өмгөөлөгчийн мэдээлэл хүссэн хүсэлтийг хангах нь зүйтэй гэсэн агуулгаар шийдвэрлэгдсэн</w:t>
      </w:r>
      <w:r w:rsidR="00234EB6">
        <w:rPr>
          <w:rFonts w:ascii="Arial" w:hAnsi="Arial" w:cs="Arial"/>
          <w:bCs/>
          <w:sz w:val="24"/>
          <w:szCs w:val="24"/>
          <w:lang w:val="mn-MN"/>
        </w:rPr>
        <w:t xml:space="preserve"> байдаг</w:t>
      </w:r>
      <w:r w:rsidRPr="004F0841">
        <w:rPr>
          <w:rFonts w:ascii="Arial" w:hAnsi="Arial" w:cs="Arial"/>
          <w:bCs/>
          <w:sz w:val="24"/>
          <w:szCs w:val="24"/>
          <w:lang w:val="mn-MN"/>
        </w:rPr>
        <w:t>.</w:t>
      </w:r>
      <w:r>
        <w:rPr>
          <w:rStyle w:val="FootnoteReference"/>
          <w:rFonts w:ascii="Arial" w:hAnsi="Arial" w:cs="Arial"/>
          <w:bCs/>
          <w:sz w:val="24"/>
          <w:szCs w:val="24"/>
          <w:lang w:val="mn-MN"/>
        </w:rPr>
        <w:footnoteReference w:id="10"/>
      </w:r>
      <w:r w:rsidRPr="004F0841">
        <w:rPr>
          <w:rFonts w:ascii="Arial" w:hAnsi="Arial" w:cs="Arial"/>
          <w:bCs/>
          <w:sz w:val="24"/>
          <w:szCs w:val="24"/>
          <w:lang w:val="mn-MN"/>
        </w:rPr>
        <w:t xml:space="preserve"> Төсөлд энэхүү ойлголтыг хуульчилж өгсөн нь ач холбогдолтой болсон боловч практикт бүрэн хэрэгжихэд энэхүү хууль болон бусад хууль тогтоомжоор дэлгэрэнгүй зохицуулалт хийх нь </w:t>
      </w:r>
      <w:r w:rsidR="00234EB6">
        <w:rPr>
          <w:rFonts w:ascii="Arial" w:hAnsi="Arial" w:cs="Arial"/>
          <w:bCs/>
          <w:sz w:val="24"/>
          <w:szCs w:val="24"/>
          <w:lang w:val="mn-MN"/>
        </w:rPr>
        <w:t>шаардлагатай</w:t>
      </w:r>
      <w:r w:rsidRPr="004F0841">
        <w:rPr>
          <w:rFonts w:ascii="Arial" w:hAnsi="Arial" w:cs="Arial"/>
          <w:bCs/>
          <w:sz w:val="24"/>
          <w:szCs w:val="24"/>
          <w:lang w:val="mn-MN"/>
        </w:rPr>
        <w:t xml:space="preserve">. </w:t>
      </w:r>
    </w:p>
    <w:p w:rsidR="00F65D34" w:rsidRPr="004F0841" w:rsidRDefault="00F65D34" w:rsidP="0079614B">
      <w:pPr>
        <w:spacing w:line="276" w:lineRule="auto"/>
        <w:ind w:firstLine="720"/>
        <w:jc w:val="both"/>
        <w:rPr>
          <w:rFonts w:ascii="Arial" w:hAnsi="Arial" w:cs="Arial"/>
          <w:bCs/>
          <w:sz w:val="24"/>
          <w:szCs w:val="24"/>
          <w:lang w:val="mn-MN"/>
        </w:rPr>
      </w:pPr>
      <w:r>
        <w:rPr>
          <w:rFonts w:ascii="Arial" w:hAnsi="Arial" w:cs="Arial"/>
          <w:bCs/>
          <w:sz w:val="24"/>
          <w:szCs w:val="24"/>
          <w:lang w:val="mn-MN"/>
        </w:rPr>
        <w:t xml:space="preserve">Монгол Улс </w:t>
      </w:r>
      <w:r w:rsidRPr="004F0841">
        <w:rPr>
          <w:rFonts w:ascii="Arial" w:hAnsi="Arial" w:cs="Arial"/>
          <w:bCs/>
          <w:sz w:val="24"/>
          <w:szCs w:val="24"/>
          <w:lang w:val="mn-MN"/>
        </w:rPr>
        <w:t xml:space="preserve">2012 оноос өмнө өмгөөллийн үйл ажиллагааг тусгайлсан хуулиар зохицуулж байсан туршлагатай бөгөөд уг харилцааг өдгөө Хуульчийн эрх зүйн байдлын тухай хуулиар зохицуулж байгааг дурдсан. Иймд Өмгөөллийн тухай хуулийн төсөл батлагдсан тохиолдолд практикт хэрэгжих боломжтой гэж үзлээ. </w:t>
      </w:r>
    </w:p>
    <w:p w:rsidR="00F65D34" w:rsidRPr="004F0841" w:rsidRDefault="00F65D34" w:rsidP="0079614B">
      <w:pPr>
        <w:spacing w:line="276" w:lineRule="auto"/>
        <w:ind w:firstLine="720"/>
        <w:jc w:val="both"/>
        <w:rPr>
          <w:rFonts w:ascii="Arial" w:hAnsi="Arial" w:cs="Arial"/>
          <w:sz w:val="24"/>
          <w:szCs w:val="24"/>
          <w:u w:val="single"/>
          <w:lang w:val="mn-MN"/>
        </w:rPr>
      </w:pPr>
      <w:r w:rsidRPr="004F0841">
        <w:rPr>
          <w:rFonts w:ascii="Arial" w:hAnsi="Arial" w:cs="Arial"/>
          <w:sz w:val="24"/>
          <w:szCs w:val="24"/>
          <w:u w:val="single"/>
          <w:lang w:val="mn-MN"/>
        </w:rPr>
        <w:t>“</w:t>
      </w:r>
      <w:r>
        <w:rPr>
          <w:rFonts w:ascii="Arial" w:hAnsi="Arial" w:cs="Arial"/>
          <w:sz w:val="24"/>
          <w:szCs w:val="24"/>
          <w:u w:val="single"/>
          <w:lang w:val="mn-MN"/>
        </w:rPr>
        <w:t>Ойлгомжтой байдал</w:t>
      </w:r>
      <w:r w:rsidRPr="004F0841">
        <w:rPr>
          <w:rFonts w:ascii="Arial" w:hAnsi="Arial" w:cs="Arial"/>
          <w:sz w:val="24"/>
          <w:szCs w:val="24"/>
          <w:u w:val="single"/>
          <w:lang w:val="mn-MN"/>
        </w:rPr>
        <w:t>” шалгуур үзүүлэлтийн хүрээнд:</w:t>
      </w:r>
    </w:p>
    <w:p w:rsidR="00F65D34" w:rsidRDefault="00F65D34" w:rsidP="0079614B">
      <w:pPr>
        <w:spacing w:line="276" w:lineRule="auto"/>
        <w:ind w:firstLine="720"/>
        <w:jc w:val="both"/>
        <w:rPr>
          <w:rFonts w:ascii="Arial" w:hAnsi="Arial" w:cs="Arial"/>
          <w:sz w:val="24"/>
          <w:szCs w:val="24"/>
          <w:lang w:val="mn-MN"/>
        </w:rPr>
      </w:pPr>
      <w:r w:rsidRPr="00D47268">
        <w:rPr>
          <w:rFonts w:ascii="Arial" w:hAnsi="Arial" w:cs="Arial"/>
          <w:sz w:val="24"/>
          <w:szCs w:val="24"/>
          <w:lang w:val="mn-MN"/>
        </w:rPr>
        <w:t>Хуулийн</w:t>
      </w:r>
      <w:r>
        <w:rPr>
          <w:rFonts w:ascii="Arial" w:hAnsi="Arial" w:cs="Arial"/>
          <w:sz w:val="24"/>
          <w:szCs w:val="24"/>
          <w:lang w:val="mn-MN"/>
        </w:rPr>
        <w:t xml:space="preserve"> төсөлд нэг ойлголтыг харилцан өөр нэр томьёогоор тодорхойлсон </w:t>
      </w:r>
      <w:r w:rsidRPr="004F0841">
        <w:rPr>
          <w:rFonts w:ascii="Arial" w:hAnsi="Arial" w:cs="Arial"/>
          <w:sz w:val="24"/>
          <w:szCs w:val="24"/>
          <w:lang w:val="mn-MN"/>
        </w:rPr>
        <w:t>/6.2.3, 11.1.4/</w:t>
      </w:r>
      <w:r>
        <w:rPr>
          <w:rFonts w:ascii="Arial" w:hAnsi="Arial" w:cs="Arial"/>
          <w:sz w:val="24"/>
          <w:szCs w:val="24"/>
          <w:lang w:val="mn-MN"/>
        </w:rPr>
        <w:t>, агуулга давхардуулсан /</w:t>
      </w:r>
      <w:r w:rsidRPr="004F0841">
        <w:rPr>
          <w:rFonts w:ascii="Arial" w:hAnsi="Arial" w:cs="Arial"/>
          <w:sz w:val="24"/>
          <w:szCs w:val="24"/>
          <w:lang w:val="mn-MN"/>
        </w:rPr>
        <w:t>26.3, 26.5</w:t>
      </w:r>
      <w:r>
        <w:rPr>
          <w:rFonts w:ascii="Arial" w:hAnsi="Arial" w:cs="Arial"/>
          <w:sz w:val="24"/>
          <w:szCs w:val="24"/>
          <w:lang w:val="mn-MN"/>
        </w:rPr>
        <w:t>/ томьёолол ойлгомжгүй /16.1.9/</w:t>
      </w:r>
      <w:r w:rsidR="00234EB6">
        <w:rPr>
          <w:rFonts w:ascii="Arial" w:hAnsi="Arial" w:cs="Arial"/>
          <w:sz w:val="24"/>
          <w:szCs w:val="24"/>
          <w:lang w:val="mn-MN"/>
        </w:rPr>
        <w:t xml:space="preserve"> </w:t>
      </w:r>
      <w:r>
        <w:rPr>
          <w:rFonts w:ascii="Arial" w:hAnsi="Arial" w:cs="Arial"/>
          <w:sz w:val="24"/>
          <w:szCs w:val="24"/>
          <w:lang w:val="mn-MN"/>
        </w:rPr>
        <w:t xml:space="preserve">зэрэг сайжруулбал зохих хэсийг тайлангийн үндсэн хэсэгт дурсан болно. </w:t>
      </w:r>
    </w:p>
    <w:p w:rsidR="00F65D34" w:rsidRDefault="00F65D34" w:rsidP="0079614B">
      <w:pPr>
        <w:spacing w:line="276" w:lineRule="auto"/>
        <w:ind w:firstLine="720"/>
        <w:jc w:val="both"/>
        <w:rPr>
          <w:rFonts w:ascii="Arial" w:hAnsi="Arial" w:cs="Arial"/>
          <w:sz w:val="24"/>
          <w:szCs w:val="24"/>
          <w:lang w:val="mn-MN"/>
        </w:rPr>
      </w:pPr>
      <w:r>
        <w:rPr>
          <w:rFonts w:ascii="Arial" w:hAnsi="Arial" w:cs="Arial"/>
          <w:sz w:val="24"/>
          <w:szCs w:val="24"/>
          <w:lang w:val="mn-MN"/>
        </w:rPr>
        <w:t xml:space="preserve">Сонгосон шалгуур үзүүлэлтийн хүрээнд хуулийн төсөл бүхэлдээ ойлгомжтой бичигдсэн, логик уялдаа холбоо сайтай гэж дүгнэж болохоор байна. </w:t>
      </w:r>
    </w:p>
    <w:p w:rsidR="00F65D34" w:rsidRPr="004F0841" w:rsidRDefault="00F65D34" w:rsidP="0079614B">
      <w:pPr>
        <w:spacing w:line="276" w:lineRule="auto"/>
        <w:ind w:firstLine="720"/>
        <w:rPr>
          <w:rFonts w:ascii="Arial" w:hAnsi="Arial" w:cs="Arial"/>
          <w:sz w:val="24"/>
          <w:szCs w:val="24"/>
          <w:u w:val="single"/>
          <w:lang w:val="mn-MN"/>
        </w:rPr>
      </w:pPr>
      <w:r w:rsidRPr="004F0841">
        <w:rPr>
          <w:rFonts w:ascii="Arial" w:hAnsi="Arial" w:cs="Arial"/>
          <w:sz w:val="24"/>
          <w:szCs w:val="24"/>
          <w:u w:val="single"/>
          <w:lang w:val="mn-MN"/>
        </w:rPr>
        <w:t>“Харилцан уялдаа” шалгуур үзүүлэлтийн хүрээнд:</w:t>
      </w:r>
    </w:p>
    <w:p w:rsidR="00F65D34" w:rsidRPr="004F0841" w:rsidRDefault="00F65D34" w:rsidP="0079614B">
      <w:pPr>
        <w:spacing w:line="276" w:lineRule="auto"/>
        <w:jc w:val="both"/>
        <w:rPr>
          <w:rFonts w:ascii="Arial" w:hAnsi="Arial" w:cs="Arial"/>
          <w:sz w:val="24"/>
          <w:szCs w:val="24"/>
          <w:lang w:val="mn-MN"/>
        </w:rPr>
      </w:pPr>
      <w:r w:rsidRPr="004F0841">
        <w:rPr>
          <w:rFonts w:ascii="Arial" w:hAnsi="Arial" w:cs="Arial"/>
          <w:sz w:val="24"/>
          <w:szCs w:val="24"/>
          <w:lang w:val="mn-MN"/>
        </w:rPr>
        <w:tab/>
        <w:t>Энэхүү шалгуур үзүүлэлтийн хүрээнд хуулийн төслийг бүхэлд нь үнэлэхдээ Хууль тогтоомжийн төслийн үр нөлөөг үнэлэх аргачлалд заасан асуултуудад хариулах замаар хуулийн төслийн заалтууд өөр хоорондоо болон бусад хууль тогтоомжтой хэрхэн уялдаж байгаа талаар үнэлэлт дүгнэлт  өгөхийг зорьсон.</w:t>
      </w:r>
    </w:p>
    <w:p w:rsidR="00F65D34" w:rsidRPr="004F0841" w:rsidRDefault="00F65D34" w:rsidP="0079614B">
      <w:pPr>
        <w:spacing w:after="0" w:line="276" w:lineRule="auto"/>
        <w:jc w:val="both"/>
        <w:rPr>
          <w:rFonts w:ascii="Arial" w:hAnsi="Arial" w:cs="Arial"/>
          <w:sz w:val="24"/>
          <w:szCs w:val="24"/>
          <w:lang w:val="mn-MN"/>
        </w:rPr>
      </w:pPr>
      <w:r w:rsidRPr="004F0841">
        <w:rPr>
          <w:rFonts w:ascii="Arial" w:hAnsi="Arial" w:cs="Arial"/>
          <w:sz w:val="24"/>
          <w:szCs w:val="24"/>
          <w:lang w:val="mn-MN"/>
        </w:rPr>
        <w:tab/>
      </w:r>
      <w:r w:rsidRPr="004F0841">
        <w:rPr>
          <w:rFonts w:ascii="Arial" w:hAnsi="Arial" w:cs="Arial"/>
          <w:noProof/>
          <w:sz w:val="24"/>
          <w:szCs w:val="24"/>
          <w:lang w:val="mn-MN"/>
        </w:rPr>
        <w:t xml:space="preserve">Хуулийн төслийн 2.1-д заасан </w:t>
      </w:r>
      <w:r w:rsidRPr="004F0841">
        <w:rPr>
          <w:rFonts w:ascii="Arial" w:hAnsi="Arial" w:cs="Arial"/>
          <w:sz w:val="24"/>
          <w:szCs w:val="24"/>
          <w:lang w:val="mn-MN"/>
        </w:rPr>
        <w:t xml:space="preserve">Монгол Улсын Үндсэн хууль, Хуульчийн эрх зүйн байдлын тухай хууль, Эрүүгийн хэрэг хянан шийдвэрлэх тухай хууль, Иргэний хэрэг шүүхэд хянан шийдвэрлэх тухай хууль, Захиргааны хэрэг шүүхэд хянан шийдвэрлэх тухай хууль, Зөрчил шалган шийдвэрлэх тухай хууль, Арбитрын тухай хууль, Үндсэн хуулийн цэцэд маргаан хянан шийдвэрлэх ажиллагааны тухай хуулиуд нь Өмгөөллийн тухай хуулиар зохицуулах харилцаанд  хамаарах,  өөрөөр хэлбэл, өмгөөллийн үйл ажиллагаа, хууль зүйн туслалцаа үзүүлэх </w:t>
      </w:r>
      <w:r w:rsidRPr="004F0841">
        <w:rPr>
          <w:rFonts w:ascii="Arial" w:hAnsi="Arial" w:cs="Arial"/>
          <w:noProof/>
          <w:sz w:val="24"/>
          <w:szCs w:val="24"/>
          <w:lang w:val="mn-MN"/>
        </w:rPr>
        <w:t xml:space="preserve">үйл ажиллагаатай холбоотой харилцаанд хамааралтай  </w:t>
      </w:r>
      <w:r w:rsidRPr="004F0841">
        <w:rPr>
          <w:rFonts w:ascii="Arial" w:hAnsi="Arial" w:cs="Arial"/>
          <w:sz w:val="24"/>
          <w:szCs w:val="24"/>
          <w:lang w:val="mn-MN"/>
        </w:rPr>
        <w:t>хуулиуд байна. Түүнчлэн хуулийн төсөлд тодорхойлсон нэр томьёонууд бусад хуулийн нэр томьёотой агуулгын хувьд нийцсэн, хуулийн төсөлд төрийн байгууллагын чиг үүргийг давхардуулсан зохицуулалт байхгүй, шинээр татвар хураамж бий болгоогүй, хүний эрхийг хязгаарласан зохицуулалт агуулаагүй, аж ахуйн үйл ажиллагааны тусгай зөвшөөрлийг шинээр нэмээгүй, шударга бус өрсөлдөөнийг бий болгоход чиглэсэн болон авлига, хүнд суртлыг бий болгох магадлалтай заалт тусгагдаагүй байна.</w:t>
      </w:r>
    </w:p>
    <w:p w:rsidR="00F65D34" w:rsidRPr="004F0841" w:rsidRDefault="00F65D34" w:rsidP="0079614B">
      <w:pPr>
        <w:spacing w:after="0" w:line="276" w:lineRule="auto"/>
        <w:jc w:val="both"/>
        <w:rPr>
          <w:rFonts w:ascii="Arial" w:hAnsi="Arial" w:cs="Arial"/>
          <w:sz w:val="24"/>
          <w:szCs w:val="24"/>
          <w:lang w:val="mn-MN"/>
        </w:rPr>
      </w:pPr>
    </w:p>
    <w:p w:rsidR="00096B5C" w:rsidRDefault="00096B5C" w:rsidP="0079614B">
      <w:pPr>
        <w:pStyle w:val="NormalWeb"/>
        <w:shd w:val="clear" w:color="auto" w:fill="FFFFFF"/>
        <w:spacing w:before="0" w:beforeAutospacing="0" w:after="0" w:afterAutospacing="0" w:line="276" w:lineRule="auto"/>
        <w:ind w:firstLine="720"/>
        <w:jc w:val="both"/>
        <w:textAlignment w:val="top"/>
        <w:rPr>
          <w:rFonts w:ascii="Arial" w:hAnsi="Arial" w:cs="Arial"/>
          <w:lang w:val="mn-MN"/>
        </w:rPr>
      </w:pPr>
      <w:r w:rsidRPr="004F0841">
        <w:rPr>
          <w:rFonts w:ascii="Arial" w:hAnsi="Arial" w:cs="Arial"/>
          <w:lang w:val="mn-MN"/>
        </w:rPr>
        <w:t>Дээрх зарчмууд хуульчийн</w:t>
      </w:r>
      <w:r>
        <w:rPr>
          <w:rFonts w:ascii="Arial" w:hAnsi="Arial" w:cs="Arial"/>
        </w:rPr>
        <w:t xml:space="preserve"> </w:t>
      </w:r>
      <w:r w:rsidRPr="004F0841">
        <w:rPr>
          <w:rFonts w:ascii="Arial" w:hAnsi="Arial" w:cs="Arial"/>
          <w:lang w:val="mn-MN"/>
        </w:rPr>
        <w:t xml:space="preserve">мэргэжлийн үйл ажиллагаа явуулахад баримтлах нийтлэг зарчим бөгөөд өмгөөллийн үйл ажиллагаанд баримталбал зохих үндсэн зарчмуудыг орхигдуулсан байна. Харин Өмгөөллийн тухай хуулийн төслийн </w:t>
      </w:r>
      <w:r w:rsidRPr="004F0841">
        <w:rPr>
          <w:rFonts w:ascii="Arial" w:hAnsi="Arial" w:cs="Arial"/>
        </w:rPr>
        <w:t xml:space="preserve">3 </w:t>
      </w:r>
      <w:r w:rsidRPr="004F0841">
        <w:rPr>
          <w:rFonts w:ascii="Arial" w:hAnsi="Arial" w:cs="Arial"/>
          <w:lang w:val="mn-MN"/>
        </w:rPr>
        <w:t xml:space="preserve">дугаар зүйлд </w:t>
      </w:r>
      <w:r w:rsidRPr="004F0841">
        <w:rPr>
          <w:rFonts w:ascii="Arial" w:hAnsi="Arial" w:cs="Arial"/>
        </w:rPr>
        <w:t>(</w:t>
      </w:r>
      <w:r w:rsidRPr="004F0841">
        <w:rPr>
          <w:rFonts w:ascii="Arial" w:hAnsi="Arial" w:cs="Arial"/>
          <w:lang w:val="mn-MN"/>
        </w:rPr>
        <w:t>3.1.1</w:t>
      </w:r>
      <w:r w:rsidRPr="004F0841">
        <w:rPr>
          <w:rFonts w:ascii="Arial" w:hAnsi="Arial" w:cs="Arial"/>
        </w:rPr>
        <w:t xml:space="preserve">) </w:t>
      </w:r>
      <w:r w:rsidRPr="004F0841">
        <w:rPr>
          <w:rFonts w:ascii="Arial" w:hAnsi="Arial" w:cs="Arial"/>
          <w:lang w:val="mn-MN"/>
        </w:rPr>
        <w:t xml:space="preserve">өмгөөлөгчөө чөлөөтэй сонгох, </w:t>
      </w:r>
      <w:r w:rsidRPr="004F0841">
        <w:rPr>
          <w:rFonts w:ascii="Arial" w:hAnsi="Arial" w:cs="Arial"/>
        </w:rPr>
        <w:t>(</w:t>
      </w:r>
      <w:r w:rsidRPr="004F0841">
        <w:rPr>
          <w:rFonts w:ascii="Arial" w:hAnsi="Arial" w:cs="Arial"/>
          <w:lang w:val="mn-MN"/>
        </w:rPr>
        <w:t>3.1.2</w:t>
      </w:r>
      <w:r w:rsidRPr="004F0841">
        <w:rPr>
          <w:rFonts w:ascii="Arial" w:hAnsi="Arial" w:cs="Arial"/>
        </w:rPr>
        <w:t xml:space="preserve">) </w:t>
      </w:r>
      <w:r w:rsidRPr="004F0841">
        <w:rPr>
          <w:rFonts w:ascii="Arial" w:hAnsi="Arial" w:cs="Arial"/>
          <w:lang w:val="mn-MN"/>
        </w:rPr>
        <w:t xml:space="preserve">хүний нэр төр, алдар хүндийг хүндэтгэх, </w:t>
      </w:r>
      <w:r w:rsidRPr="004F0841">
        <w:rPr>
          <w:rFonts w:ascii="Arial" w:hAnsi="Arial" w:cs="Arial"/>
        </w:rPr>
        <w:t>(</w:t>
      </w:r>
      <w:r w:rsidRPr="004F0841">
        <w:rPr>
          <w:rFonts w:ascii="Arial" w:hAnsi="Arial" w:cs="Arial"/>
          <w:lang w:val="mn-MN"/>
        </w:rPr>
        <w:t>3.1.2</w:t>
      </w:r>
      <w:r w:rsidRPr="004F0841">
        <w:rPr>
          <w:rFonts w:ascii="Arial" w:hAnsi="Arial" w:cs="Arial"/>
        </w:rPr>
        <w:t xml:space="preserve">) </w:t>
      </w:r>
      <w:r w:rsidRPr="004F0841">
        <w:rPr>
          <w:rFonts w:ascii="Arial" w:hAnsi="Arial" w:cs="Arial"/>
          <w:lang w:val="mn-MN"/>
        </w:rPr>
        <w:t xml:space="preserve">нууц хадгалах, </w:t>
      </w:r>
      <w:r w:rsidRPr="004F0841">
        <w:rPr>
          <w:rFonts w:ascii="Arial" w:hAnsi="Arial" w:cs="Arial"/>
        </w:rPr>
        <w:t>(</w:t>
      </w:r>
      <w:r w:rsidRPr="004F0841">
        <w:rPr>
          <w:rFonts w:ascii="Arial" w:hAnsi="Arial" w:cs="Arial"/>
          <w:lang w:val="mn-MN"/>
        </w:rPr>
        <w:t>3.1.4</w:t>
      </w:r>
      <w:r w:rsidRPr="004F0841">
        <w:rPr>
          <w:rFonts w:ascii="Arial" w:hAnsi="Arial" w:cs="Arial"/>
        </w:rPr>
        <w:t xml:space="preserve">) </w:t>
      </w:r>
      <w:r w:rsidRPr="004F0841">
        <w:rPr>
          <w:rFonts w:ascii="Arial" w:hAnsi="Arial" w:cs="Arial"/>
          <w:lang w:val="mn-MN"/>
        </w:rPr>
        <w:t xml:space="preserve">үйлчлүүлэгчийнхээ эрх, хууль ёсны ашиг сонирхлыг хуулийн хүрээнд бүрэн тууштай хамгаалах зэрэг зарчмыг тусгасан нь хуулийн төслийг онолын үндэслэлтэй, олон улсын жишиг, стандартад нийцсэн төсөл болсон гэж дүгнэж болохоор байна. </w:t>
      </w:r>
    </w:p>
    <w:p w:rsidR="00096B5C" w:rsidRPr="004F0841" w:rsidRDefault="00096B5C" w:rsidP="0079614B">
      <w:pPr>
        <w:pStyle w:val="NormalWeb"/>
        <w:shd w:val="clear" w:color="auto" w:fill="FFFFFF"/>
        <w:spacing w:before="0" w:beforeAutospacing="0" w:after="0" w:afterAutospacing="0" w:line="276" w:lineRule="auto"/>
        <w:ind w:firstLine="720"/>
        <w:jc w:val="both"/>
        <w:textAlignment w:val="top"/>
        <w:rPr>
          <w:rFonts w:ascii="Arial" w:hAnsi="Arial" w:cs="Arial"/>
          <w:lang w:val="mn-MN"/>
        </w:rPr>
      </w:pPr>
    </w:p>
    <w:p w:rsidR="00F65D34" w:rsidRDefault="00F65D34" w:rsidP="0079614B">
      <w:pPr>
        <w:spacing w:after="0" w:line="276" w:lineRule="auto"/>
        <w:rPr>
          <w:rFonts w:ascii="Arial" w:hAnsi="Arial" w:cs="Arial"/>
          <w:b/>
          <w:sz w:val="24"/>
          <w:szCs w:val="24"/>
        </w:rPr>
      </w:pPr>
    </w:p>
    <w:p w:rsidR="00F65D34" w:rsidRPr="004F0841" w:rsidRDefault="00F65D34" w:rsidP="0079614B">
      <w:pPr>
        <w:pStyle w:val="Heading2"/>
        <w:spacing w:after="240" w:line="276" w:lineRule="auto"/>
        <w:ind w:firstLine="709"/>
        <w:rPr>
          <w:rFonts w:ascii="Arial" w:eastAsia="Times New Roman" w:hAnsi="Arial" w:cs="Arial"/>
          <w:b/>
          <w:color w:val="auto"/>
          <w:sz w:val="24"/>
          <w:szCs w:val="24"/>
          <w:lang w:val="mn-MN"/>
        </w:rPr>
      </w:pPr>
      <w:r w:rsidRPr="004F0841">
        <w:rPr>
          <w:rFonts w:ascii="Arial" w:eastAsia="Times New Roman" w:hAnsi="Arial" w:cs="Arial"/>
          <w:b/>
          <w:color w:val="auto"/>
          <w:sz w:val="24"/>
          <w:szCs w:val="24"/>
          <w:lang w:val="mn-MN"/>
        </w:rPr>
        <w:t>4.2. Зөвлөмж</w:t>
      </w:r>
    </w:p>
    <w:p w:rsidR="00F65D34" w:rsidRDefault="00F65D34" w:rsidP="0079614B">
      <w:pPr>
        <w:widowControl w:val="0"/>
        <w:autoSpaceDE w:val="0"/>
        <w:autoSpaceDN w:val="0"/>
        <w:adjustRightInd w:val="0"/>
        <w:spacing w:after="0" w:line="276" w:lineRule="auto"/>
        <w:ind w:firstLine="360"/>
        <w:jc w:val="both"/>
        <w:rPr>
          <w:rFonts w:ascii="Arial" w:eastAsia="Times New Roman" w:hAnsi="Arial" w:cs="Arial"/>
          <w:bCs/>
          <w:sz w:val="24"/>
          <w:szCs w:val="24"/>
          <w:lang w:val="mn-MN"/>
        </w:rPr>
      </w:pPr>
      <w:r>
        <w:rPr>
          <w:rFonts w:ascii="Arial" w:eastAsia="Times New Roman" w:hAnsi="Arial" w:cs="Arial"/>
          <w:bCs/>
          <w:sz w:val="24"/>
          <w:szCs w:val="24"/>
          <w:lang w:val="mn-MN"/>
        </w:rPr>
        <w:t>Өмгөөллийн тухай х</w:t>
      </w:r>
      <w:r w:rsidRPr="004F0841">
        <w:rPr>
          <w:rFonts w:ascii="Arial" w:eastAsia="Times New Roman" w:hAnsi="Arial" w:cs="Arial"/>
          <w:bCs/>
          <w:sz w:val="24"/>
          <w:szCs w:val="24"/>
          <w:lang w:val="mn-MN"/>
        </w:rPr>
        <w:t>уулийн төслийн үр нөлөөг үнэлэх судалгааны үр дүнд дараах</w:t>
      </w:r>
      <w:r w:rsidR="00236521">
        <w:rPr>
          <w:rFonts w:ascii="Arial" w:eastAsia="Times New Roman" w:hAnsi="Arial" w:cs="Arial"/>
          <w:bCs/>
          <w:sz w:val="24"/>
          <w:szCs w:val="24"/>
          <w:lang w:val="mn-MN"/>
        </w:rPr>
        <w:t>ь</w:t>
      </w:r>
      <w:r w:rsidRPr="004F0841">
        <w:rPr>
          <w:rFonts w:ascii="Arial" w:eastAsia="Times New Roman" w:hAnsi="Arial" w:cs="Arial"/>
          <w:bCs/>
          <w:sz w:val="24"/>
          <w:szCs w:val="24"/>
          <w:lang w:val="mn-MN"/>
        </w:rPr>
        <w:t xml:space="preserve"> санал</w:t>
      </w:r>
      <w:r w:rsidR="00236521">
        <w:rPr>
          <w:rFonts w:ascii="Arial" w:eastAsia="Times New Roman" w:hAnsi="Arial" w:cs="Arial"/>
          <w:bCs/>
          <w:sz w:val="24"/>
          <w:szCs w:val="24"/>
          <w:lang w:val="mn-MN"/>
        </w:rPr>
        <w:t>ыг</w:t>
      </w:r>
      <w:r w:rsidRPr="004F0841">
        <w:rPr>
          <w:rFonts w:ascii="Arial" w:eastAsia="Times New Roman" w:hAnsi="Arial" w:cs="Arial"/>
          <w:bCs/>
          <w:sz w:val="24"/>
          <w:szCs w:val="24"/>
          <w:lang w:val="mn-MN"/>
        </w:rPr>
        <w:t xml:space="preserve"> төсөлд тусгах нь ач холбогдолтой гэж үзлээ. Үүнд: </w:t>
      </w:r>
    </w:p>
    <w:p w:rsidR="00236521" w:rsidRPr="004F0841" w:rsidRDefault="00236521" w:rsidP="0079614B">
      <w:pPr>
        <w:widowControl w:val="0"/>
        <w:autoSpaceDE w:val="0"/>
        <w:autoSpaceDN w:val="0"/>
        <w:adjustRightInd w:val="0"/>
        <w:spacing w:after="0" w:line="276" w:lineRule="auto"/>
        <w:ind w:firstLine="360"/>
        <w:jc w:val="both"/>
        <w:rPr>
          <w:rFonts w:ascii="Arial" w:eastAsia="Times New Roman" w:hAnsi="Arial" w:cs="Arial"/>
          <w:bCs/>
          <w:sz w:val="24"/>
          <w:szCs w:val="24"/>
        </w:rPr>
      </w:pPr>
    </w:p>
    <w:p w:rsidR="00F65D34" w:rsidRPr="004F0841" w:rsidRDefault="00F65D34" w:rsidP="0079614B">
      <w:pPr>
        <w:pStyle w:val="ListParagraph"/>
        <w:numPr>
          <w:ilvl w:val="0"/>
          <w:numId w:val="9"/>
        </w:numPr>
        <w:spacing w:line="276" w:lineRule="auto"/>
        <w:jc w:val="both"/>
        <w:rPr>
          <w:rFonts w:ascii="Arial" w:hAnsi="Arial" w:cs="Arial"/>
          <w:sz w:val="24"/>
          <w:szCs w:val="24"/>
          <w:lang w:val="mn-MN"/>
        </w:rPr>
      </w:pPr>
      <w:r w:rsidRPr="004F0841">
        <w:rPr>
          <w:rFonts w:ascii="Arial" w:hAnsi="Arial" w:cs="Arial"/>
          <w:sz w:val="24"/>
          <w:szCs w:val="24"/>
          <w:lang w:val="mn-MN"/>
        </w:rPr>
        <w:t>Өмгөөллийн үйл ажиллагааны чанар, хүртээмжийг сайжруулах хүрээнд хуульчид тавих шаардлагыг нэмэгдүүлэх</w:t>
      </w:r>
      <w:r w:rsidRPr="004F0841">
        <w:rPr>
          <w:rFonts w:ascii="Arial" w:hAnsi="Arial" w:cs="Arial"/>
          <w:sz w:val="24"/>
          <w:szCs w:val="24"/>
        </w:rPr>
        <w:t>,</w:t>
      </w:r>
      <w:r w:rsidRPr="004F0841">
        <w:rPr>
          <w:rFonts w:ascii="Arial" w:hAnsi="Arial" w:cs="Arial"/>
          <w:sz w:val="24"/>
          <w:szCs w:val="24"/>
          <w:lang w:val="mn-MN"/>
        </w:rPr>
        <w:t xml:space="preserve"> ингэхдээ хуульч өмгөөллийн үйл ажиллаа эрхлэх бол тусгайлсан шалгалт өгөх зохицуулалтыг тусгах</w:t>
      </w:r>
      <w:r w:rsidRPr="004F0841">
        <w:rPr>
          <w:rFonts w:ascii="Arial" w:hAnsi="Arial" w:cs="Arial"/>
          <w:sz w:val="24"/>
          <w:szCs w:val="24"/>
        </w:rPr>
        <w:t>;</w:t>
      </w:r>
    </w:p>
    <w:p w:rsidR="00F65D34" w:rsidRPr="004F0841" w:rsidRDefault="00F65D34" w:rsidP="0079614B">
      <w:pPr>
        <w:pStyle w:val="ListParagraph"/>
        <w:numPr>
          <w:ilvl w:val="0"/>
          <w:numId w:val="9"/>
        </w:numPr>
        <w:spacing w:line="276" w:lineRule="auto"/>
        <w:jc w:val="both"/>
        <w:rPr>
          <w:rFonts w:ascii="Arial" w:hAnsi="Arial" w:cs="Arial"/>
          <w:sz w:val="24"/>
          <w:szCs w:val="24"/>
          <w:lang w:val="mn-MN"/>
        </w:rPr>
      </w:pPr>
      <w:r w:rsidRPr="004F0841">
        <w:rPr>
          <w:rFonts w:ascii="Arial" w:eastAsia="Times New Roman" w:hAnsi="Arial" w:cs="Arial"/>
          <w:sz w:val="24"/>
          <w:szCs w:val="24"/>
        </w:rPr>
        <w:t>Шүүгч</w:t>
      </w:r>
      <w:r w:rsidRPr="004F0841">
        <w:rPr>
          <w:rFonts w:ascii="Arial" w:eastAsia="Times New Roman" w:hAnsi="Arial" w:cs="Arial"/>
          <w:sz w:val="24"/>
          <w:szCs w:val="24"/>
          <w:lang w:val="mn-MN"/>
        </w:rPr>
        <w:t>ийн эрх зүйн байдлын тухай хуулийн 18.4.1-д заасан үндэслэлээр шүүгчийг огцруулсан, П</w:t>
      </w:r>
      <w:r w:rsidRPr="004F0841">
        <w:rPr>
          <w:rFonts w:ascii="Arial" w:eastAsia="Times New Roman" w:hAnsi="Arial" w:cs="Arial"/>
          <w:sz w:val="24"/>
          <w:szCs w:val="24"/>
        </w:rPr>
        <w:t>рокурор</w:t>
      </w:r>
      <w:r w:rsidRPr="004F0841">
        <w:rPr>
          <w:rFonts w:ascii="Arial" w:eastAsia="Times New Roman" w:hAnsi="Arial" w:cs="Arial"/>
          <w:sz w:val="24"/>
          <w:szCs w:val="24"/>
          <w:lang w:val="mn-MN"/>
        </w:rPr>
        <w:t>ын тухай хуулийн 68.1-д заасан үндэслэлээр прокурор ажлаас халагдсан</w:t>
      </w:r>
      <w:r w:rsidRPr="004F0841">
        <w:rPr>
          <w:rFonts w:ascii="Arial" w:eastAsia="Times New Roman" w:hAnsi="Arial" w:cs="Arial"/>
          <w:sz w:val="24"/>
          <w:szCs w:val="24"/>
        </w:rPr>
        <w:t>,</w:t>
      </w:r>
      <w:r w:rsidRPr="004F0841">
        <w:rPr>
          <w:rFonts w:ascii="Arial" w:eastAsia="Times New Roman" w:hAnsi="Arial" w:cs="Arial"/>
          <w:sz w:val="24"/>
          <w:szCs w:val="24"/>
          <w:lang w:val="mn-MN"/>
        </w:rPr>
        <w:t xml:space="preserve"> Нотариатын тухай хуулийн 18 дугаар зүйлийн 18.1.3, 18.1.6-д заасны дагуу нотариатчийн нотариатын үйл ажиллагаа эрхлэх зөвшөөрлийг хүчингүй болгосон,</w:t>
      </w:r>
      <w:r w:rsidRPr="004F0841">
        <w:rPr>
          <w:rFonts w:ascii="Arial" w:eastAsia="Times New Roman" w:hAnsi="Arial" w:cs="Arial"/>
          <w:sz w:val="24"/>
          <w:szCs w:val="24"/>
        </w:rPr>
        <w:t xml:space="preserve"> Төрийн албаны тухай хуулийн 25 дугаар зүйлд заасан үндэслэлээр </w:t>
      </w:r>
      <w:r w:rsidRPr="004F0841">
        <w:rPr>
          <w:rFonts w:ascii="Arial" w:eastAsia="Times New Roman" w:hAnsi="Arial" w:cs="Arial"/>
          <w:sz w:val="24"/>
          <w:szCs w:val="24"/>
          <w:lang w:val="mn-MN"/>
        </w:rPr>
        <w:t xml:space="preserve">төрийн албан хаагч </w:t>
      </w:r>
      <w:r w:rsidRPr="004F0841">
        <w:rPr>
          <w:rFonts w:ascii="Arial" w:eastAsia="Times New Roman" w:hAnsi="Arial" w:cs="Arial"/>
          <w:sz w:val="24"/>
          <w:szCs w:val="24"/>
        </w:rPr>
        <w:t>төрийн албанаас халагдс</w:t>
      </w:r>
      <w:r w:rsidRPr="004F0841">
        <w:rPr>
          <w:rFonts w:ascii="Arial" w:eastAsia="Times New Roman" w:hAnsi="Arial" w:cs="Arial"/>
          <w:sz w:val="24"/>
          <w:szCs w:val="24"/>
          <w:lang w:val="mn-MN"/>
        </w:rPr>
        <w:t>а</w:t>
      </w:r>
      <w:r w:rsidRPr="004F0841">
        <w:rPr>
          <w:rFonts w:ascii="Arial" w:eastAsia="Times New Roman" w:hAnsi="Arial" w:cs="Arial"/>
          <w:sz w:val="24"/>
          <w:szCs w:val="24"/>
        </w:rPr>
        <w:t>н</w:t>
      </w:r>
      <w:r w:rsidRPr="004F0841">
        <w:rPr>
          <w:rFonts w:ascii="Arial" w:eastAsia="Times New Roman" w:hAnsi="Arial" w:cs="Arial"/>
          <w:sz w:val="24"/>
          <w:szCs w:val="24"/>
          <w:lang w:val="mn-MN"/>
        </w:rPr>
        <w:t>аас хойш 5</w:t>
      </w:r>
      <w:r w:rsidR="00236521">
        <w:rPr>
          <w:rFonts w:ascii="Arial" w:eastAsia="Times New Roman" w:hAnsi="Arial" w:cs="Arial"/>
          <w:sz w:val="24"/>
          <w:szCs w:val="24"/>
          <w:lang w:val="mn-MN"/>
        </w:rPr>
        <w:t>-ас</w:t>
      </w:r>
      <w:r w:rsidRPr="004F0841">
        <w:rPr>
          <w:rFonts w:ascii="Arial" w:eastAsia="Times New Roman" w:hAnsi="Arial" w:cs="Arial"/>
          <w:sz w:val="24"/>
          <w:szCs w:val="24"/>
          <w:lang w:val="mn-MN"/>
        </w:rPr>
        <w:t xml:space="preserve"> доо</w:t>
      </w:r>
      <w:r w:rsidR="00236521">
        <w:rPr>
          <w:rFonts w:ascii="Arial" w:eastAsia="Times New Roman" w:hAnsi="Arial" w:cs="Arial"/>
          <w:sz w:val="24"/>
          <w:szCs w:val="24"/>
          <w:lang w:val="mn-MN"/>
        </w:rPr>
        <w:t>ш</w:t>
      </w:r>
      <w:r w:rsidRPr="004F0841">
        <w:rPr>
          <w:rFonts w:ascii="Arial" w:eastAsia="Times New Roman" w:hAnsi="Arial" w:cs="Arial"/>
          <w:sz w:val="24"/>
          <w:szCs w:val="24"/>
          <w:lang w:val="mn-MN"/>
        </w:rPr>
        <w:t>гүй жил өнгөрөөгүй тохиолдолд өмгөөллийн үйл ажиллагаа эрхлэх эрх олгохгүй байх</w:t>
      </w:r>
      <w:r w:rsidRPr="004F0841">
        <w:rPr>
          <w:rFonts w:ascii="Arial" w:eastAsia="Times New Roman" w:hAnsi="Arial" w:cs="Arial"/>
          <w:sz w:val="24"/>
          <w:szCs w:val="24"/>
        </w:rPr>
        <w:t>;</w:t>
      </w:r>
    </w:p>
    <w:p w:rsidR="00F65D34" w:rsidRPr="004F0841" w:rsidRDefault="00F65D34" w:rsidP="0079614B">
      <w:pPr>
        <w:pStyle w:val="ListParagraph"/>
        <w:numPr>
          <w:ilvl w:val="0"/>
          <w:numId w:val="9"/>
        </w:numPr>
        <w:spacing w:line="276" w:lineRule="auto"/>
        <w:jc w:val="both"/>
        <w:rPr>
          <w:rFonts w:ascii="Arial" w:hAnsi="Arial" w:cs="Arial"/>
          <w:sz w:val="24"/>
          <w:szCs w:val="24"/>
          <w:lang w:val="mn-MN"/>
        </w:rPr>
      </w:pPr>
      <w:r w:rsidRPr="004F0841">
        <w:rPr>
          <w:rFonts w:ascii="Arial" w:hAnsi="Arial" w:cs="Arial"/>
          <w:sz w:val="24"/>
          <w:szCs w:val="24"/>
          <w:lang w:val="mn-MN"/>
        </w:rPr>
        <w:t>Хуулийн төслийн зарим зүйл, заалт /8.1, 16.1.4, 16.1.9/-ын томь</w:t>
      </w:r>
      <w:r w:rsidR="00116473">
        <w:rPr>
          <w:rFonts w:ascii="Arial" w:hAnsi="Arial" w:cs="Arial"/>
          <w:sz w:val="24"/>
          <w:szCs w:val="24"/>
          <w:lang w:val="mn-MN"/>
        </w:rPr>
        <w:t>ё</w:t>
      </w:r>
      <w:r w:rsidRPr="004F0841">
        <w:rPr>
          <w:rFonts w:ascii="Arial" w:hAnsi="Arial" w:cs="Arial"/>
          <w:sz w:val="24"/>
          <w:szCs w:val="24"/>
          <w:lang w:val="mn-MN"/>
        </w:rPr>
        <w:t>оллыг сайжруулж шинэчлэн найруулах</w:t>
      </w:r>
      <w:r w:rsidRPr="004F0841">
        <w:rPr>
          <w:rFonts w:ascii="Arial" w:hAnsi="Arial" w:cs="Arial"/>
          <w:sz w:val="24"/>
          <w:szCs w:val="24"/>
        </w:rPr>
        <w:t>;</w:t>
      </w:r>
    </w:p>
    <w:p w:rsidR="00F65D34" w:rsidRPr="004F0841" w:rsidRDefault="00F65D34" w:rsidP="0079614B">
      <w:pPr>
        <w:pStyle w:val="ListParagraph"/>
        <w:numPr>
          <w:ilvl w:val="0"/>
          <w:numId w:val="9"/>
        </w:numPr>
        <w:spacing w:line="276" w:lineRule="auto"/>
        <w:jc w:val="both"/>
        <w:rPr>
          <w:rFonts w:ascii="Arial" w:hAnsi="Arial" w:cs="Arial"/>
          <w:sz w:val="24"/>
          <w:szCs w:val="24"/>
          <w:lang w:val="mn-MN"/>
        </w:rPr>
      </w:pPr>
      <w:r w:rsidRPr="004F0841">
        <w:rPr>
          <w:rFonts w:ascii="Arial" w:hAnsi="Arial" w:cs="Arial"/>
          <w:sz w:val="24"/>
          <w:szCs w:val="24"/>
          <w:lang w:val="mn-MN"/>
        </w:rPr>
        <w:t>Хуулийн төсөл дэх зарим нэр, томьёог нэг мөр болгох /6.2.3, 11.1.4/, давхардсан агуулгатай заалтыг нэгтгэх /26.3, 26.5/</w:t>
      </w:r>
      <w:r w:rsidRPr="004F0841">
        <w:rPr>
          <w:rFonts w:ascii="Arial" w:hAnsi="Arial" w:cs="Arial"/>
          <w:sz w:val="24"/>
          <w:szCs w:val="24"/>
        </w:rPr>
        <w:t>;</w:t>
      </w:r>
    </w:p>
    <w:p w:rsidR="00F65D34" w:rsidRPr="004F0841" w:rsidRDefault="00F65D34" w:rsidP="0079614B">
      <w:pPr>
        <w:pStyle w:val="ListParagraph"/>
        <w:numPr>
          <w:ilvl w:val="0"/>
          <w:numId w:val="9"/>
        </w:numPr>
        <w:spacing w:line="276" w:lineRule="auto"/>
        <w:jc w:val="both"/>
        <w:rPr>
          <w:rFonts w:ascii="Arial" w:hAnsi="Arial" w:cs="Arial"/>
          <w:sz w:val="24"/>
          <w:szCs w:val="24"/>
          <w:lang w:val="mn-MN"/>
        </w:rPr>
      </w:pPr>
      <w:r w:rsidRPr="004F0841">
        <w:rPr>
          <w:rFonts w:ascii="Arial" w:hAnsi="Arial" w:cs="Arial"/>
          <w:sz w:val="24"/>
          <w:szCs w:val="24"/>
          <w:lang w:val="mn-MN"/>
        </w:rPr>
        <w:t>Хуулийн төслийн 3.1, 4.1.1, 4.1.3, 6.2.</w:t>
      </w:r>
      <w:r w:rsidR="00116473">
        <w:rPr>
          <w:rFonts w:ascii="Arial" w:hAnsi="Arial" w:cs="Arial"/>
          <w:sz w:val="24"/>
          <w:szCs w:val="24"/>
          <w:lang w:val="mn-MN"/>
        </w:rPr>
        <w:t>1</w:t>
      </w:r>
      <w:r w:rsidRPr="004F0841">
        <w:rPr>
          <w:rFonts w:ascii="Arial" w:hAnsi="Arial" w:cs="Arial"/>
          <w:sz w:val="24"/>
          <w:szCs w:val="24"/>
          <w:lang w:val="mn-MN"/>
        </w:rPr>
        <w:t xml:space="preserve">, </w:t>
      </w:r>
      <w:r w:rsidR="00116473" w:rsidRPr="004F0841">
        <w:rPr>
          <w:rFonts w:ascii="Arial" w:hAnsi="Arial" w:cs="Arial"/>
          <w:sz w:val="24"/>
          <w:szCs w:val="24"/>
          <w:lang w:val="mn-MN"/>
        </w:rPr>
        <w:t xml:space="preserve">6.2.5, </w:t>
      </w:r>
      <w:r w:rsidR="00116473" w:rsidRPr="004F0841">
        <w:rPr>
          <w:rFonts w:ascii="Arial" w:hAnsi="Arial" w:cs="Arial"/>
          <w:sz w:val="24"/>
          <w:szCs w:val="24"/>
        </w:rPr>
        <w:t xml:space="preserve">6.2.6, </w:t>
      </w:r>
      <w:r w:rsidRPr="004F0841">
        <w:rPr>
          <w:rFonts w:ascii="Arial" w:hAnsi="Arial" w:cs="Arial"/>
          <w:sz w:val="24"/>
          <w:szCs w:val="24"/>
          <w:lang w:val="mn-MN"/>
        </w:rPr>
        <w:t xml:space="preserve">10.1.4, 13.1, </w:t>
      </w:r>
      <w:r w:rsidR="00116473">
        <w:rPr>
          <w:rFonts w:ascii="Arial" w:hAnsi="Arial" w:cs="Arial"/>
          <w:sz w:val="24"/>
          <w:szCs w:val="24"/>
          <w:lang w:val="mn-MN"/>
        </w:rPr>
        <w:t>37.9 дэх</w:t>
      </w:r>
      <w:r w:rsidRPr="004F0841">
        <w:rPr>
          <w:rFonts w:ascii="Arial" w:hAnsi="Arial" w:cs="Arial"/>
          <w:sz w:val="24"/>
          <w:szCs w:val="24"/>
          <w:lang w:val="mn-MN"/>
        </w:rPr>
        <w:t xml:space="preserve"> хэсэгт найруулгын засвар оруулах.</w:t>
      </w:r>
    </w:p>
    <w:p w:rsidR="00F65D34" w:rsidRDefault="00F65D34"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F65D34" w:rsidRDefault="00F65D34"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79614B" w:rsidRPr="004F0841" w:rsidRDefault="0079614B" w:rsidP="00C62A84">
      <w:pPr>
        <w:widowControl w:val="0"/>
        <w:autoSpaceDE w:val="0"/>
        <w:autoSpaceDN w:val="0"/>
        <w:adjustRightInd w:val="0"/>
        <w:spacing w:after="0" w:line="240" w:lineRule="auto"/>
        <w:jc w:val="both"/>
        <w:rPr>
          <w:rFonts w:ascii="Arial" w:eastAsia="Times New Roman" w:hAnsi="Arial" w:cs="Arial"/>
          <w:b/>
          <w:bCs/>
          <w:sz w:val="24"/>
          <w:szCs w:val="24"/>
          <w:lang w:val="mn-MN"/>
        </w:rPr>
      </w:pPr>
    </w:p>
    <w:p w:rsidR="00F65D34" w:rsidRPr="004F0841" w:rsidRDefault="00F65D34" w:rsidP="0079614B">
      <w:pPr>
        <w:pStyle w:val="Heading1"/>
        <w:spacing w:line="276" w:lineRule="auto"/>
        <w:jc w:val="center"/>
        <w:rPr>
          <w:rFonts w:ascii="Arial" w:eastAsia="Times New Roman" w:hAnsi="Arial" w:cs="Arial"/>
          <w:b/>
          <w:color w:val="000000" w:themeColor="text1"/>
          <w:sz w:val="24"/>
          <w:szCs w:val="24"/>
          <w:lang w:val="mn-MN"/>
        </w:rPr>
      </w:pPr>
      <w:r w:rsidRPr="004F0841">
        <w:rPr>
          <w:rFonts w:ascii="Arial" w:eastAsia="Times New Roman" w:hAnsi="Arial" w:cs="Arial"/>
          <w:b/>
          <w:color w:val="000000" w:themeColor="text1"/>
          <w:sz w:val="24"/>
          <w:szCs w:val="24"/>
          <w:lang w:val="mn-MN"/>
        </w:rPr>
        <w:t>ТАВ. АШИГЛАСАН ЭХ СУРВАЛЖ</w:t>
      </w:r>
    </w:p>
    <w:p w:rsidR="00F65D34" w:rsidRPr="004F0841" w:rsidRDefault="00F65D34" w:rsidP="0079614B">
      <w:pPr>
        <w:widowControl w:val="0"/>
        <w:autoSpaceDE w:val="0"/>
        <w:autoSpaceDN w:val="0"/>
        <w:adjustRightInd w:val="0"/>
        <w:spacing w:after="0" w:line="276" w:lineRule="auto"/>
        <w:jc w:val="both"/>
        <w:rPr>
          <w:rFonts w:ascii="Arial" w:eastAsia="Times New Roman" w:hAnsi="Arial" w:cs="Arial"/>
          <w:b/>
          <w:bCs/>
          <w:sz w:val="24"/>
          <w:szCs w:val="24"/>
          <w:lang w:val="mn-MN"/>
        </w:rPr>
      </w:pPr>
    </w:p>
    <w:p w:rsidR="00F65D34" w:rsidRPr="00ED7ADC" w:rsidRDefault="00F65D34" w:rsidP="00943D9A">
      <w:pPr>
        <w:widowControl w:val="0"/>
        <w:autoSpaceDE w:val="0"/>
        <w:autoSpaceDN w:val="0"/>
        <w:adjustRightInd w:val="0"/>
        <w:spacing w:after="0" w:line="276" w:lineRule="auto"/>
        <w:jc w:val="both"/>
        <w:rPr>
          <w:rFonts w:ascii="Arial" w:eastAsia="Times New Roman" w:hAnsi="Arial" w:cs="Arial"/>
          <w:b/>
          <w:bCs/>
          <w:sz w:val="24"/>
          <w:szCs w:val="24"/>
          <w:lang w:val="mn-MN"/>
        </w:rPr>
      </w:pPr>
      <w:r w:rsidRPr="00ED7ADC">
        <w:rPr>
          <w:rFonts w:ascii="Arial" w:eastAsia="Times New Roman" w:hAnsi="Arial" w:cs="Arial"/>
          <w:b/>
          <w:bCs/>
          <w:sz w:val="24"/>
          <w:szCs w:val="24"/>
          <w:lang w:val="mn-MN"/>
        </w:rPr>
        <w:t>Хууль тогтоомж, эрх зүйн акт</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Монгол Улсын Үндсэн хууль, 1992.</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Хуульчийн эрх зүйн байдлын тухай хууль, 2012.</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Хууль тогтоомжийн тухай хууль, 2012.</w:t>
      </w:r>
    </w:p>
    <w:p w:rsidR="00F65D34" w:rsidRPr="00C62A84" w:rsidRDefault="00116473"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Pr>
          <w:rFonts w:ascii="Arial" w:hAnsi="Arial" w:cs="Arial"/>
          <w:sz w:val="24"/>
          <w:szCs w:val="24"/>
          <w:lang w:val="mn-MN"/>
        </w:rPr>
        <w:t>“</w:t>
      </w:r>
      <w:r w:rsidR="00F65D34" w:rsidRPr="004F0841">
        <w:rPr>
          <w:rFonts w:ascii="Arial" w:hAnsi="Arial" w:cs="Arial"/>
          <w:sz w:val="24"/>
          <w:szCs w:val="24"/>
        </w:rPr>
        <w:t>Монгол Улсын Засгийн газрын 2016-2020 оны үйл ажиллагааны хөтөлбөр</w:t>
      </w:r>
      <w:r>
        <w:rPr>
          <w:rFonts w:ascii="Arial" w:hAnsi="Arial" w:cs="Arial"/>
          <w:sz w:val="24"/>
          <w:szCs w:val="24"/>
          <w:lang w:val="mn-MN"/>
        </w:rPr>
        <w:t>”,</w:t>
      </w:r>
      <w:r w:rsidR="00F65D34" w:rsidRPr="004F0841">
        <w:rPr>
          <w:rFonts w:ascii="Arial" w:hAnsi="Arial" w:cs="Arial"/>
          <w:sz w:val="24"/>
          <w:szCs w:val="24"/>
          <w:lang w:val="mn-MN"/>
        </w:rPr>
        <w:t xml:space="preserve"> </w:t>
      </w:r>
      <w:r>
        <w:rPr>
          <w:rFonts w:ascii="Arial" w:hAnsi="Arial" w:cs="Arial"/>
          <w:sz w:val="24"/>
          <w:szCs w:val="24"/>
          <w:lang w:val="mn-MN"/>
        </w:rPr>
        <w:t xml:space="preserve">Монгол Улсын Их Хурлын </w:t>
      </w:r>
      <w:r w:rsidR="00F65D34" w:rsidRPr="004F0841">
        <w:rPr>
          <w:rFonts w:ascii="Arial" w:hAnsi="Arial" w:cs="Arial"/>
          <w:sz w:val="24"/>
          <w:szCs w:val="24"/>
          <w:lang w:val="mn-MN"/>
        </w:rPr>
        <w:t xml:space="preserve">2016 оны 9 дүгээр сарын </w:t>
      </w:r>
      <w:r>
        <w:rPr>
          <w:rFonts w:ascii="Arial" w:hAnsi="Arial" w:cs="Arial"/>
          <w:sz w:val="24"/>
          <w:szCs w:val="24"/>
          <w:lang w:val="mn-MN"/>
        </w:rPr>
        <w:t>0</w:t>
      </w:r>
      <w:r w:rsidR="00F65D34" w:rsidRPr="004F0841">
        <w:rPr>
          <w:rFonts w:ascii="Arial" w:hAnsi="Arial" w:cs="Arial"/>
          <w:sz w:val="24"/>
          <w:szCs w:val="24"/>
          <w:lang w:val="mn-MN"/>
        </w:rPr>
        <w:t>9-ны өдрийн 45</w:t>
      </w:r>
      <w:r>
        <w:rPr>
          <w:rFonts w:ascii="Arial" w:hAnsi="Arial" w:cs="Arial"/>
          <w:sz w:val="24"/>
          <w:szCs w:val="24"/>
          <w:lang w:val="mn-MN"/>
        </w:rPr>
        <w:t xml:space="preserve"> </w:t>
      </w:r>
      <w:r w:rsidR="00F65D34" w:rsidRPr="004F0841">
        <w:rPr>
          <w:rFonts w:ascii="Arial" w:hAnsi="Arial" w:cs="Arial"/>
          <w:sz w:val="24"/>
          <w:szCs w:val="24"/>
          <w:lang w:val="mn-MN"/>
        </w:rPr>
        <w:t>дугаар тогтоолын 1 дүгээр хавсралт.</w:t>
      </w:r>
    </w:p>
    <w:p w:rsidR="00F65D34" w:rsidRPr="00943D9A" w:rsidRDefault="00116473" w:rsidP="00943D9A">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Pr>
          <w:rFonts w:ascii="Arial" w:hAnsi="Arial" w:cs="Arial"/>
          <w:sz w:val="24"/>
          <w:szCs w:val="24"/>
          <w:lang w:val="mn-MN"/>
        </w:rPr>
        <w:t>“</w:t>
      </w:r>
      <w:r w:rsidR="00F65D34" w:rsidRPr="004F0841">
        <w:rPr>
          <w:rFonts w:ascii="Arial" w:hAnsi="Arial" w:cs="Arial"/>
          <w:sz w:val="24"/>
          <w:szCs w:val="24"/>
        </w:rPr>
        <w:t>Хууль тогтоомжийн төслийн үр нөлөөг үнэлэх аргачлал</w:t>
      </w:r>
      <w:r>
        <w:rPr>
          <w:rFonts w:ascii="Arial" w:hAnsi="Arial" w:cs="Arial"/>
          <w:sz w:val="24"/>
          <w:szCs w:val="24"/>
          <w:lang w:val="mn-MN"/>
        </w:rPr>
        <w:t>”, Монгол Улсын</w:t>
      </w:r>
      <w:r w:rsidR="00F65D34" w:rsidRPr="004F0841">
        <w:rPr>
          <w:rFonts w:ascii="Arial" w:hAnsi="Arial" w:cs="Arial"/>
          <w:sz w:val="24"/>
          <w:szCs w:val="24"/>
          <w:lang w:val="mn-MN"/>
        </w:rPr>
        <w:t xml:space="preserve"> </w:t>
      </w:r>
      <w:r w:rsidR="00F65D34" w:rsidRPr="004F0841">
        <w:rPr>
          <w:rFonts w:ascii="Arial" w:hAnsi="Arial" w:cs="Arial"/>
          <w:sz w:val="24"/>
          <w:szCs w:val="24"/>
        </w:rPr>
        <w:t>Засгийн газрын 2016 оны 59 дүгээр тогтоол</w:t>
      </w:r>
      <w:r w:rsidR="00F65D34" w:rsidRPr="004F0841">
        <w:rPr>
          <w:rFonts w:ascii="Arial" w:hAnsi="Arial" w:cs="Arial"/>
          <w:sz w:val="24"/>
          <w:szCs w:val="24"/>
          <w:lang w:val="mn-MN"/>
        </w:rPr>
        <w:t xml:space="preserve">ын </w:t>
      </w:r>
      <w:r>
        <w:rPr>
          <w:rFonts w:ascii="Arial" w:hAnsi="Arial" w:cs="Arial"/>
          <w:sz w:val="24"/>
          <w:szCs w:val="24"/>
          <w:lang w:val="mn-MN"/>
        </w:rPr>
        <w:t>3 дугаар</w:t>
      </w:r>
      <w:r w:rsidR="00F65D34" w:rsidRPr="004F0841">
        <w:rPr>
          <w:rFonts w:ascii="Arial" w:hAnsi="Arial" w:cs="Arial"/>
          <w:sz w:val="24"/>
          <w:szCs w:val="24"/>
          <w:lang w:val="mn-MN"/>
        </w:rPr>
        <w:t xml:space="preserve"> хавсралт</w:t>
      </w:r>
      <w:r w:rsidR="00F65D34">
        <w:rPr>
          <w:rFonts w:ascii="Arial" w:hAnsi="Arial" w:cs="Arial"/>
          <w:sz w:val="24"/>
          <w:szCs w:val="24"/>
          <w:lang w:val="mn-MN"/>
        </w:rPr>
        <w:t>.</w:t>
      </w:r>
    </w:p>
    <w:p w:rsidR="00F65D34" w:rsidRPr="00ED7ADC" w:rsidRDefault="00F65D34" w:rsidP="0079614B">
      <w:pPr>
        <w:widowControl w:val="0"/>
        <w:autoSpaceDE w:val="0"/>
        <w:autoSpaceDN w:val="0"/>
        <w:adjustRightInd w:val="0"/>
        <w:spacing w:line="276" w:lineRule="auto"/>
        <w:jc w:val="both"/>
        <w:rPr>
          <w:rFonts w:ascii="Arial" w:eastAsia="Times New Roman" w:hAnsi="Arial" w:cs="Arial"/>
          <w:b/>
          <w:bCs/>
          <w:sz w:val="24"/>
          <w:szCs w:val="24"/>
          <w:lang w:val="mn-MN"/>
        </w:rPr>
      </w:pPr>
      <w:r w:rsidRPr="00ED7ADC">
        <w:rPr>
          <w:rFonts w:ascii="Arial" w:eastAsia="Times New Roman" w:hAnsi="Arial" w:cs="Arial"/>
          <w:b/>
          <w:bCs/>
          <w:sz w:val="24"/>
          <w:szCs w:val="24"/>
          <w:lang w:val="mn-MN"/>
        </w:rPr>
        <w:t>Судалгаа, ном, бусад</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Өмгөөллийн тухай хуулийн төсөл, 2018</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Өмгөөллийн тухай хуулийн төслийн үзэл баримтлал, 2017</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Өмгөөллийн тухай хуулийн төслийн танилцуулга, 2017</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Өмгөөллийн тухай хуулийн төслийг боловсруулах хэрэгцээ, шаардлагыг урьдчилан тандан судлах үнэлгээний тайлан, 2018</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Өмгөөллийн хуулийн төсөлд өгөх санал. 2018</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Өмгөөлөгчийн болон өмгөөлөгчдийн өөрөө удирдах ёсны байгууллагын эрх зүйн байдлын талаарх судалгааны тайлан. Монголын өмгөөлөгчдийн холбоо. УБ.,2017</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Өмгөөлөгчийн эрх зүйн байдалд хийсэн судалгааны материал. Монголын өмгөөлөгчдийн холбоо. УБ2017.</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Гадаадын зарим улсын өмгөөлөгчийн эрх зүйн байдал, өмгөөлөгчдийн өөрөө удирдах ёсны байгууллагатай холбоотой харилцааг зохицуулж буй хууль, дүрмийн зохицуулалтын судалгаа. Монголын өмгөөлөгчдийн холбоо. 2017</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 xml:space="preserve">Хувийн хэрэг </w:t>
      </w:r>
      <w:r w:rsidRPr="004F0841">
        <w:rPr>
          <w:rFonts w:ascii="Arial" w:eastAsia="Times New Roman" w:hAnsi="Arial" w:cs="Arial"/>
          <w:bCs/>
          <w:sz w:val="24"/>
          <w:szCs w:val="24"/>
        </w:rPr>
        <w:t>(</w:t>
      </w:r>
      <w:r w:rsidRPr="004F0841">
        <w:rPr>
          <w:rFonts w:ascii="Arial" w:eastAsia="Times New Roman" w:hAnsi="Arial" w:cs="Arial"/>
          <w:bCs/>
          <w:sz w:val="24"/>
          <w:szCs w:val="24"/>
          <w:lang w:val="mn-MN"/>
        </w:rPr>
        <w:t>Өмгөөллийн тухай хууль 2002</w:t>
      </w:r>
      <w:r w:rsidRPr="004F0841">
        <w:rPr>
          <w:rFonts w:ascii="Arial" w:eastAsia="Times New Roman" w:hAnsi="Arial" w:cs="Arial"/>
          <w:bCs/>
          <w:sz w:val="24"/>
          <w:szCs w:val="24"/>
        </w:rPr>
        <w:t>)</w:t>
      </w:r>
      <w:r w:rsidRPr="004F0841">
        <w:rPr>
          <w:rFonts w:ascii="Arial" w:eastAsia="Times New Roman" w:hAnsi="Arial" w:cs="Arial"/>
          <w:bCs/>
          <w:sz w:val="24"/>
          <w:szCs w:val="24"/>
          <w:lang w:val="mn-MN"/>
        </w:rPr>
        <w:t xml:space="preserve">. Монголын хуульчдын холбоо. УБ.,2015.  </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 xml:space="preserve">Хувийн хэрэг. </w:t>
      </w:r>
      <w:r w:rsidRPr="004F0841">
        <w:rPr>
          <w:rFonts w:ascii="Arial" w:eastAsia="Times New Roman" w:hAnsi="Arial" w:cs="Arial"/>
          <w:bCs/>
          <w:sz w:val="24"/>
          <w:szCs w:val="24"/>
        </w:rPr>
        <w:t>(</w:t>
      </w:r>
      <w:r w:rsidRPr="004F0841">
        <w:rPr>
          <w:rFonts w:ascii="Arial" w:eastAsia="Times New Roman" w:hAnsi="Arial" w:cs="Arial"/>
          <w:bCs/>
          <w:sz w:val="24"/>
          <w:szCs w:val="24"/>
          <w:lang w:val="mn-MN"/>
        </w:rPr>
        <w:t>Өмгөөллийн тухай хууль 1994</w:t>
      </w:r>
      <w:r w:rsidRPr="004F0841">
        <w:rPr>
          <w:rFonts w:ascii="Arial" w:eastAsia="Times New Roman" w:hAnsi="Arial" w:cs="Arial"/>
          <w:bCs/>
          <w:sz w:val="24"/>
          <w:szCs w:val="24"/>
        </w:rPr>
        <w:t>)</w:t>
      </w:r>
      <w:r w:rsidRPr="004F0841">
        <w:rPr>
          <w:rFonts w:ascii="Arial" w:eastAsia="Times New Roman" w:hAnsi="Arial" w:cs="Arial"/>
          <w:bCs/>
          <w:sz w:val="24"/>
          <w:szCs w:val="24"/>
          <w:lang w:val="mn-MN"/>
        </w:rPr>
        <w:t>. Монголын хуульчдын холбоо. УБ.,2015</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Өмгөөлөгчийн эрх зүйн байдлыг тодорхойлсон бие даасан хуультай болох нь хүний эрхийг хамгаалахад гарсан ухралтыг буцаах болно. Өмгөөлөгч сэтгүүл. 2013№57</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Монгол Улсын өмгөөллийн хууль, дүрэм</w:t>
      </w:r>
      <w:r w:rsidRPr="004F0841">
        <w:rPr>
          <w:rFonts w:ascii="Arial" w:eastAsia="Times New Roman" w:hAnsi="Arial" w:cs="Arial"/>
          <w:bCs/>
          <w:sz w:val="24"/>
          <w:szCs w:val="24"/>
        </w:rPr>
        <w:t xml:space="preserve"> (1924-2013).</w:t>
      </w:r>
      <w:r w:rsidRPr="004F0841">
        <w:rPr>
          <w:rFonts w:ascii="Arial" w:eastAsia="Times New Roman" w:hAnsi="Arial" w:cs="Arial"/>
          <w:bCs/>
          <w:sz w:val="24"/>
          <w:szCs w:val="24"/>
          <w:lang w:val="mn-MN"/>
        </w:rPr>
        <w:t xml:space="preserve"> УБ.,2013</w:t>
      </w:r>
      <w:r>
        <w:rPr>
          <w:rFonts w:ascii="Arial" w:eastAsia="Times New Roman" w:hAnsi="Arial" w:cs="Arial"/>
          <w:bCs/>
          <w:sz w:val="24"/>
          <w:szCs w:val="24"/>
          <w:lang w:val="mn-MN"/>
        </w:rPr>
        <w:t>.</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Өмгөөлөл судлал. Монголын өмгөөлөгчдийн холбоо. УБ.,2011</w:t>
      </w:r>
      <w:r>
        <w:rPr>
          <w:rFonts w:ascii="Arial" w:eastAsia="Times New Roman" w:hAnsi="Arial" w:cs="Arial"/>
          <w:bCs/>
          <w:sz w:val="24"/>
          <w:szCs w:val="24"/>
          <w:lang w:val="mn-MN"/>
        </w:rPr>
        <w:t>.</w:t>
      </w:r>
    </w:p>
    <w:p w:rsidR="00F65D34"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 xml:space="preserve">Өмгөөлөл </w:t>
      </w:r>
      <w:r w:rsidRPr="004F0841">
        <w:rPr>
          <w:rFonts w:ascii="Arial" w:eastAsia="Times New Roman" w:hAnsi="Arial" w:cs="Arial"/>
          <w:bCs/>
          <w:sz w:val="24"/>
          <w:szCs w:val="24"/>
        </w:rPr>
        <w:t>(</w:t>
      </w:r>
      <w:r w:rsidRPr="004F0841">
        <w:rPr>
          <w:rFonts w:ascii="Arial" w:eastAsia="Times New Roman" w:hAnsi="Arial" w:cs="Arial"/>
          <w:bCs/>
          <w:sz w:val="24"/>
          <w:szCs w:val="24"/>
          <w:lang w:val="mn-MN"/>
        </w:rPr>
        <w:t>Баримт бичиг</w:t>
      </w:r>
      <w:r w:rsidRPr="004F0841">
        <w:rPr>
          <w:rFonts w:ascii="Arial" w:eastAsia="Times New Roman" w:hAnsi="Arial" w:cs="Arial"/>
          <w:bCs/>
          <w:sz w:val="24"/>
          <w:szCs w:val="24"/>
        </w:rPr>
        <w:t>)</w:t>
      </w:r>
      <w:r w:rsidRPr="004F0841">
        <w:rPr>
          <w:rFonts w:ascii="Arial" w:eastAsia="Times New Roman" w:hAnsi="Arial" w:cs="Arial"/>
          <w:bCs/>
          <w:sz w:val="24"/>
          <w:szCs w:val="24"/>
          <w:lang w:val="mn-MN"/>
        </w:rPr>
        <w:t>. УБ.,2002</w:t>
      </w:r>
      <w:r>
        <w:rPr>
          <w:rFonts w:ascii="Arial" w:eastAsia="Times New Roman" w:hAnsi="Arial" w:cs="Arial"/>
          <w:bCs/>
          <w:sz w:val="24"/>
          <w:szCs w:val="24"/>
          <w:lang w:val="mn-MN"/>
        </w:rPr>
        <w:t>.</w:t>
      </w:r>
    </w:p>
    <w:p w:rsidR="00F65D34" w:rsidRPr="00AC0D4E"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AC0D4E">
        <w:rPr>
          <w:rFonts w:ascii="Arial" w:eastAsia="Times New Roman" w:hAnsi="Arial" w:cs="Arial"/>
          <w:bCs/>
          <w:sz w:val="24"/>
          <w:szCs w:val="24"/>
          <w:lang w:val="mn-MN"/>
        </w:rPr>
        <w:t>Г.Наранбаатар. Өмгөөлөл, хууль зүйн туслалцаа. УБ.,2016 он,</w:t>
      </w:r>
    </w:p>
    <w:p w:rsidR="00F65D34" w:rsidRPr="004F0841" w:rsidRDefault="00F65D34" w:rsidP="0079614B">
      <w:pPr>
        <w:pStyle w:val="ListParagraph"/>
        <w:widowControl w:val="0"/>
        <w:numPr>
          <w:ilvl w:val="0"/>
          <w:numId w:val="11"/>
        </w:numPr>
        <w:autoSpaceDE w:val="0"/>
        <w:autoSpaceDN w:val="0"/>
        <w:adjustRightInd w:val="0"/>
        <w:spacing w:after="0" w:line="276" w:lineRule="auto"/>
        <w:jc w:val="both"/>
        <w:rPr>
          <w:rFonts w:ascii="Arial" w:eastAsia="Times New Roman" w:hAnsi="Arial" w:cs="Arial"/>
          <w:bCs/>
          <w:sz w:val="24"/>
          <w:szCs w:val="24"/>
          <w:lang w:val="mn-MN"/>
        </w:rPr>
      </w:pPr>
      <w:r w:rsidRPr="004F0841">
        <w:rPr>
          <w:rFonts w:ascii="Arial" w:eastAsia="Times New Roman" w:hAnsi="Arial" w:cs="Arial"/>
          <w:bCs/>
          <w:sz w:val="24"/>
          <w:szCs w:val="24"/>
          <w:lang w:val="mn-MN"/>
        </w:rPr>
        <w:t>Д.Тогтохжаргал. Монголын өмгөөлөгчдийн байгууллагын түүхэн замнал. УБ.,2009.</w:t>
      </w:r>
    </w:p>
    <w:p w:rsidR="00A41306" w:rsidRPr="00C62A84" w:rsidRDefault="00355BE0" w:rsidP="0079614B">
      <w:pPr>
        <w:spacing w:line="276" w:lineRule="auto"/>
        <w:jc w:val="center"/>
        <w:rPr>
          <w:rFonts w:ascii="Arial" w:hAnsi="Arial" w:cs="Arial"/>
          <w:lang w:val="mn-MN"/>
        </w:rPr>
      </w:pPr>
      <w:r w:rsidRPr="00C62A84">
        <w:rPr>
          <w:rFonts w:ascii="Arial" w:hAnsi="Arial" w:cs="Arial"/>
          <w:lang w:val="mn-MN"/>
        </w:rPr>
        <w:t>---оОо---</w:t>
      </w:r>
    </w:p>
    <w:sectPr w:rsidR="00A41306" w:rsidRPr="00C62A84" w:rsidSect="0079614B">
      <w:headerReference w:type="default" r:id="rId16"/>
      <w:footerReference w:type="default" r:id="rId17"/>
      <w:pgSz w:w="12240" w:h="15840"/>
      <w:pgMar w:top="1134" w:right="851" w:bottom="1134" w:left="1701" w:header="720" w:footer="720" w:gutter="0"/>
      <w:pgNumType w:start="1"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B2F" w:rsidRDefault="00921B2F" w:rsidP="00F65D34">
      <w:pPr>
        <w:spacing w:after="0" w:line="240" w:lineRule="auto"/>
      </w:pPr>
      <w:r>
        <w:separator/>
      </w:r>
    </w:p>
  </w:endnote>
  <w:endnote w:type="continuationSeparator" w:id="0">
    <w:p w:rsidR="00921B2F" w:rsidRDefault="00921B2F" w:rsidP="00F6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Arial Mon">
    <w:altName w:val="Geneva"/>
    <w:charset w:val="00"/>
    <w:family w:val="auto"/>
    <w:pitch w:val="variable"/>
    <w:sig w:usb0="00000003" w:usb1="00000000" w:usb2="00000000" w:usb3="00000000" w:csb0="00000005"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105071"/>
      <w:docPartObj>
        <w:docPartGallery w:val="Page Numbers (Bottom of Page)"/>
        <w:docPartUnique/>
      </w:docPartObj>
    </w:sdtPr>
    <w:sdtEndPr>
      <w:rPr>
        <w:noProof/>
      </w:rPr>
    </w:sdtEndPr>
    <w:sdtContent>
      <w:p w:rsidR="00087794" w:rsidRDefault="00087794">
        <w:pPr>
          <w:pStyle w:val="Footer"/>
          <w:jc w:val="right"/>
        </w:pPr>
        <w:r>
          <w:fldChar w:fldCharType="begin"/>
        </w:r>
        <w:r>
          <w:instrText xml:space="preserve"> PAGE   \* MERGEFORMAT </w:instrText>
        </w:r>
        <w:r>
          <w:fldChar w:fldCharType="separate"/>
        </w:r>
        <w:r w:rsidR="00195DEE">
          <w:rPr>
            <w:noProof/>
          </w:rPr>
          <w:t>8</w:t>
        </w:r>
        <w:r>
          <w:rPr>
            <w:noProof/>
          </w:rPr>
          <w:fldChar w:fldCharType="end"/>
        </w:r>
      </w:p>
    </w:sdtContent>
  </w:sdt>
  <w:p w:rsidR="00087794" w:rsidRDefault="000877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B2F" w:rsidRDefault="00921B2F" w:rsidP="00F65D34">
      <w:pPr>
        <w:spacing w:after="0" w:line="240" w:lineRule="auto"/>
      </w:pPr>
      <w:r>
        <w:separator/>
      </w:r>
    </w:p>
  </w:footnote>
  <w:footnote w:type="continuationSeparator" w:id="0">
    <w:p w:rsidR="00921B2F" w:rsidRDefault="00921B2F" w:rsidP="00F65D34">
      <w:pPr>
        <w:spacing w:after="0" w:line="240" w:lineRule="auto"/>
      </w:pPr>
      <w:r>
        <w:continuationSeparator/>
      </w:r>
    </w:p>
  </w:footnote>
  <w:footnote w:id="1">
    <w:p w:rsidR="00087794" w:rsidRPr="00C960D5" w:rsidRDefault="00087794" w:rsidP="00F65D34">
      <w:pPr>
        <w:pStyle w:val="FootnoteText"/>
        <w:jc w:val="both"/>
        <w:rPr>
          <w:rFonts w:ascii="Times New Roman" w:hAnsi="Times New Roman" w:cs="Times New Roman"/>
          <w:lang w:val="mn-MN"/>
        </w:rPr>
      </w:pPr>
      <w:r w:rsidRPr="00C960D5">
        <w:rPr>
          <w:rStyle w:val="FootnoteReference"/>
          <w:rFonts w:ascii="Times New Roman" w:hAnsi="Times New Roman" w:cs="Times New Roman"/>
        </w:rPr>
        <w:footnoteRef/>
      </w:r>
      <w:r w:rsidRPr="00C960D5">
        <w:rPr>
          <w:rFonts w:ascii="Times New Roman" w:hAnsi="Times New Roman" w:cs="Times New Roman"/>
          <w:lang w:val="mn-MN"/>
        </w:rPr>
        <w:t xml:space="preserve">Г.Наранбаатар. Өмгөөлөл, хууль зүйн туслалцаа. УБ.,2016 он, 20 дахь тал. </w:t>
      </w:r>
    </w:p>
  </w:footnote>
  <w:footnote w:id="2">
    <w:p w:rsidR="00087794" w:rsidRPr="00C62A84" w:rsidRDefault="00087794" w:rsidP="00F65D34">
      <w:pPr>
        <w:pStyle w:val="FootnoteText"/>
        <w:jc w:val="both"/>
        <w:rPr>
          <w:rFonts w:ascii="Arial" w:hAnsi="Arial" w:cs="Arial"/>
          <w:lang w:val="mn-MN"/>
        </w:rPr>
      </w:pPr>
      <w:r w:rsidRPr="00C62A84">
        <w:rPr>
          <w:rStyle w:val="FootnoteReference"/>
          <w:rFonts w:ascii="Arial" w:hAnsi="Arial" w:cs="Arial"/>
        </w:rPr>
        <w:footnoteRef/>
      </w:r>
      <w:r w:rsidRPr="00C62A84">
        <w:rPr>
          <w:rFonts w:ascii="Arial" w:hAnsi="Arial" w:cs="Arial"/>
          <w:lang w:val="mn-MN"/>
        </w:rPr>
        <w:t>Өмгөөллийн тухай хуулийн төслийн үзэл баримтлал. 2018 он.</w:t>
      </w:r>
    </w:p>
  </w:footnote>
  <w:footnote w:id="3">
    <w:p w:rsidR="00087794" w:rsidRPr="00C62A84" w:rsidRDefault="00087794" w:rsidP="00F65D34">
      <w:pPr>
        <w:pStyle w:val="FootnoteText"/>
        <w:jc w:val="both"/>
        <w:rPr>
          <w:rFonts w:ascii="Arial" w:hAnsi="Arial" w:cs="Arial"/>
          <w:lang w:val="mn-MN"/>
        </w:rPr>
      </w:pPr>
      <w:r w:rsidRPr="00C62A84">
        <w:rPr>
          <w:rStyle w:val="FootnoteReference"/>
          <w:rFonts w:ascii="Arial" w:hAnsi="Arial" w:cs="Arial"/>
        </w:rPr>
        <w:footnoteRef/>
      </w:r>
      <w:r w:rsidRPr="00C62A84">
        <w:rPr>
          <w:rFonts w:ascii="Arial" w:hAnsi="Arial" w:cs="Arial"/>
          <w:lang w:val="mn-MN"/>
        </w:rPr>
        <w:t xml:space="preserve">Д.Батсүх. Өмгөөлөгчийн бие даасан хуультай болох нь хүний эрхийг хамгаалахад гарсан ухралтыг буцаах болно. Өмгөөлөгч сэтгүүл. УБ.,2017. №18/77/. 15 дахь тал.  </w:t>
      </w:r>
    </w:p>
  </w:footnote>
  <w:footnote w:id="4">
    <w:p w:rsidR="00087794" w:rsidRPr="00C960D5" w:rsidRDefault="00087794" w:rsidP="00F65D34">
      <w:pPr>
        <w:pStyle w:val="FootnoteText"/>
        <w:jc w:val="both"/>
        <w:rPr>
          <w:rFonts w:ascii="Times New Roman" w:hAnsi="Times New Roman" w:cs="Times New Roman"/>
          <w:lang w:val="mn-MN"/>
        </w:rPr>
      </w:pPr>
      <w:r w:rsidRPr="00C960D5">
        <w:rPr>
          <w:rStyle w:val="FootnoteReference"/>
          <w:rFonts w:ascii="Times New Roman" w:hAnsi="Times New Roman" w:cs="Times New Roman"/>
        </w:rPr>
        <w:footnoteRef/>
      </w:r>
      <w:r w:rsidRPr="00C960D5">
        <w:rPr>
          <w:rFonts w:ascii="Times New Roman" w:hAnsi="Times New Roman" w:cs="Times New Roman"/>
          <w:lang w:val="mn-MN"/>
        </w:rPr>
        <w:t xml:space="preserve">Өмгөөлөл. Баримт бичиг. УБ.,2002 он. 40 дэх тал. </w:t>
      </w:r>
    </w:p>
  </w:footnote>
  <w:footnote w:id="5">
    <w:p w:rsidR="00087794" w:rsidRPr="00C960D5" w:rsidRDefault="00087794" w:rsidP="00F65D34">
      <w:pPr>
        <w:pStyle w:val="FootnoteText"/>
        <w:jc w:val="both"/>
        <w:rPr>
          <w:rFonts w:ascii="Times New Roman" w:hAnsi="Times New Roman" w:cs="Times New Roman"/>
          <w:lang w:val="mn-MN"/>
        </w:rPr>
      </w:pPr>
      <w:r w:rsidRPr="00C960D5">
        <w:rPr>
          <w:rStyle w:val="FootnoteReference"/>
          <w:rFonts w:ascii="Times New Roman" w:hAnsi="Times New Roman" w:cs="Times New Roman"/>
        </w:rPr>
        <w:footnoteRef/>
      </w:r>
      <w:r w:rsidRPr="00C960D5">
        <w:rPr>
          <w:rFonts w:ascii="Times New Roman" w:hAnsi="Times New Roman" w:cs="Times New Roman"/>
          <w:shd w:val="clear" w:color="auto" w:fill="FFFFFF"/>
        </w:rPr>
        <w:t>БНМАУ-ын Сайд нарын Зөвлөлийн 1952 оны 7 дугаар сарын 25-ны өдрийн 253 дугаар тогтоолоор</w:t>
      </w:r>
    </w:p>
  </w:footnote>
  <w:footnote w:id="6">
    <w:p w:rsidR="00087794" w:rsidRPr="00C960D5" w:rsidRDefault="00087794" w:rsidP="00F65D34">
      <w:pPr>
        <w:pStyle w:val="FootnoteText"/>
        <w:jc w:val="both"/>
        <w:rPr>
          <w:rFonts w:ascii="Times New Roman" w:hAnsi="Times New Roman" w:cs="Times New Roman"/>
          <w:lang w:val="mn-MN"/>
        </w:rPr>
      </w:pPr>
      <w:r w:rsidRPr="00C960D5">
        <w:rPr>
          <w:rStyle w:val="FootnoteReference"/>
          <w:rFonts w:ascii="Times New Roman" w:hAnsi="Times New Roman" w:cs="Times New Roman"/>
        </w:rPr>
        <w:footnoteRef/>
      </w:r>
      <w:r w:rsidRPr="00C960D5">
        <w:rPr>
          <w:rFonts w:ascii="Times New Roman" w:hAnsi="Times New Roman" w:cs="Times New Roman"/>
          <w:lang w:val="mn-MN"/>
        </w:rPr>
        <w:t xml:space="preserve">Монголын Өмгөөлөгчдийн Холбоо. Түүхэн замнал. </w:t>
      </w:r>
      <w:hyperlink r:id="rId1" w:history="1">
        <w:r w:rsidRPr="00C960D5">
          <w:rPr>
            <w:rStyle w:val="Hyperlink"/>
            <w:rFonts w:ascii="Times New Roman" w:hAnsi="Times New Roman" w:cs="Times New Roman"/>
          </w:rPr>
          <w:t>http://www.ama.org.mn/History</w:t>
        </w:r>
      </w:hyperlink>
      <w:r w:rsidRPr="00C960D5">
        <w:rPr>
          <w:rFonts w:ascii="Times New Roman" w:hAnsi="Times New Roman" w:cs="Times New Roman"/>
          <w:lang w:val="mn-MN"/>
        </w:rPr>
        <w:t>. Сүүлд үзсэн: 2018.05.14-ний өдөр.</w:t>
      </w:r>
    </w:p>
  </w:footnote>
  <w:footnote w:id="7">
    <w:p w:rsidR="00087794" w:rsidRPr="00C960D5" w:rsidRDefault="00087794" w:rsidP="00F65D34">
      <w:pPr>
        <w:pStyle w:val="FootnoteText"/>
        <w:rPr>
          <w:rFonts w:ascii="Times New Roman" w:hAnsi="Times New Roman" w:cs="Times New Roman"/>
          <w:lang w:val="mn-MN"/>
        </w:rPr>
      </w:pPr>
      <w:r w:rsidRPr="00C960D5">
        <w:rPr>
          <w:rStyle w:val="FootnoteReference"/>
          <w:rFonts w:ascii="Times New Roman" w:hAnsi="Times New Roman" w:cs="Times New Roman"/>
        </w:rPr>
        <w:footnoteRef/>
      </w:r>
      <w:r w:rsidRPr="00C960D5">
        <w:rPr>
          <w:rFonts w:ascii="Times New Roman" w:hAnsi="Times New Roman" w:cs="Times New Roman"/>
          <w:lang w:val="mn-MN"/>
        </w:rPr>
        <w:t xml:space="preserve">Өмгөөллийн тухай хуулийн төслийн үзэл баримтлал. 2018 он. 1 дэх тал. </w:t>
      </w:r>
    </w:p>
  </w:footnote>
  <w:footnote w:id="8">
    <w:p w:rsidR="00087794" w:rsidRPr="00C960D5" w:rsidRDefault="00087794" w:rsidP="00F65D34">
      <w:pPr>
        <w:pStyle w:val="FootnoteText"/>
        <w:rPr>
          <w:rFonts w:ascii="Times New Roman" w:hAnsi="Times New Roman" w:cs="Times New Roman"/>
          <w:lang w:val="mn-MN"/>
        </w:rPr>
      </w:pPr>
      <w:r w:rsidRPr="00C960D5">
        <w:rPr>
          <w:rStyle w:val="FootnoteReference"/>
          <w:rFonts w:ascii="Times New Roman" w:hAnsi="Times New Roman" w:cs="Times New Roman"/>
        </w:rPr>
        <w:footnoteRef/>
      </w:r>
      <w:r w:rsidRPr="00C960D5">
        <w:rPr>
          <w:rFonts w:ascii="Times New Roman" w:hAnsi="Times New Roman" w:cs="Times New Roman"/>
          <w:lang w:val="mn-MN"/>
        </w:rPr>
        <w:t xml:space="preserve">Өмгөөлөгчийн болон өмгөөлөгчдийн өөрөө удирдах ёсны байгууллагын эрх зүйн байдлын талаарх судалгааны тайлан. Монголын Өмгөөлөгчдийн Холбоо. УБ.,2017 он. </w:t>
      </w:r>
    </w:p>
  </w:footnote>
  <w:footnote w:id="9">
    <w:p w:rsidR="00087794" w:rsidRPr="00C960D5" w:rsidRDefault="00087794" w:rsidP="00F65D34">
      <w:pPr>
        <w:pStyle w:val="FootnoteText"/>
        <w:rPr>
          <w:rFonts w:ascii="Times New Roman" w:hAnsi="Times New Roman" w:cs="Times New Roman"/>
          <w:lang w:val="mn-MN"/>
        </w:rPr>
      </w:pPr>
      <w:r w:rsidRPr="00C960D5">
        <w:rPr>
          <w:rStyle w:val="FootnoteReference"/>
          <w:rFonts w:ascii="Times New Roman" w:hAnsi="Times New Roman" w:cs="Times New Roman"/>
        </w:rPr>
        <w:footnoteRef/>
      </w:r>
      <w:hyperlink r:id="rId2" w:history="1">
        <w:r w:rsidRPr="00C960D5">
          <w:rPr>
            <w:rStyle w:val="Hyperlink"/>
            <w:rFonts w:ascii="Times New Roman" w:hAnsi="Times New Roman" w:cs="Times New Roman"/>
            <w:lang w:val="mn-MN"/>
          </w:rPr>
          <w:t>2012 оны 3 дугаар сарын 07-ны өдрийн хуулиар  хүчингүй болсон</w:t>
        </w:r>
      </w:hyperlink>
      <w:r w:rsidRPr="00C960D5">
        <w:rPr>
          <w:rStyle w:val="Hyperlink"/>
          <w:rFonts w:ascii="Times New Roman" w:hAnsi="Times New Roman" w:cs="Times New Roman"/>
          <w:lang w:val="mn-MN"/>
        </w:rPr>
        <w:t>.</w:t>
      </w:r>
    </w:p>
  </w:footnote>
  <w:footnote w:id="10">
    <w:p w:rsidR="00087794" w:rsidRPr="00C960D5" w:rsidRDefault="00087794" w:rsidP="00F65D34">
      <w:pPr>
        <w:pStyle w:val="FootnoteText"/>
        <w:rPr>
          <w:rFonts w:ascii="Times New Roman" w:hAnsi="Times New Roman" w:cs="Times New Roman"/>
          <w:lang w:val="mn-MN"/>
        </w:rPr>
      </w:pPr>
      <w:r w:rsidRPr="00C960D5">
        <w:rPr>
          <w:rStyle w:val="FootnoteReference"/>
          <w:rFonts w:ascii="Times New Roman" w:hAnsi="Times New Roman" w:cs="Times New Roman"/>
        </w:rPr>
        <w:footnoteRef/>
      </w:r>
      <w:r w:rsidRPr="00C960D5">
        <w:rPr>
          <w:rFonts w:ascii="Times New Roman" w:hAnsi="Times New Roman" w:cs="Times New Roman"/>
          <w:lang w:val="mn-MN"/>
        </w:rPr>
        <w:t>Нийслэл дэх захиргааны хэргийн анхан шатны шүүхийн шийдвэр. 2016.07.25-ны өдөр. Дугаар 544.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70" w:type="pct"/>
      <w:tblInd w:w="-678" w:type="dxa"/>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85"/>
      <w:gridCol w:w="10169"/>
    </w:tblGrid>
    <w:tr w:rsidR="00087794" w:rsidRPr="005E073C" w:rsidTr="00F65D34">
      <w:trPr>
        <w:trHeight w:val="169"/>
      </w:trPr>
      <w:tc>
        <w:tcPr>
          <w:tcW w:w="0" w:type="auto"/>
          <w:shd w:val="clear" w:color="auto" w:fill="C0504D" w:themeFill="accent2"/>
          <w:vAlign w:val="center"/>
        </w:tcPr>
        <w:p w:rsidR="00087794" w:rsidRPr="005E073C" w:rsidRDefault="00087794">
          <w:pPr>
            <w:pStyle w:val="Header"/>
            <w:rPr>
              <w:rFonts w:ascii="Times New Roman" w:hAnsi="Times New Roman" w:cs="Times New Roman"/>
              <w:caps/>
              <w:color w:val="FFFFFF" w:themeColor="background1"/>
            </w:rPr>
          </w:pPr>
        </w:p>
      </w:tc>
      <w:tc>
        <w:tcPr>
          <w:tcW w:w="0" w:type="auto"/>
          <w:shd w:val="clear" w:color="auto" w:fill="C0504D" w:themeFill="accent2"/>
          <w:vAlign w:val="center"/>
        </w:tcPr>
        <w:p w:rsidR="00087794" w:rsidRPr="005E073C" w:rsidRDefault="00087794">
          <w:pPr>
            <w:pStyle w:val="Header"/>
            <w:jc w:val="right"/>
            <w:rPr>
              <w:rFonts w:ascii="Times New Roman" w:hAnsi="Times New Roman" w:cs="Times New Roman"/>
              <w:caps/>
              <w:color w:val="FFFFFF" w:themeColor="background1"/>
              <w:lang w:val="mn-MN"/>
            </w:rPr>
          </w:pPr>
          <w:r w:rsidRPr="005E073C">
            <w:rPr>
              <w:rFonts w:ascii="Times New Roman" w:hAnsi="Times New Roman" w:cs="Times New Roman"/>
              <w:caps/>
              <w:color w:val="FFFFFF" w:themeColor="background1"/>
              <w:lang w:val="mn-MN"/>
            </w:rPr>
            <w:t>Өмгөөллийн тухай хуулийн төслийн үр нөлөөг үнэлэх судалгаА</w:t>
          </w:r>
        </w:p>
      </w:tc>
    </w:tr>
  </w:tbl>
  <w:p w:rsidR="00087794" w:rsidRPr="005E073C" w:rsidRDefault="00087794">
    <w:pPr>
      <w:pStyle w:val="Header"/>
      <w:rPr>
        <w:rFonts w:ascii="Times New Roman" w:hAnsi="Times New Roman" w:cs="Times New Roman"/>
        <w:lang w:val="mn-M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9BF"/>
    <w:multiLevelType w:val="hybridMultilevel"/>
    <w:tmpl w:val="27A2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40F2E"/>
    <w:multiLevelType w:val="hybridMultilevel"/>
    <w:tmpl w:val="40C88694"/>
    <w:lvl w:ilvl="0" w:tplc="8F9246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56B3A75"/>
    <w:multiLevelType w:val="hybridMultilevel"/>
    <w:tmpl w:val="9524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02C3D"/>
    <w:multiLevelType w:val="hybridMultilevel"/>
    <w:tmpl w:val="9742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B66FD"/>
    <w:multiLevelType w:val="hybridMultilevel"/>
    <w:tmpl w:val="9ACA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806ED"/>
    <w:multiLevelType w:val="hybridMultilevel"/>
    <w:tmpl w:val="2A0EC7EE"/>
    <w:lvl w:ilvl="0" w:tplc="A394E2EC">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815AC4"/>
    <w:multiLevelType w:val="hybridMultilevel"/>
    <w:tmpl w:val="92A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1513B"/>
    <w:multiLevelType w:val="hybridMultilevel"/>
    <w:tmpl w:val="430A445A"/>
    <w:lvl w:ilvl="0" w:tplc="0D722CF6">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1756B9"/>
    <w:multiLevelType w:val="hybridMultilevel"/>
    <w:tmpl w:val="ED84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119A8"/>
    <w:multiLevelType w:val="hybridMultilevel"/>
    <w:tmpl w:val="BF3C13C0"/>
    <w:lvl w:ilvl="0" w:tplc="2C5E6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057A80"/>
    <w:multiLevelType w:val="hybridMultilevel"/>
    <w:tmpl w:val="B1FCC0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8"/>
  </w:num>
  <w:num w:numId="3">
    <w:abstractNumId w:val="6"/>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34"/>
    <w:rsid w:val="000119FD"/>
    <w:rsid w:val="00021171"/>
    <w:rsid w:val="00034D89"/>
    <w:rsid w:val="00037D98"/>
    <w:rsid w:val="00042E1E"/>
    <w:rsid w:val="00087794"/>
    <w:rsid w:val="00096B5C"/>
    <w:rsid w:val="000B5385"/>
    <w:rsid w:val="0011370C"/>
    <w:rsid w:val="00116473"/>
    <w:rsid w:val="0016626C"/>
    <w:rsid w:val="00195DEE"/>
    <w:rsid w:val="001A1597"/>
    <w:rsid w:val="001E5CFC"/>
    <w:rsid w:val="00234EB6"/>
    <w:rsid w:val="00236521"/>
    <w:rsid w:val="00252504"/>
    <w:rsid w:val="00297A1D"/>
    <w:rsid w:val="002F7F0A"/>
    <w:rsid w:val="00327ADD"/>
    <w:rsid w:val="00355BE0"/>
    <w:rsid w:val="00356957"/>
    <w:rsid w:val="003B45B2"/>
    <w:rsid w:val="005408D2"/>
    <w:rsid w:val="00586426"/>
    <w:rsid w:val="005A6E8C"/>
    <w:rsid w:val="005D0087"/>
    <w:rsid w:val="005D75D2"/>
    <w:rsid w:val="005E1393"/>
    <w:rsid w:val="00663998"/>
    <w:rsid w:val="00667161"/>
    <w:rsid w:val="006A2932"/>
    <w:rsid w:val="006B03C5"/>
    <w:rsid w:val="0074456D"/>
    <w:rsid w:val="00762570"/>
    <w:rsid w:val="00781476"/>
    <w:rsid w:val="0079614B"/>
    <w:rsid w:val="007A3C3A"/>
    <w:rsid w:val="007A6612"/>
    <w:rsid w:val="007C2795"/>
    <w:rsid w:val="007C3140"/>
    <w:rsid w:val="00814E71"/>
    <w:rsid w:val="008306BC"/>
    <w:rsid w:val="00876362"/>
    <w:rsid w:val="00881EEA"/>
    <w:rsid w:val="00897666"/>
    <w:rsid w:val="00904D40"/>
    <w:rsid w:val="00921B2F"/>
    <w:rsid w:val="00933EB5"/>
    <w:rsid w:val="00943D9A"/>
    <w:rsid w:val="00961FCA"/>
    <w:rsid w:val="00A41306"/>
    <w:rsid w:val="00A425FF"/>
    <w:rsid w:val="00A47F3D"/>
    <w:rsid w:val="00AC7FC3"/>
    <w:rsid w:val="00B271DD"/>
    <w:rsid w:val="00B92B2F"/>
    <w:rsid w:val="00C62A84"/>
    <w:rsid w:val="00C7071F"/>
    <w:rsid w:val="00C72331"/>
    <w:rsid w:val="00CD79C5"/>
    <w:rsid w:val="00CF2987"/>
    <w:rsid w:val="00D0362F"/>
    <w:rsid w:val="00D16570"/>
    <w:rsid w:val="00D1696E"/>
    <w:rsid w:val="00DA592A"/>
    <w:rsid w:val="00DC5110"/>
    <w:rsid w:val="00DD3491"/>
    <w:rsid w:val="00E37956"/>
    <w:rsid w:val="00EA1E08"/>
    <w:rsid w:val="00EA582B"/>
    <w:rsid w:val="00F17A33"/>
    <w:rsid w:val="00F530C3"/>
    <w:rsid w:val="00F551E5"/>
    <w:rsid w:val="00F65D34"/>
    <w:rsid w:val="00F6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34"/>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F65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5D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5D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65D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D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65D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5D34"/>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F65D34"/>
    <w:rPr>
      <w:rFonts w:asciiTheme="majorHAnsi" w:eastAsiaTheme="majorEastAsia" w:hAnsiTheme="majorHAnsi" w:cstheme="majorBidi"/>
      <w:i/>
      <w:iCs/>
      <w:color w:val="365F91" w:themeColor="accent1" w:themeShade="BF"/>
      <w:sz w:val="22"/>
    </w:rPr>
  </w:style>
  <w:style w:type="paragraph" w:styleId="Header">
    <w:name w:val="header"/>
    <w:basedOn w:val="Normal"/>
    <w:link w:val="HeaderChar"/>
    <w:uiPriority w:val="99"/>
    <w:unhideWhenUsed/>
    <w:rsid w:val="00F65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34"/>
    <w:rPr>
      <w:rFonts w:asciiTheme="minorHAnsi" w:hAnsiTheme="minorHAnsi"/>
      <w:sz w:val="22"/>
    </w:rPr>
  </w:style>
  <w:style w:type="paragraph" w:styleId="Footer">
    <w:name w:val="footer"/>
    <w:basedOn w:val="Normal"/>
    <w:link w:val="FooterChar"/>
    <w:uiPriority w:val="99"/>
    <w:unhideWhenUsed/>
    <w:rsid w:val="00F65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D34"/>
    <w:rPr>
      <w:rFonts w:asciiTheme="minorHAnsi" w:hAnsiTheme="minorHAnsi"/>
      <w:sz w:val="22"/>
    </w:rPr>
  </w:style>
  <w:style w:type="paragraph" w:customStyle="1" w:styleId="Default">
    <w:name w:val="Default"/>
    <w:rsid w:val="00F65D34"/>
    <w:pPr>
      <w:autoSpaceDE w:val="0"/>
      <w:autoSpaceDN w:val="0"/>
      <w:adjustRightInd w:val="0"/>
      <w:spacing w:after="0" w:line="240" w:lineRule="auto"/>
    </w:pPr>
    <w:rPr>
      <w:rFonts w:cs="Arial"/>
      <w:color w:val="000000"/>
      <w:szCs w:val="24"/>
    </w:rPr>
  </w:style>
  <w:style w:type="paragraph" w:styleId="ListParagraph">
    <w:name w:val="List Paragraph"/>
    <w:basedOn w:val="Normal"/>
    <w:uiPriority w:val="34"/>
    <w:qFormat/>
    <w:rsid w:val="00F65D34"/>
    <w:pPr>
      <w:ind w:left="720"/>
      <w:contextualSpacing/>
    </w:pPr>
  </w:style>
  <w:style w:type="paragraph" w:styleId="NoSpacing">
    <w:name w:val="No Spacing"/>
    <w:uiPriority w:val="1"/>
    <w:qFormat/>
    <w:rsid w:val="00F65D34"/>
    <w:pPr>
      <w:spacing w:after="0" w:line="240" w:lineRule="auto"/>
    </w:pPr>
    <w:rPr>
      <w:rFonts w:asciiTheme="minorHAnsi" w:hAnsiTheme="minorHAnsi"/>
      <w:sz w:val="22"/>
    </w:rPr>
  </w:style>
  <w:style w:type="table" w:styleId="TableGrid">
    <w:name w:val="Table Grid"/>
    <w:basedOn w:val="TableNormal"/>
    <w:uiPriority w:val="39"/>
    <w:rsid w:val="00F65D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F65D34"/>
    <w:rPr>
      <w:rFonts w:ascii="Segoe UI" w:hAnsi="Segoe UI" w:cs="Segoe UI"/>
      <w:sz w:val="18"/>
      <w:szCs w:val="18"/>
    </w:rPr>
  </w:style>
  <w:style w:type="paragraph" w:styleId="BalloonText">
    <w:name w:val="Balloon Text"/>
    <w:basedOn w:val="Normal"/>
    <w:link w:val="BalloonTextChar"/>
    <w:uiPriority w:val="99"/>
    <w:semiHidden/>
    <w:unhideWhenUsed/>
    <w:rsid w:val="00F65D34"/>
    <w:pPr>
      <w:spacing w:after="0" w:line="240" w:lineRule="auto"/>
    </w:pPr>
    <w:rPr>
      <w:rFonts w:ascii="Segoe UI" w:hAnsi="Segoe UI" w:cs="Segoe UI"/>
      <w:sz w:val="18"/>
      <w:szCs w:val="18"/>
    </w:rPr>
  </w:style>
  <w:style w:type="paragraph" w:styleId="NormalWeb">
    <w:name w:val="Normal (Web)"/>
    <w:basedOn w:val="Normal"/>
    <w:uiPriority w:val="99"/>
    <w:unhideWhenUsed/>
    <w:rsid w:val="00F65D3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65D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D34"/>
    <w:rPr>
      <w:rFonts w:asciiTheme="minorHAnsi" w:hAnsiTheme="minorHAnsi"/>
      <w:sz w:val="20"/>
      <w:szCs w:val="20"/>
    </w:rPr>
  </w:style>
  <w:style w:type="character" w:styleId="FootnoteReference">
    <w:name w:val="footnote reference"/>
    <w:basedOn w:val="DefaultParagraphFont"/>
    <w:uiPriority w:val="99"/>
    <w:semiHidden/>
    <w:unhideWhenUsed/>
    <w:rsid w:val="00F65D34"/>
    <w:rPr>
      <w:vertAlign w:val="superscript"/>
    </w:rPr>
  </w:style>
  <w:style w:type="character" w:customStyle="1" w:styleId="highlight">
    <w:name w:val="highlight"/>
    <w:basedOn w:val="DefaultParagraphFont"/>
    <w:rsid w:val="00F65D34"/>
  </w:style>
  <w:style w:type="character" w:styleId="Hyperlink">
    <w:name w:val="Hyperlink"/>
    <w:basedOn w:val="DefaultParagraphFont"/>
    <w:unhideWhenUsed/>
    <w:rsid w:val="00F65D34"/>
    <w:rPr>
      <w:color w:val="0000FF"/>
      <w:u w:val="single"/>
    </w:rPr>
  </w:style>
  <w:style w:type="paragraph" w:customStyle="1" w:styleId="Normheader">
    <w:name w:val="Normheader"/>
    <w:basedOn w:val="Normal"/>
    <w:rsid w:val="00F65D34"/>
    <w:pPr>
      <w:spacing w:after="0" w:line="240" w:lineRule="auto"/>
      <w:ind w:right="720"/>
      <w:jc w:val="center"/>
    </w:pPr>
    <w:rPr>
      <w:rFonts w:ascii="Arial Mon" w:eastAsia="Times New Roman" w:hAnsi="Arial Mon" w:cs="Times New Roman"/>
      <w:b/>
      <w:sz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34"/>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F65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5D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5D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65D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D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65D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5D34"/>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F65D34"/>
    <w:rPr>
      <w:rFonts w:asciiTheme="majorHAnsi" w:eastAsiaTheme="majorEastAsia" w:hAnsiTheme="majorHAnsi" w:cstheme="majorBidi"/>
      <w:i/>
      <w:iCs/>
      <w:color w:val="365F91" w:themeColor="accent1" w:themeShade="BF"/>
      <w:sz w:val="22"/>
    </w:rPr>
  </w:style>
  <w:style w:type="paragraph" w:styleId="Header">
    <w:name w:val="header"/>
    <w:basedOn w:val="Normal"/>
    <w:link w:val="HeaderChar"/>
    <w:uiPriority w:val="99"/>
    <w:unhideWhenUsed/>
    <w:rsid w:val="00F65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34"/>
    <w:rPr>
      <w:rFonts w:asciiTheme="minorHAnsi" w:hAnsiTheme="minorHAnsi"/>
      <w:sz w:val="22"/>
    </w:rPr>
  </w:style>
  <w:style w:type="paragraph" w:styleId="Footer">
    <w:name w:val="footer"/>
    <w:basedOn w:val="Normal"/>
    <w:link w:val="FooterChar"/>
    <w:uiPriority w:val="99"/>
    <w:unhideWhenUsed/>
    <w:rsid w:val="00F65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D34"/>
    <w:rPr>
      <w:rFonts w:asciiTheme="minorHAnsi" w:hAnsiTheme="minorHAnsi"/>
      <w:sz w:val="22"/>
    </w:rPr>
  </w:style>
  <w:style w:type="paragraph" w:customStyle="1" w:styleId="Default">
    <w:name w:val="Default"/>
    <w:rsid w:val="00F65D34"/>
    <w:pPr>
      <w:autoSpaceDE w:val="0"/>
      <w:autoSpaceDN w:val="0"/>
      <w:adjustRightInd w:val="0"/>
      <w:spacing w:after="0" w:line="240" w:lineRule="auto"/>
    </w:pPr>
    <w:rPr>
      <w:rFonts w:cs="Arial"/>
      <w:color w:val="000000"/>
      <w:szCs w:val="24"/>
    </w:rPr>
  </w:style>
  <w:style w:type="paragraph" w:styleId="ListParagraph">
    <w:name w:val="List Paragraph"/>
    <w:basedOn w:val="Normal"/>
    <w:uiPriority w:val="34"/>
    <w:qFormat/>
    <w:rsid w:val="00F65D34"/>
    <w:pPr>
      <w:ind w:left="720"/>
      <w:contextualSpacing/>
    </w:pPr>
  </w:style>
  <w:style w:type="paragraph" w:styleId="NoSpacing">
    <w:name w:val="No Spacing"/>
    <w:uiPriority w:val="1"/>
    <w:qFormat/>
    <w:rsid w:val="00F65D34"/>
    <w:pPr>
      <w:spacing w:after="0" w:line="240" w:lineRule="auto"/>
    </w:pPr>
    <w:rPr>
      <w:rFonts w:asciiTheme="minorHAnsi" w:hAnsiTheme="minorHAnsi"/>
      <w:sz w:val="22"/>
    </w:rPr>
  </w:style>
  <w:style w:type="table" w:styleId="TableGrid">
    <w:name w:val="Table Grid"/>
    <w:basedOn w:val="TableNormal"/>
    <w:uiPriority w:val="39"/>
    <w:rsid w:val="00F65D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F65D34"/>
    <w:rPr>
      <w:rFonts w:ascii="Segoe UI" w:hAnsi="Segoe UI" w:cs="Segoe UI"/>
      <w:sz w:val="18"/>
      <w:szCs w:val="18"/>
    </w:rPr>
  </w:style>
  <w:style w:type="paragraph" w:styleId="BalloonText">
    <w:name w:val="Balloon Text"/>
    <w:basedOn w:val="Normal"/>
    <w:link w:val="BalloonTextChar"/>
    <w:uiPriority w:val="99"/>
    <w:semiHidden/>
    <w:unhideWhenUsed/>
    <w:rsid w:val="00F65D34"/>
    <w:pPr>
      <w:spacing w:after="0" w:line="240" w:lineRule="auto"/>
    </w:pPr>
    <w:rPr>
      <w:rFonts w:ascii="Segoe UI" w:hAnsi="Segoe UI" w:cs="Segoe UI"/>
      <w:sz w:val="18"/>
      <w:szCs w:val="18"/>
    </w:rPr>
  </w:style>
  <w:style w:type="paragraph" w:styleId="NormalWeb">
    <w:name w:val="Normal (Web)"/>
    <w:basedOn w:val="Normal"/>
    <w:uiPriority w:val="99"/>
    <w:unhideWhenUsed/>
    <w:rsid w:val="00F65D3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65D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D34"/>
    <w:rPr>
      <w:rFonts w:asciiTheme="minorHAnsi" w:hAnsiTheme="minorHAnsi"/>
      <w:sz w:val="20"/>
      <w:szCs w:val="20"/>
    </w:rPr>
  </w:style>
  <w:style w:type="character" w:styleId="FootnoteReference">
    <w:name w:val="footnote reference"/>
    <w:basedOn w:val="DefaultParagraphFont"/>
    <w:uiPriority w:val="99"/>
    <w:semiHidden/>
    <w:unhideWhenUsed/>
    <w:rsid w:val="00F65D34"/>
    <w:rPr>
      <w:vertAlign w:val="superscript"/>
    </w:rPr>
  </w:style>
  <w:style w:type="character" w:customStyle="1" w:styleId="highlight">
    <w:name w:val="highlight"/>
    <w:basedOn w:val="DefaultParagraphFont"/>
    <w:rsid w:val="00F65D34"/>
  </w:style>
  <w:style w:type="character" w:styleId="Hyperlink">
    <w:name w:val="Hyperlink"/>
    <w:basedOn w:val="DefaultParagraphFont"/>
    <w:unhideWhenUsed/>
    <w:rsid w:val="00F65D34"/>
    <w:rPr>
      <w:color w:val="0000FF"/>
      <w:u w:val="single"/>
    </w:rPr>
  </w:style>
  <w:style w:type="paragraph" w:customStyle="1" w:styleId="Normheader">
    <w:name w:val="Normheader"/>
    <w:basedOn w:val="Normal"/>
    <w:rsid w:val="00F65D34"/>
    <w:pPr>
      <w:spacing w:after="0" w:line="240" w:lineRule="auto"/>
      <w:ind w:right="720"/>
      <w:jc w:val="center"/>
    </w:pPr>
    <w:rPr>
      <w:rFonts w:ascii="Arial Mon" w:eastAsia="Times New Roman" w:hAnsi="Arial Mon"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ma.org.mn/History" TargetMode="External"/><Relationship Id="rId10"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www.ama.org.mn/History" TargetMode="External"/><Relationship Id="rId2" Type="http://schemas.openxmlformats.org/officeDocument/2006/relationships/hyperlink" Target="file:///C:\Users\Gonchigsumlaa\AppData\Roaming\Khuchingui\2012\12-hch-03.do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sz="1200" b="0">
                <a:solidFill>
                  <a:sysClr val="windowText" lastClr="000000"/>
                </a:solidFill>
                <a:latin typeface="Times New Roman" panose="02020603050405020304" pitchFamily="18" charset="0"/>
                <a:cs typeface="Times New Roman" panose="02020603050405020304" pitchFamily="18" charset="0"/>
              </a:rPr>
              <a:t>МХХ-ны</a:t>
            </a:r>
            <a:r>
              <a:rPr lang="mn-MN" sz="1200" b="0" baseline="0">
                <a:solidFill>
                  <a:sysClr val="windowText" lastClr="000000"/>
                </a:solidFill>
                <a:latin typeface="Times New Roman" panose="02020603050405020304" pitchFamily="18" charset="0"/>
                <a:cs typeface="Times New Roman" panose="02020603050405020304" pitchFamily="18" charset="0"/>
              </a:rPr>
              <a:t> Өмгөөлөгчдийн хорооноос зохион байгуулж буй ажилд хамрагддаг уу?</a:t>
            </a:r>
            <a:endParaRPr lang="en-US"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776305339354"/>
          <c:y val="0.0"/>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explosion val="3"/>
            <c:spPr>
              <a:solidFill>
                <a:schemeClr val="accent1"/>
              </a:solidFill>
              <a:ln w="19050">
                <a:solidFill>
                  <a:schemeClr val="lt1"/>
                </a:solidFill>
              </a:ln>
              <a:effectLst>
                <a:outerShdw blurRad="50800" dist="50800" dir="6000000" sx="98000" sy="98000" algn="ctr" rotWithShape="0">
                  <a:srgbClr val="000000"/>
                </a:outerShdw>
              </a:effectLst>
            </c:spPr>
            <c:extLst xmlns:c16r2="http://schemas.microsoft.com/office/drawing/2015/06/chart">
              <c:ext xmlns:c16="http://schemas.microsoft.com/office/drawing/2014/chart" uri="{C3380CC4-5D6E-409C-BE32-E72D297353CC}">
                <c16:uniqueId val="{00000001-5A6A-47FD-AD8E-423806E6DAC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A6A-47FD-AD8E-423806E6DAC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A6A-47FD-AD8E-423806E6DAC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A6A-47FD-AD8E-423806E6DAC5}"/>
              </c:ext>
            </c:extLst>
          </c:dPt>
          <c:dLbls>
            <c:dLbl>
              <c:idx val="0"/>
              <c:tx>
                <c:rich>
                  <a:bodyPr/>
                  <a:lstStyle/>
                  <a:p>
                    <a:fld id="{3D5A4BD4-AFD5-44C2-BB1A-0856401867F5}"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6A-47FD-AD8E-423806E6DAC5}"/>
                </c:ext>
                <c:ext xmlns:c15="http://schemas.microsoft.com/office/drawing/2012/chart" uri="{CE6537A1-D6FC-4f65-9D91-7224C49458BB}">
                  <c15:dlblFieldTable/>
                  <c15:showDataLabelsRange val="0"/>
                </c:ext>
              </c:extLst>
            </c:dLbl>
            <c:dLbl>
              <c:idx val="1"/>
              <c:layout>
                <c:manualLayout>
                  <c:x val="0.102463466260266"/>
                  <c:y val="-0.174771119711731"/>
                </c:manualLayout>
              </c:layout>
              <c:tx>
                <c:rich>
                  <a:bodyPr/>
                  <a:lstStyle/>
                  <a:p>
                    <a:fld id="{AE304A62-6D45-4036-B8DB-937F223E1B95}" type="VALUE">
                      <a:rPr lang="en-US" b="1">
                        <a:latin typeface="Times New Roman" panose="02020603050405020304" pitchFamily="18" charset="0"/>
                        <a:cs typeface="Times New Roman" panose="02020603050405020304" pitchFamily="18" charset="0"/>
                      </a:rPr>
                      <a:pPr/>
                      <a:t>[VALUE]</a:t>
                    </a:fld>
                    <a:r>
                      <a:rPr lang="en-US" b="1">
                        <a:latin typeface="Times New Roman" panose="02020603050405020304" pitchFamily="18" charset="0"/>
                        <a:cs typeface="Times New Roman" panose="02020603050405020304" pitchFamily="18" charset="0"/>
                      </a:rPr>
                      <a:t>%</a:t>
                    </a:r>
                  </a:p>
                </c:rich>
              </c:tx>
              <c:dLblPos val="bestFit"/>
              <c:showLegendKey val="0"/>
              <c:showVal val="1"/>
              <c:showCatName val="1"/>
              <c:showSerName val="1"/>
              <c:showPercent val="0"/>
              <c:showBubbleSize val="0"/>
              <c:extLst xmlns:c16r2="http://schemas.microsoft.com/office/drawing/2015/06/chart">
                <c:ext xmlns:c16="http://schemas.microsoft.com/office/drawing/2014/chart" uri="{C3380CC4-5D6E-409C-BE32-E72D297353CC}">
                  <c16:uniqueId val="{00000003-5A6A-47FD-AD8E-423806E6DAC5}"/>
                </c:ext>
                <c:ext xmlns:c15="http://schemas.microsoft.com/office/drawing/2012/chart" uri="{CE6537A1-D6FC-4f65-9D91-7224C49458BB}">
                  <c15:dlblFieldTable/>
                  <c15:showDataLabelsRange val="0"/>
                </c:ext>
              </c:extLst>
            </c:dLbl>
            <c:dLbl>
              <c:idx val="2"/>
              <c:layout>
                <c:manualLayout>
                  <c:x val="-0.0258064516129032"/>
                  <c:y val="0.0112994350282486"/>
                </c:manualLayout>
              </c:layout>
              <c:tx>
                <c:rich>
                  <a:bodyPr/>
                  <a:lstStyle/>
                  <a:p>
                    <a:fld id="{8B3DC4BF-E500-44B1-81BA-45424E259C20}"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A6A-47FD-AD8E-423806E6DAC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Заримдаа оролцдог-39.5%</c:v>
                </c:pt>
                <c:pt idx="1">
                  <c:v>Оролцдоггүй-34.9%</c:v>
                </c:pt>
                <c:pt idx="2">
                  <c:v>Байнга оролцдог-25.6%</c:v>
                </c:pt>
              </c:strCache>
            </c:strRef>
          </c:cat>
          <c:val>
            <c:numRef>
              <c:f>Sheet1!$B$2:$B$5</c:f>
              <c:numCache>
                <c:formatCode>General</c:formatCode>
                <c:ptCount val="4"/>
                <c:pt idx="0">
                  <c:v>39.5</c:v>
                </c:pt>
                <c:pt idx="1">
                  <c:v>34.9</c:v>
                </c:pt>
                <c:pt idx="2">
                  <c:v>25.6</c:v>
                </c:pt>
              </c:numCache>
            </c:numRef>
          </c:val>
          <c:extLst xmlns:c16r2="http://schemas.microsoft.com/office/drawing/2015/06/chart">
            <c:ext xmlns:c16="http://schemas.microsoft.com/office/drawing/2014/chart" uri="{C3380CC4-5D6E-409C-BE32-E72D297353CC}">
              <c16:uniqueId val="{00000008-5A6A-47FD-AD8E-423806E6DAC5}"/>
            </c:ext>
          </c:extLst>
        </c:ser>
        <c:dLbls>
          <c:showLegendKey val="0"/>
          <c:showVal val="1"/>
          <c:showCatName val="0"/>
          <c:showSerName val="0"/>
          <c:showPercent val="0"/>
          <c:showBubbleSize val="0"/>
          <c:showLeaderLines val="1"/>
        </c:dLbls>
        <c:firstSliceAng val="2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delete val="1"/>
      </c:legendEntry>
      <c:layout>
        <c:manualLayout>
          <c:xMode val="edge"/>
          <c:yMode val="edge"/>
          <c:x val="0.612132859691915"/>
          <c:y val="0.440689087592865"/>
          <c:w val="0.383566061518818"/>
          <c:h val="0.4101472485430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sz="1200" b="0">
                <a:solidFill>
                  <a:sysClr val="windowText" lastClr="000000"/>
                </a:solidFill>
                <a:latin typeface="Times New Roman" panose="02020603050405020304" pitchFamily="18" charset="0"/>
                <a:cs typeface="Times New Roman" panose="02020603050405020304" pitchFamily="18" charset="0"/>
              </a:rPr>
              <a:t>Өмгөөлөгчийн</a:t>
            </a:r>
            <a:r>
              <a:rPr lang="mn-MN" sz="1200" b="0" baseline="0">
                <a:solidFill>
                  <a:sysClr val="windowText" lastClr="000000"/>
                </a:solidFill>
                <a:latin typeface="Times New Roman" panose="02020603050405020304" pitchFamily="18" charset="0"/>
                <a:cs typeface="Times New Roman" panose="02020603050405020304" pitchFamily="18" charset="0"/>
              </a:rPr>
              <a:t> мэргэжлийн үйл ажиллагаа эрхлэхэд татварын орчин хэрхэн нөлөөлж байна вэ?</a:t>
            </a:r>
            <a:endParaRPr lang="en-US"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776305339354"/>
          <c:y val="0.0"/>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explosion val="3"/>
            <c:spPr>
              <a:solidFill>
                <a:schemeClr val="accent1"/>
              </a:solidFill>
              <a:ln w="19050">
                <a:solidFill>
                  <a:schemeClr val="lt1"/>
                </a:solidFill>
              </a:ln>
              <a:effectLst>
                <a:outerShdw blurRad="50800" dist="50800" dir="6000000" sx="98000" sy="98000" algn="ctr" rotWithShape="0">
                  <a:srgbClr val="000000"/>
                </a:outerShdw>
              </a:effectLst>
            </c:spPr>
            <c:extLst xmlns:c16r2="http://schemas.microsoft.com/office/drawing/2015/06/chart">
              <c:ext xmlns:c16="http://schemas.microsoft.com/office/drawing/2014/chart" uri="{C3380CC4-5D6E-409C-BE32-E72D297353CC}">
                <c16:uniqueId val="{00000001-C3A3-49F6-8DF3-307D91E7BB0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3A3-49F6-8DF3-307D91E7BB0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3A3-49F6-8DF3-307D91E7BB0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3A3-49F6-8DF3-307D91E7BB00}"/>
              </c:ext>
            </c:extLst>
          </c:dPt>
          <c:dLbls>
            <c:dLbl>
              <c:idx val="0"/>
              <c:tx>
                <c:rich>
                  <a:bodyPr/>
                  <a:lstStyle/>
                  <a:p>
                    <a:fld id="{3D5A4BD4-AFD5-44C2-BB1A-0856401867F5}"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3A3-49F6-8DF3-307D91E7BB00}"/>
                </c:ext>
                <c:ext xmlns:c15="http://schemas.microsoft.com/office/drawing/2012/chart" uri="{CE6537A1-D6FC-4f65-9D91-7224C49458BB}">
                  <c15:dlblFieldTable/>
                  <c15:showDataLabelsRange val="0"/>
                </c:ext>
              </c:extLst>
            </c:dLbl>
            <c:dLbl>
              <c:idx val="1"/>
              <c:layout>
                <c:manualLayout>
                  <c:x val="0.102463466260266"/>
                  <c:y val="-0.174771119711731"/>
                </c:manualLayout>
              </c:layout>
              <c:tx>
                <c:rich>
                  <a:bodyPr/>
                  <a:lstStyle/>
                  <a:p>
                    <a:fld id="{AE304A62-6D45-4036-B8DB-937F223E1B95}" type="VALUE">
                      <a:rPr lang="en-US" b="1">
                        <a:latin typeface="Times New Roman" panose="02020603050405020304" pitchFamily="18" charset="0"/>
                        <a:cs typeface="Times New Roman" panose="02020603050405020304" pitchFamily="18" charset="0"/>
                      </a:rPr>
                      <a:pPr/>
                      <a:t>[VALUE]</a:t>
                    </a:fld>
                    <a:r>
                      <a:rPr lang="en-US" b="1">
                        <a:latin typeface="Times New Roman" panose="02020603050405020304" pitchFamily="18" charset="0"/>
                        <a:cs typeface="Times New Roman" panose="02020603050405020304" pitchFamily="18" charset="0"/>
                      </a:rPr>
                      <a:t>%</a:t>
                    </a:r>
                  </a:p>
                </c:rich>
              </c:tx>
              <c:dLblPos val="bestFit"/>
              <c:showLegendKey val="0"/>
              <c:showVal val="1"/>
              <c:showCatName val="1"/>
              <c:showSerName val="1"/>
              <c:showPercent val="0"/>
              <c:showBubbleSize val="0"/>
              <c:extLst xmlns:c16r2="http://schemas.microsoft.com/office/drawing/2015/06/chart">
                <c:ext xmlns:c16="http://schemas.microsoft.com/office/drawing/2014/chart" uri="{C3380CC4-5D6E-409C-BE32-E72D297353CC}">
                  <c16:uniqueId val="{00000003-C3A3-49F6-8DF3-307D91E7BB00}"/>
                </c:ext>
                <c:ext xmlns:c15="http://schemas.microsoft.com/office/drawing/2012/chart" uri="{CE6537A1-D6FC-4f65-9D91-7224C49458BB}">
                  <c15:dlblFieldTable/>
                  <c15:showDataLabelsRange val="0"/>
                </c:ext>
              </c:extLst>
            </c:dLbl>
            <c:dLbl>
              <c:idx val="2"/>
              <c:layout>
                <c:manualLayout>
                  <c:x val="-0.0258064516129032"/>
                  <c:y val="0.0112994350282486"/>
                </c:manualLayout>
              </c:layout>
              <c:tx>
                <c:rich>
                  <a:bodyPr/>
                  <a:lstStyle/>
                  <a:p>
                    <a:fld id="{8B3DC4BF-E500-44B1-81BA-45424E259C20}"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3A3-49F6-8DF3-307D91E7BB00}"/>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Хэвийн-26.2%</c:v>
                </c:pt>
                <c:pt idx="1">
                  <c:v>Хүнд-57%</c:v>
                </c:pt>
                <c:pt idx="2">
                  <c:v>Мэдэхгүй-16.8%</c:v>
                </c:pt>
              </c:strCache>
            </c:strRef>
          </c:cat>
          <c:val>
            <c:numRef>
              <c:f>Sheet1!$B$2:$B$5</c:f>
              <c:numCache>
                <c:formatCode>General</c:formatCode>
                <c:ptCount val="4"/>
                <c:pt idx="0">
                  <c:v>26.2</c:v>
                </c:pt>
                <c:pt idx="1">
                  <c:v>57.0</c:v>
                </c:pt>
                <c:pt idx="2">
                  <c:v>16.8</c:v>
                </c:pt>
              </c:numCache>
            </c:numRef>
          </c:val>
          <c:extLst xmlns:c16r2="http://schemas.microsoft.com/office/drawing/2015/06/chart">
            <c:ext xmlns:c16="http://schemas.microsoft.com/office/drawing/2014/chart" uri="{C3380CC4-5D6E-409C-BE32-E72D297353CC}">
              <c16:uniqueId val="{00000008-C3A3-49F6-8DF3-307D91E7BB00}"/>
            </c:ext>
          </c:extLst>
        </c:ser>
        <c:dLbls>
          <c:showLegendKey val="0"/>
          <c:showVal val="1"/>
          <c:showCatName val="0"/>
          <c:showSerName val="0"/>
          <c:showPercent val="0"/>
          <c:showBubbleSize val="0"/>
          <c:showLeaderLines val="1"/>
        </c:dLbls>
        <c:firstSliceAng val="6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delete val="1"/>
      </c:legendEntry>
      <c:layout>
        <c:manualLayout>
          <c:xMode val="edge"/>
          <c:yMode val="edge"/>
          <c:x val="0.636651595969859"/>
          <c:y val="0.48588682770586"/>
          <c:w val="0.363348404030142"/>
          <c:h val="0.364949508430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sz="1200" b="0">
                <a:solidFill>
                  <a:sysClr val="windowText" lastClr="000000"/>
                </a:solidFill>
                <a:latin typeface="Times New Roman" panose="02020603050405020304" pitchFamily="18" charset="0"/>
                <a:cs typeface="Times New Roman" panose="02020603050405020304" pitchFamily="18" charset="0"/>
              </a:rPr>
              <a:t>ХЭЗБтХ-д өмгөөлөгчийн эрх зүйн байдлыг бүрэн тодорхойлсо</a:t>
            </a:r>
            <a:r>
              <a:rPr lang="mn-MN" sz="1200" b="0" baseline="0">
                <a:solidFill>
                  <a:sysClr val="windowText" lastClr="000000"/>
                </a:solidFill>
                <a:latin typeface="Times New Roman" panose="02020603050405020304" pitchFamily="18" charset="0"/>
                <a:cs typeface="Times New Roman" panose="02020603050405020304" pitchFamily="18" charset="0"/>
              </a:rPr>
              <a:t>н уу?</a:t>
            </a:r>
            <a:endParaRPr lang="en-US"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776305339354"/>
          <c:y val="0.0"/>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explosion val="3"/>
            <c:spPr>
              <a:solidFill>
                <a:schemeClr val="accent1"/>
              </a:solidFill>
              <a:ln w="19050">
                <a:solidFill>
                  <a:schemeClr val="lt1"/>
                </a:solidFill>
              </a:ln>
              <a:effectLst>
                <a:outerShdw blurRad="50800" dist="50800" dir="6000000" sx="98000" sy="98000" algn="ctr" rotWithShape="0">
                  <a:srgbClr val="000000"/>
                </a:outerShdw>
              </a:effectLst>
            </c:spPr>
            <c:extLst xmlns:c16r2="http://schemas.microsoft.com/office/drawing/2015/06/chart">
              <c:ext xmlns:c16="http://schemas.microsoft.com/office/drawing/2014/chart" uri="{C3380CC4-5D6E-409C-BE32-E72D297353CC}">
                <c16:uniqueId val="{00000001-F432-4AC3-92E3-938DA03D724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432-4AC3-92E3-938DA03D724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432-4AC3-92E3-938DA03D724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432-4AC3-92E3-938DA03D7245}"/>
              </c:ext>
            </c:extLst>
          </c:dPt>
          <c:dLbls>
            <c:dLbl>
              <c:idx val="0"/>
              <c:tx>
                <c:rich>
                  <a:bodyPr/>
                  <a:lstStyle/>
                  <a:p>
                    <a:fld id="{3D5A4BD4-AFD5-44C2-BB1A-0856401867F5}"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432-4AC3-92E3-938DA03D7245}"/>
                </c:ext>
                <c:ext xmlns:c15="http://schemas.microsoft.com/office/drawing/2012/chart" uri="{CE6537A1-D6FC-4f65-9D91-7224C49458BB}">
                  <c15:dlblFieldTable/>
                  <c15:showDataLabelsRange val="0"/>
                </c:ext>
              </c:extLst>
            </c:dLbl>
            <c:dLbl>
              <c:idx val="1"/>
              <c:layout>
                <c:manualLayout>
                  <c:x val="0.102463466260266"/>
                  <c:y val="-0.174771119711731"/>
                </c:manualLayout>
              </c:layout>
              <c:tx>
                <c:rich>
                  <a:bodyPr/>
                  <a:lstStyle/>
                  <a:p>
                    <a:fld id="{AE304A62-6D45-4036-B8DB-937F223E1B95}" type="VALUE">
                      <a:rPr lang="en-US" b="1">
                        <a:latin typeface="Times New Roman" panose="02020603050405020304" pitchFamily="18" charset="0"/>
                        <a:cs typeface="Times New Roman" panose="02020603050405020304" pitchFamily="18" charset="0"/>
                      </a:rPr>
                      <a:pPr/>
                      <a:t>[VALUE]</a:t>
                    </a:fld>
                    <a:r>
                      <a:rPr lang="en-US" b="1">
                        <a:latin typeface="Times New Roman" panose="02020603050405020304" pitchFamily="18" charset="0"/>
                        <a:cs typeface="Times New Roman" panose="02020603050405020304" pitchFamily="18" charset="0"/>
                      </a:rPr>
                      <a:t>%</a:t>
                    </a:r>
                  </a:p>
                </c:rich>
              </c:tx>
              <c:dLblPos val="bestFit"/>
              <c:showLegendKey val="0"/>
              <c:showVal val="1"/>
              <c:showCatName val="1"/>
              <c:showSerName val="1"/>
              <c:showPercent val="0"/>
              <c:showBubbleSize val="0"/>
              <c:extLst xmlns:c16r2="http://schemas.microsoft.com/office/drawing/2015/06/chart">
                <c:ext xmlns:c16="http://schemas.microsoft.com/office/drawing/2014/chart" uri="{C3380CC4-5D6E-409C-BE32-E72D297353CC}">
                  <c16:uniqueId val="{00000003-F432-4AC3-92E3-938DA03D7245}"/>
                </c:ext>
                <c:ext xmlns:c15="http://schemas.microsoft.com/office/drawing/2012/chart" uri="{CE6537A1-D6FC-4f65-9D91-7224C49458BB}">
                  <c15:dlblFieldTable/>
                  <c15:showDataLabelsRange val="0"/>
                </c:ext>
              </c:extLst>
            </c:dLbl>
            <c:dLbl>
              <c:idx val="2"/>
              <c:layout>
                <c:manualLayout>
                  <c:x val="-0.0258064516129032"/>
                  <c:y val="0.0112994350282486"/>
                </c:manualLayout>
              </c:layout>
              <c:tx>
                <c:rich>
                  <a:bodyPr/>
                  <a:lstStyle/>
                  <a:p>
                    <a:fld id="{8B3DC4BF-E500-44B1-81BA-45424E259C20}"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432-4AC3-92E3-938DA03D724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Тийм-3.5%</c:v>
                </c:pt>
                <c:pt idx="1">
                  <c:v>Үгүй-81.4%</c:v>
                </c:pt>
                <c:pt idx="2">
                  <c:v>Мэдэхгүй-91.9%</c:v>
                </c:pt>
              </c:strCache>
            </c:strRef>
          </c:cat>
          <c:val>
            <c:numRef>
              <c:f>Sheet1!$B$2:$B$5</c:f>
              <c:numCache>
                <c:formatCode>General</c:formatCode>
                <c:ptCount val="4"/>
                <c:pt idx="0">
                  <c:v>3.5</c:v>
                </c:pt>
                <c:pt idx="1">
                  <c:v>91.9</c:v>
                </c:pt>
                <c:pt idx="2">
                  <c:v>4.7</c:v>
                </c:pt>
              </c:numCache>
            </c:numRef>
          </c:val>
          <c:extLst xmlns:c16r2="http://schemas.microsoft.com/office/drawing/2015/06/chart">
            <c:ext xmlns:c16="http://schemas.microsoft.com/office/drawing/2014/chart" uri="{C3380CC4-5D6E-409C-BE32-E72D297353CC}">
              <c16:uniqueId val="{00000008-F432-4AC3-92E3-938DA03D7245}"/>
            </c:ext>
          </c:extLst>
        </c:ser>
        <c:dLbls>
          <c:showLegendKey val="0"/>
          <c:showVal val="1"/>
          <c:showCatName val="0"/>
          <c:showSerName val="0"/>
          <c:showPercent val="0"/>
          <c:showBubbleSize val="0"/>
          <c:showLeaderLines val="1"/>
        </c:dLbls>
        <c:firstSliceAng val="2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delete val="1"/>
      </c:legendEntry>
      <c:layout>
        <c:manualLayout>
          <c:xMode val="edge"/>
          <c:yMode val="edge"/>
          <c:x val="0.671060198120397"/>
          <c:y val="0.355943324881"/>
          <c:w val="0.328939801879605"/>
          <c:h val="0.4553449886560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mn-MN" sz="1200" b="0">
                <a:solidFill>
                  <a:sysClr val="windowText" lastClr="000000"/>
                </a:solidFill>
                <a:latin typeface="Times New Roman" panose="02020603050405020304" pitchFamily="18" charset="0"/>
                <a:cs typeface="Times New Roman" panose="02020603050405020304" pitchFamily="18" charset="0"/>
              </a:rPr>
              <a:t>Шүүгч,</a:t>
            </a:r>
            <a:r>
              <a:rPr lang="mn-MN" sz="1200" b="0" baseline="0">
                <a:solidFill>
                  <a:sysClr val="windowText" lastClr="000000"/>
                </a:solidFill>
                <a:latin typeface="Times New Roman" panose="02020603050405020304" pitchFamily="18" charset="0"/>
                <a:cs typeface="Times New Roman" panose="02020603050405020304" pitchFamily="18" charset="0"/>
              </a:rPr>
              <a:t> прокурор, өмгөөлөгч нар нэг холбоонд заавал гишүүнчлэлтэй байх нь тохиромжтой эсэх?</a:t>
            </a:r>
            <a:endParaRPr lang="en-US"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776305339354"/>
          <c:y val="0.0"/>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explosion val="3"/>
            <c:spPr>
              <a:solidFill>
                <a:schemeClr val="accent1"/>
              </a:solidFill>
              <a:ln w="19050">
                <a:solidFill>
                  <a:schemeClr val="lt1"/>
                </a:solidFill>
              </a:ln>
              <a:effectLst>
                <a:outerShdw blurRad="50800" dist="50800" dir="6000000" sx="98000" sy="98000" algn="ctr" rotWithShape="0">
                  <a:srgbClr val="000000"/>
                </a:outerShdw>
              </a:effectLst>
            </c:spPr>
            <c:extLst xmlns:c16r2="http://schemas.microsoft.com/office/drawing/2015/06/chart">
              <c:ext xmlns:c16="http://schemas.microsoft.com/office/drawing/2014/chart" uri="{C3380CC4-5D6E-409C-BE32-E72D297353CC}">
                <c16:uniqueId val="{00000001-CF7A-499B-8651-4AEEA2AA705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7A-499B-8651-4AEEA2AA70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F7A-499B-8651-4AEEA2AA70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F7A-499B-8651-4AEEA2AA705B}"/>
              </c:ext>
            </c:extLst>
          </c:dPt>
          <c:dLbls>
            <c:dLbl>
              <c:idx val="0"/>
              <c:tx>
                <c:rich>
                  <a:bodyPr/>
                  <a:lstStyle/>
                  <a:p>
                    <a:fld id="{3D5A4BD4-AFD5-44C2-BB1A-0856401867F5}"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F7A-499B-8651-4AEEA2AA705B}"/>
                </c:ext>
                <c:ext xmlns:c15="http://schemas.microsoft.com/office/drawing/2012/chart" uri="{CE6537A1-D6FC-4f65-9D91-7224C49458BB}">
                  <c15:dlblFieldTable/>
                  <c15:showDataLabelsRange val="0"/>
                </c:ext>
              </c:extLst>
            </c:dLbl>
            <c:dLbl>
              <c:idx val="1"/>
              <c:layout>
                <c:manualLayout>
                  <c:x val="0.102463466260266"/>
                  <c:y val="-0.174771119711731"/>
                </c:manualLayout>
              </c:layout>
              <c:tx>
                <c:rich>
                  <a:bodyPr/>
                  <a:lstStyle/>
                  <a:p>
                    <a:fld id="{AE304A62-6D45-4036-B8DB-937F223E1B95}" type="VALUE">
                      <a:rPr lang="en-US" b="1">
                        <a:latin typeface="Times New Roman" panose="02020603050405020304" pitchFamily="18" charset="0"/>
                        <a:cs typeface="Times New Roman" panose="02020603050405020304" pitchFamily="18" charset="0"/>
                      </a:rPr>
                      <a:pPr/>
                      <a:t>[VALUE]</a:t>
                    </a:fld>
                    <a:r>
                      <a:rPr lang="en-US" b="1">
                        <a:latin typeface="Times New Roman" panose="02020603050405020304" pitchFamily="18" charset="0"/>
                        <a:cs typeface="Times New Roman" panose="02020603050405020304" pitchFamily="18" charset="0"/>
                      </a:rPr>
                      <a:t>%</a:t>
                    </a:r>
                  </a:p>
                </c:rich>
              </c:tx>
              <c:dLblPos val="bestFit"/>
              <c:showLegendKey val="0"/>
              <c:showVal val="1"/>
              <c:showCatName val="1"/>
              <c:showSerName val="1"/>
              <c:showPercent val="0"/>
              <c:showBubbleSize val="0"/>
              <c:extLst xmlns:c16r2="http://schemas.microsoft.com/office/drawing/2015/06/chart">
                <c:ext xmlns:c16="http://schemas.microsoft.com/office/drawing/2014/chart" uri="{C3380CC4-5D6E-409C-BE32-E72D297353CC}">
                  <c16:uniqueId val="{00000003-CF7A-499B-8651-4AEEA2AA705B}"/>
                </c:ext>
                <c:ext xmlns:c15="http://schemas.microsoft.com/office/drawing/2012/chart" uri="{CE6537A1-D6FC-4f65-9D91-7224C49458BB}">
                  <c15:dlblFieldTable/>
                  <c15:showDataLabelsRange val="0"/>
                </c:ext>
              </c:extLst>
            </c:dLbl>
            <c:dLbl>
              <c:idx val="2"/>
              <c:layout>
                <c:manualLayout>
                  <c:x val="-0.0258064516129032"/>
                  <c:y val="0.0112994350282486"/>
                </c:manualLayout>
              </c:layout>
              <c:tx>
                <c:rich>
                  <a:bodyPr/>
                  <a:lstStyle/>
                  <a:p>
                    <a:fld id="{8B3DC4BF-E500-44B1-81BA-45424E259C20}"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F7A-499B-8651-4AEEA2AA705B}"/>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Зөв-10.5%</c:v>
                </c:pt>
                <c:pt idx="1">
                  <c:v>Буруу-81.4%</c:v>
                </c:pt>
                <c:pt idx="2">
                  <c:v>Мэдэхгүй-8.1%</c:v>
                </c:pt>
              </c:strCache>
            </c:strRef>
          </c:cat>
          <c:val>
            <c:numRef>
              <c:f>Sheet1!$B$2:$B$5</c:f>
              <c:numCache>
                <c:formatCode>General</c:formatCode>
                <c:ptCount val="4"/>
                <c:pt idx="0">
                  <c:v>10.5</c:v>
                </c:pt>
                <c:pt idx="1">
                  <c:v>81.4</c:v>
                </c:pt>
                <c:pt idx="2">
                  <c:v>8.1</c:v>
                </c:pt>
              </c:numCache>
            </c:numRef>
          </c:val>
          <c:extLst xmlns:c16r2="http://schemas.microsoft.com/office/drawing/2015/06/chart">
            <c:ext xmlns:c16="http://schemas.microsoft.com/office/drawing/2014/chart" uri="{C3380CC4-5D6E-409C-BE32-E72D297353CC}">
              <c16:uniqueId val="{00000008-CF7A-499B-8651-4AEEA2AA705B}"/>
            </c:ext>
          </c:extLst>
        </c:ser>
        <c:dLbls>
          <c:showLegendKey val="0"/>
          <c:showVal val="1"/>
          <c:showCatName val="0"/>
          <c:showSerName val="0"/>
          <c:showPercent val="0"/>
          <c:showBubbleSize val="0"/>
          <c:showLeaderLines val="1"/>
        </c:dLbls>
        <c:firstSliceAng val="2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delete val="1"/>
      </c:legendEntry>
      <c:layout>
        <c:manualLayout>
          <c:xMode val="edge"/>
          <c:yMode val="edge"/>
          <c:x val="0.647337343701602"/>
          <c:y val="0.355943324881"/>
          <c:w val="0.309171027534602"/>
          <c:h val="0.49489301125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sz="1100" b="0">
                <a:solidFill>
                  <a:sysClr val="windowText" lastClr="000000"/>
                </a:solidFill>
                <a:latin typeface="Times New Roman" panose="02020603050405020304" pitchFamily="18" charset="0"/>
                <a:cs typeface="Times New Roman" panose="02020603050405020304" pitchFamily="18" charset="0"/>
              </a:rPr>
              <a:t>ХЭЗБтХ болон бусад хууль тогтоомжоор өмгөөлөгч</a:t>
            </a:r>
            <a:r>
              <a:rPr lang="mn-MN" sz="1100" b="0" baseline="0">
                <a:solidFill>
                  <a:sysClr val="windowText" lastClr="000000"/>
                </a:solidFill>
                <a:latin typeface="Times New Roman" panose="02020603050405020304" pitchFamily="18" charset="0"/>
                <a:cs typeface="Times New Roman" panose="02020603050405020304" pitchFamily="18" charset="0"/>
              </a:rPr>
              <a:t>ийн эрх, хууль ёсны ашиг сонирхлыг хамгаалж чадаж байна уу?</a:t>
            </a:r>
            <a:endParaRPr lang="en-US" sz="11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0485987638642"/>
          <c:y val="0.00564971751412429"/>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explosion val="3"/>
            <c:spPr>
              <a:solidFill>
                <a:schemeClr val="accent1"/>
              </a:solidFill>
              <a:ln w="19050">
                <a:solidFill>
                  <a:schemeClr val="lt1"/>
                </a:solidFill>
              </a:ln>
              <a:effectLst>
                <a:outerShdw blurRad="50800" dist="50800" dir="6000000" sx="98000" sy="98000" algn="ctr" rotWithShape="0">
                  <a:srgbClr val="000000"/>
                </a:outerShdw>
              </a:effectLst>
            </c:spPr>
            <c:extLst xmlns:c16r2="http://schemas.microsoft.com/office/drawing/2015/06/chart">
              <c:ext xmlns:c16="http://schemas.microsoft.com/office/drawing/2014/chart" uri="{C3380CC4-5D6E-409C-BE32-E72D297353CC}">
                <c16:uniqueId val="{00000001-173C-4B76-923B-18AEAEB9DA4D}"/>
              </c:ext>
            </c:extLst>
          </c:dPt>
          <c:dPt>
            <c:idx val="1"/>
            <c:bubble3D val="0"/>
            <c:explosion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73C-4B76-923B-18AEAEB9DA4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73C-4B76-923B-18AEAEB9DA4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73C-4B76-923B-18AEAEB9DA4D}"/>
              </c:ext>
            </c:extLst>
          </c:dPt>
          <c:dLbls>
            <c:dLbl>
              <c:idx val="0"/>
              <c:layout>
                <c:manualLayout>
                  <c:x val="0.0140487680975362"/>
                  <c:y val="0.0258970594777348"/>
                </c:manualLayout>
              </c:layout>
              <c:tx>
                <c:rich>
                  <a:bodyPr/>
                  <a:lstStyle/>
                  <a:p>
                    <a:fld id="{3D5A4BD4-AFD5-44C2-BB1A-0856401867F5}"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73C-4B76-923B-18AEAEB9DA4D}"/>
                </c:ext>
                <c:ext xmlns:c15="http://schemas.microsoft.com/office/drawing/2012/chart" uri="{CE6537A1-D6FC-4f65-9D91-7224C49458BB}">
                  <c15:dlblFieldTable/>
                  <c15:showDataLabelsRange val="0"/>
                </c:ext>
              </c:extLst>
            </c:dLbl>
            <c:dLbl>
              <c:idx val="1"/>
              <c:tx>
                <c:rich>
                  <a:bodyPr/>
                  <a:lstStyle/>
                  <a:p>
                    <a:fld id="{AE304A62-6D45-4036-B8DB-937F223E1B95}" type="VALUE">
                      <a:rPr lang="en-US" b="1">
                        <a:latin typeface="Times New Roman" panose="02020603050405020304" pitchFamily="18" charset="0"/>
                        <a:cs typeface="Times New Roman" panose="02020603050405020304" pitchFamily="18" charset="0"/>
                      </a:rPr>
                      <a:pPr/>
                      <a:t>[VALUE]</a:t>
                    </a:fld>
                    <a:r>
                      <a:rPr lang="en-US" b="1">
                        <a:latin typeface="Times New Roman" panose="02020603050405020304" pitchFamily="18" charset="0"/>
                        <a:cs typeface="Times New Roman" panose="02020603050405020304" pitchFamily="18" charset="0"/>
                      </a:rPr>
                      <a:t>%</a:t>
                    </a:r>
                  </a:p>
                </c:rich>
              </c:tx>
              <c:dLblPos val="bestFit"/>
              <c:showLegendKey val="0"/>
              <c:showVal val="1"/>
              <c:showCatName val="1"/>
              <c:showSerName val="1"/>
              <c:showPercent val="0"/>
              <c:showBubbleSize val="0"/>
              <c:extLst xmlns:c16r2="http://schemas.microsoft.com/office/drawing/2015/06/chart">
                <c:ext xmlns:c16="http://schemas.microsoft.com/office/drawing/2014/chart" uri="{C3380CC4-5D6E-409C-BE32-E72D297353CC}">
                  <c16:uniqueId val="{00000003-173C-4B76-923B-18AEAEB9DA4D}"/>
                </c:ext>
                <c:ext xmlns:c15="http://schemas.microsoft.com/office/drawing/2012/chart" uri="{CE6537A1-D6FC-4f65-9D91-7224C49458BB}">
                  <c15:dlblFieldTable/>
                  <c15:showDataLabelsRange val="0"/>
                </c:ext>
              </c:extLst>
            </c:dLbl>
            <c:dLbl>
              <c:idx val="2"/>
              <c:tx>
                <c:rich>
                  <a:bodyPr/>
                  <a:lstStyle/>
                  <a:p>
                    <a:fld id="{8B3DC4BF-E500-44B1-81BA-45424E259C20}"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73C-4B76-923B-18AEAEB9DA4D}"/>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Тийм-2.3%</c:v>
                </c:pt>
                <c:pt idx="1">
                  <c:v>Үгүй-94.2%</c:v>
                </c:pt>
                <c:pt idx="2">
                  <c:v>Мэдэхгүй-3.5%</c:v>
                </c:pt>
              </c:strCache>
            </c:strRef>
          </c:cat>
          <c:val>
            <c:numRef>
              <c:f>Sheet1!$B$2:$B$5</c:f>
              <c:numCache>
                <c:formatCode>General</c:formatCode>
                <c:ptCount val="4"/>
                <c:pt idx="0">
                  <c:v>2.3</c:v>
                </c:pt>
                <c:pt idx="1">
                  <c:v>94.2</c:v>
                </c:pt>
                <c:pt idx="2">
                  <c:v>3.5</c:v>
                </c:pt>
              </c:numCache>
            </c:numRef>
          </c:val>
          <c:extLst xmlns:c16r2="http://schemas.microsoft.com/office/drawing/2015/06/chart">
            <c:ext xmlns:c16="http://schemas.microsoft.com/office/drawing/2014/chart" uri="{C3380CC4-5D6E-409C-BE32-E72D297353CC}">
              <c16:uniqueId val="{00000008-173C-4B76-923B-18AEAEB9DA4D}"/>
            </c:ext>
          </c:extLst>
        </c:ser>
        <c:dLbls>
          <c:showLegendKey val="0"/>
          <c:showVal val="1"/>
          <c:showCatName val="0"/>
          <c:showSerName val="0"/>
          <c:showPercent val="0"/>
          <c:showBubbleSize val="0"/>
          <c:showLeaderLines val="1"/>
        </c:dLbls>
        <c:firstSliceAng val="13"/>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delete val="1"/>
      </c:legendEntry>
      <c:layout>
        <c:manualLayout>
          <c:xMode val="edge"/>
          <c:yMode val="edge"/>
          <c:x val="0.679662348658032"/>
          <c:y val="0.446338805106989"/>
          <c:w val="0.316036576073153"/>
          <c:h val="0.4553449886560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sz="1000" b="0">
                <a:solidFill>
                  <a:sysClr val="windowText" lastClr="000000"/>
                </a:solidFill>
                <a:latin typeface="Times New Roman" panose="02020603050405020304" pitchFamily="18" charset="0"/>
                <a:cs typeface="Times New Roman" panose="02020603050405020304" pitchFamily="18" charset="0"/>
              </a:rPr>
              <a:t>Өмгөөлөгчийн</a:t>
            </a:r>
            <a:r>
              <a:rPr lang="mn-MN" sz="1000" b="0" baseline="0">
                <a:solidFill>
                  <a:sysClr val="windowText" lastClr="000000"/>
                </a:solidFill>
                <a:latin typeface="Times New Roman" panose="02020603050405020304" pitchFamily="18" charset="0"/>
                <a:cs typeface="Times New Roman" panose="02020603050405020304" pitchFamily="18" charset="0"/>
              </a:rPr>
              <a:t> мэргэжил, ёс зүйн асуудлыг шийдвэрлэх Мэргэжлийн ёс зүйн хорооны бүрэлдэхүүнд шүүгч, прокурор байх нь өмгөөлөгчийн бие даасан, хараат бус байдалд нөлөөлөх үү?</a:t>
            </a:r>
            <a:endParaRPr lang="en-US" sz="10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776310219287"/>
          <c:y val="0.00564971751412429"/>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explosion val="3"/>
            <c:spPr>
              <a:solidFill>
                <a:schemeClr val="accent1"/>
              </a:solidFill>
              <a:ln w="19050">
                <a:solidFill>
                  <a:schemeClr val="lt1"/>
                </a:solidFill>
              </a:ln>
              <a:effectLst>
                <a:outerShdw blurRad="50800" dist="50800" dir="6000000" sx="98000" sy="98000" algn="ctr" rotWithShape="0">
                  <a:srgbClr val="000000"/>
                </a:outerShdw>
              </a:effectLst>
            </c:spPr>
            <c:extLst xmlns:c16r2="http://schemas.microsoft.com/office/drawing/2015/06/chart">
              <c:ext xmlns:c16="http://schemas.microsoft.com/office/drawing/2014/chart" uri="{C3380CC4-5D6E-409C-BE32-E72D297353CC}">
                <c16:uniqueId val="{00000001-46DD-4166-9B2F-855743790E3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6DD-4166-9B2F-855743790E3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6DD-4166-9B2F-855743790E3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6DD-4166-9B2F-855743790E3C}"/>
              </c:ext>
            </c:extLst>
          </c:dPt>
          <c:dLbls>
            <c:dLbl>
              <c:idx val="0"/>
              <c:tx>
                <c:rich>
                  <a:bodyPr/>
                  <a:lstStyle/>
                  <a:p>
                    <a:fld id="{3D5A4BD4-AFD5-44C2-BB1A-0856401867F5}"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6DD-4166-9B2F-855743790E3C}"/>
                </c:ext>
                <c:ext xmlns:c15="http://schemas.microsoft.com/office/drawing/2012/chart" uri="{CE6537A1-D6FC-4f65-9D91-7224C49458BB}">
                  <c15:dlblFieldTable/>
                  <c15:showDataLabelsRange val="0"/>
                </c:ext>
              </c:extLst>
            </c:dLbl>
            <c:dLbl>
              <c:idx val="1"/>
              <c:layout>
                <c:manualLayout>
                  <c:x val="-0.0129032258064516"/>
                  <c:y val="-5.17884789478784E-17"/>
                </c:manualLayout>
              </c:layout>
              <c:tx>
                <c:rich>
                  <a:bodyPr/>
                  <a:lstStyle/>
                  <a:p>
                    <a:fld id="{AE304A62-6D45-4036-B8DB-937F223E1B95}" type="VALUE">
                      <a:rPr lang="en-US" b="1">
                        <a:latin typeface="Times New Roman" panose="02020603050405020304" pitchFamily="18" charset="0"/>
                        <a:cs typeface="Times New Roman" panose="02020603050405020304" pitchFamily="18" charset="0"/>
                      </a:rPr>
                      <a:pPr/>
                      <a:t>[VALUE]</a:t>
                    </a:fld>
                    <a:r>
                      <a:rPr lang="en-US" b="1">
                        <a:latin typeface="Times New Roman" panose="02020603050405020304" pitchFamily="18" charset="0"/>
                        <a:cs typeface="Times New Roman" panose="02020603050405020304" pitchFamily="18" charset="0"/>
                      </a:rPr>
                      <a:t>%</a:t>
                    </a:r>
                  </a:p>
                </c:rich>
              </c:tx>
              <c:dLblPos val="bestFit"/>
              <c:showLegendKey val="0"/>
              <c:showVal val="1"/>
              <c:showCatName val="1"/>
              <c:showSerName val="1"/>
              <c:showPercent val="0"/>
              <c:showBubbleSize val="0"/>
              <c:extLst xmlns:c16r2="http://schemas.microsoft.com/office/drawing/2015/06/chart">
                <c:ext xmlns:c16="http://schemas.microsoft.com/office/drawing/2014/chart" uri="{C3380CC4-5D6E-409C-BE32-E72D297353CC}">
                  <c16:uniqueId val="{00000003-46DD-4166-9B2F-855743790E3C}"/>
                </c:ext>
                <c:ext xmlns:c15="http://schemas.microsoft.com/office/drawing/2012/chart" uri="{CE6537A1-D6FC-4f65-9D91-7224C49458BB}">
                  <c15:dlblFieldTable/>
                  <c15:showDataLabelsRange val="0"/>
                </c:ext>
              </c:extLst>
            </c:dLbl>
            <c:dLbl>
              <c:idx val="2"/>
              <c:layout>
                <c:manualLayout>
                  <c:x val="-0.0258064516129032"/>
                  <c:y val="0.0112994350282486"/>
                </c:manualLayout>
              </c:layout>
              <c:tx>
                <c:rich>
                  <a:bodyPr/>
                  <a:lstStyle/>
                  <a:p>
                    <a:fld id="{8B3DC4BF-E500-44B1-81BA-45424E259C20}"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6DD-4166-9B2F-855743790E3C}"/>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Тийм-77.3%</c:v>
                </c:pt>
                <c:pt idx="1">
                  <c:v>Үгүй-18%</c:v>
                </c:pt>
                <c:pt idx="2">
                  <c:v>Мэдэхгүй-4.7%</c:v>
                </c:pt>
              </c:strCache>
            </c:strRef>
          </c:cat>
          <c:val>
            <c:numRef>
              <c:f>Sheet1!$B$2:$B$5</c:f>
              <c:numCache>
                <c:formatCode>General</c:formatCode>
                <c:ptCount val="4"/>
                <c:pt idx="0">
                  <c:v>77.3</c:v>
                </c:pt>
                <c:pt idx="1">
                  <c:v>18.0</c:v>
                </c:pt>
                <c:pt idx="2">
                  <c:v>4.7</c:v>
                </c:pt>
              </c:numCache>
            </c:numRef>
          </c:val>
          <c:extLst xmlns:c16r2="http://schemas.microsoft.com/office/drawing/2015/06/chart">
            <c:ext xmlns:c16="http://schemas.microsoft.com/office/drawing/2014/chart" uri="{C3380CC4-5D6E-409C-BE32-E72D297353CC}">
              <c16:uniqueId val="{00000008-46DD-4166-9B2F-855743790E3C}"/>
            </c:ext>
          </c:extLst>
        </c:ser>
        <c:dLbls>
          <c:showLegendKey val="0"/>
          <c:showVal val="1"/>
          <c:showCatName val="0"/>
          <c:showSerName val="0"/>
          <c:showPercent val="0"/>
          <c:showBubbleSize val="0"/>
          <c:showLeaderLines val="1"/>
        </c:dLbls>
        <c:firstSliceAng val="83"/>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delete val="1"/>
      </c:legendEntry>
      <c:layout>
        <c:manualLayout>
          <c:xMode val="edge"/>
          <c:yMode val="edge"/>
          <c:x val="0.666759122851581"/>
          <c:y val="0.463287957649362"/>
          <c:w val="0.316036576073153"/>
          <c:h val="0.4553449886560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8475</Words>
  <Characters>48314</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cabinet gov</cp:lastModifiedBy>
  <cp:revision>2</cp:revision>
  <cp:lastPrinted>2018-10-15T02:47:00Z</cp:lastPrinted>
  <dcterms:created xsi:type="dcterms:W3CDTF">2018-10-31T09:33:00Z</dcterms:created>
  <dcterms:modified xsi:type="dcterms:W3CDTF">2018-10-31T09:33:00Z</dcterms:modified>
</cp:coreProperties>
</file>