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480" w14:textId="77777777" w:rsidR="005F2206" w:rsidRPr="00300367" w:rsidRDefault="005F2206" w:rsidP="005F2206">
      <w:pPr>
        <w:spacing w:line="276" w:lineRule="auto"/>
        <w:jc w:val="right"/>
        <w:rPr>
          <w:rFonts w:ascii="Arial" w:hAnsi="Arial" w:cs="Arial"/>
          <w:b/>
          <w:bCs/>
          <w:sz w:val="22"/>
          <w:szCs w:val="22"/>
          <w:lang w:val="mn-MN"/>
        </w:rPr>
      </w:pPr>
    </w:p>
    <w:p w14:paraId="41BDCF39" w14:textId="77777777" w:rsidR="005F2206" w:rsidRPr="00300367" w:rsidRDefault="005F2206" w:rsidP="005F2206">
      <w:pPr>
        <w:spacing w:line="276" w:lineRule="auto"/>
        <w:jc w:val="center"/>
        <w:rPr>
          <w:rFonts w:ascii="Arial" w:hAnsi="Arial" w:cs="Arial"/>
          <w:b/>
          <w:bCs/>
          <w:sz w:val="22"/>
          <w:szCs w:val="22"/>
          <w:lang w:val="mn-MN"/>
        </w:rPr>
      </w:pPr>
    </w:p>
    <w:p w14:paraId="29C386B0" w14:textId="77777777" w:rsidR="005F2206" w:rsidRPr="00300367" w:rsidRDefault="005F2206" w:rsidP="005F2206">
      <w:pPr>
        <w:spacing w:line="276" w:lineRule="auto"/>
        <w:jc w:val="center"/>
        <w:rPr>
          <w:rFonts w:ascii="Arial" w:hAnsi="Arial" w:cs="Arial"/>
          <w:b/>
          <w:bCs/>
          <w:sz w:val="22"/>
          <w:szCs w:val="22"/>
          <w:lang w:val="mn-MN"/>
        </w:rPr>
      </w:pPr>
    </w:p>
    <w:p w14:paraId="4D12E4A1" w14:textId="77777777" w:rsidR="005F2206" w:rsidRPr="00300367" w:rsidRDefault="005F2206" w:rsidP="005F2206">
      <w:pPr>
        <w:spacing w:line="276" w:lineRule="auto"/>
        <w:jc w:val="center"/>
        <w:rPr>
          <w:rFonts w:ascii="Arial" w:hAnsi="Arial" w:cs="Arial"/>
          <w:b/>
          <w:bCs/>
          <w:sz w:val="22"/>
          <w:szCs w:val="22"/>
          <w:lang w:val="mn-MN"/>
        </w:rPr>
      </w:pPr>
    </w:p>
    <w:p w14:paraId="68D9D465" w14:textId="77777777" w:rsidR="005F2206" w:rsidRDefault="005F2206" w:rsidP="005F2206">
      <w:pPr>
        <w:spacing w:line="276" w:lineRule="auto"/>
        <w:jc w:val="center"/>
        <w:rPr>
          <w:rFonts w:ascii="Arial" w:hAnsi="Arial" w:cs="Arial"/>
          <w:b/>
          <w:bCs/>
          <w:sz w:val="22"/>
          <w:szCs w:val="22"/>
          <w:lang w:val="mn-MN"/>
        </w:rPr>
      </w:pPr>
    </w:p>
    <w:p w14:paraId="17B726D0" w14:textId="77777777" w:rsidR="00E05380" w:rsidRPr="00300367" w:rsidRDefault="00E05380" w:rsidP="005F2206">
      <w:pPr>
        <w:spacing w:line="276" w:lineRule="auto"/>
        <w:jc w:val="center"/>
        <w:rPr>
          <w:rFonts w:ascii="Arial" w:hAnsi="Arial" w:cs="Arial"/>
          <w:b/>
          <w:bCs/>
          <w:sz w:val="22"/>
          <w:szCs w:val="22"/>
          <w:lang w:val="mn-MN"/>
        </w:rPr>
      </w:pPr>
    </w:p>
    <w:p w14:paraId="07B613B7" w14:textId="77777777" w:rsidR="005F2206" w:rsidRPr="00300367" w:rsidRDefault="005F2206" w:rsidP="005F2206">
      <w:pPr>
        <w:spacing w:line="276" w:lineRule="auto"/>
        <w:jc w:val="center"/>
        <w:rPr>
          <w:rFonts w:ascii="Arial" w:hAnsi="Arial" w:cs="Arial"/>
          <w:b/>
          <w:bCs/>
          <w:sz w:val="22"/>
          <w:szCs w:val="22"/>
          <w:lang w:val="mn-MN"/>
        </w:rPr>
      </w:pPr>
    </w:p>
    <w:p w14:paraId="6F1F11F8" w14:textId="77777777" w:rsidR="005F2206" w:rsidRPr="00300367" w:rsidRDefault="005F2206" w:rsidP="005F2206">
      <w:pPr>
        <w:spacing w:line="276" w:lineRule="auto"/>
        <w:jc w:val="center"/>
        <w:rPr>
          <w:rFonts w:ascii="Arial" w:hAnsi="Arial" w:cs="Arial"/>
          <w:b/>
          <w:bCs/>
          <w:sz w:val="22"/>
          <w:szCs w:val="22"/>
          <w:lang w:val="mn-MN"/>
        </w:rPr>
      </w:pPr>
      <w:r w:rsidRPr="00300367">
        <w:rPr>
          <w:rFonts w:ascii="Arial" w:hAnsi="Arial" w:cs="Arial"/>
          <w:noProof/>
          <w:sz w:val="22"/>
          <w:szCs w:val="22"/>
          <w:lang w:eastAsia="en-US"/>
        </w:rPr>
        <w:drawing>
          <wp:anchor distT="0" distB="0" distL="114300" distR="114300" simplePos="0" relativeHeight="251659264" behindDoc="1" locked="0" layoutInCell="1" allowOverlap="1" wp14:anchorId="331ADFBB" wp14:editId="2905C541">
            <wp:simplePos x="0" y="0"/>
            <wp:positionH relativeFrom="column">
              <wp:posOffset>2226668</wp:posOffset>
            </wp:positionH>
            <wp:positionV relativeFrom="paragraph">
              <wp:posOffset>33655</wp:posOffset>
            </wp:positionV>
            <wp:extent cx="1292860" cy="1285875"/>
            <wp:effectExtent l="0" t="0" r="2540" b="9525"/>
            <wp:wrapTight wrapText="bothSides">
              <wp:wrapPolygon edited="0">
                <wp:start x="0" y="0"/>
                <wp:lineTo x="0" y="21440"/>
                <wp:lineTo x="21324" y="21440"/>
                <wp:lineTo x="21324" y="0"/>
                <wp:lineTo x="0" y="0"/>
              </wp:wrapPolygon>
            </wp:wrapTight>
            <wp:docPr id="23" name="Picture 23" descr="http://www.mecs.gov.mn/data/New_logo_Mon_-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ecs.gov.mn/data/New_logo_Mon_-_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86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143AB" w14:textId="77777777" w:rsidR="005F2206" w:rsidRPr="00300367" w:rsidRDefault="005F2206" w:rsidP="005F2206">
      <w:pPr>
        <w:spacing w:line="276" w:lineRule="auto"/>
        <w:jc w:val="center"/>
        <w:rPr>
          <w:rFonts w:ascii="Arial" w:hAnsi="Arial" w:cs="Arial"/>
          <w:sz w:val="22"/>
          <w:szCs w:val="22"/>
          <w:u w:val="single"/>
          <w:lang w:val="mn-MN"/>
        </w:rPr>
      </w:pPr>
      <w:r w:rsidRPr="00300367">
        <w:rPr>
          <w:rFonts w:ascii="Arial" w:hAnsi="Arial" w:cs="Arial"/>
          <w:sz w:val="22"/>
          <w:szCs w:val="22"/>
          <w:lang w:val="mn-MN"/>
        </w:rPr>
        <w:tab/>
      </w:r>
      <w:r w:rsidRPr="00300367">
        <w:rPr>
          <w:rFonts w:ascii="Arial" w:hAnsi="Arial" w:cs="Arial"/>
          <w:sz w:val="22"/>
          <w:szCs w:val="22"/>
          <w:lang w:val="mn-MN"/>
        </w:rPr>
        <w:tab/>
      </w:r>
      <w:r w:rsidRPr="00300367">
        <w:rPr>
          <w:rFonts w:ascii="Arial" w:hAnsi="Arial" w:cs="Arial"/>
          <w:sz w:val="22"/>
          <w:szCs w:val="22"/>
          <w:lang w:val="mn-MN"/>
        </w:rPr>
        <w:tab/>
      </w:r>
      <w:r w:rsidRPr="00300367">
        <w:rPr>
          <w:rFonts w:ascii="Arial" w:hAnsi="Arial" w:cs="Arial"/>
          <w:sz w:val="22"/>
          <w:szCs w:val="22"/>
          <w:lang w:val="mn-MN"/>
        </w:rPr>
        <w:tab/>
      </w:r>
      <w:r w:rsidRPr="00300367">
        <w:rPr>
          <w:rFonts w:ascii="Arial" w:hAnsi="Arial" w:cs="Arial"/>
          <w:sz w:val="22"/>
          <w:szCs w:val="22"/>
          <w:lang w:val="mn-MN"/>
        </w:rPr>
        <w:tab/>
      </w:r>
    </w:p>
    <w:p w14:paraId="498DB23D" w14:textId="77777777" w:rsidR="005F2206" w:rsidRPr="00300367" w:rsidRDefault="005F2206" w:rsidP="005F2206">
      <w:pPr>
        <w:spacing w:line="276" w:lineRule="auto"/>
        <w:jc w:val="center"/>
        <w:rPr>
          <w:rFonts w:ascii="Arial" w:hAnsi="Arial" w:cs="Arial"/>
          <w:b/>
          <w:sz w:val="22"/>
          <w:szCs w:val="22"/>
          <w:lang w:val="mn-MN"/>
        </w:rPr>
      </w:pPr>
    </w:p>
    <w:p w14:paraId="5BFBB410" w14:textId="77777777" w:rsidR="005F2206" w:rsidRPr="00300367" w:rsidRDefault="005F2206" w:rsidP="005F2206">
      <w:pPr>
        <w:spacing w:line="276" w:lineRule="auto"/>
        <w:jc w:val="center"/>
        <w:rPr>
          <w:rFonts w:ascii="Arial" w:hAnsi="Arial" w:cs="Arial"/>
          <w:b/>
          <w:color w:val="0000FF"/>
          <w:sz w:val="22"/>
          <w:szCs w:val="22"/>
          <w:lang w:val="mn-MN"/>
        </w:rPr>
      </w:pPr>
    </w:p>
    <w:p w14:paraId="6237A4D9" w14:textId="77777777" w:rsidR="005F2206" w:rsidRPr="00300367" w:rsidRDefault="005F2206" w:rsidP="005F2206">
      <w:pPr>
        <w:spacing w:line="276" w:lineRule="auto"/>
        <w:jc w:val="center"/>
        <w:rPr>
          <w:rFonts w:ascii="Arial" w:hAnsi="Arial" w:cs="Arial"/>
          <w:b/>
          <w:color w:val="0000FF"/>
          <w:sz w:val="22"/>
          <w:szCs w:val="22"/>
          <w:lang w:val="mn-MN"/>
        </w:rPr>
      </w:pPr>
    </w:p>
    <w:p w14:paraId="0BBC0D46" w14:textId="77777777" w:rsidR="005F2206" w:rsidRPr="00300367" w:rsidRDefault="005F2206" w:rsidP="005F2206">
      <w:pPr>
        <w:spacing w:line="276" w:lineRule="auto"/>
        <w:jc w:val="center"/>
        <w:rPr>
          <w:rFonts w:ascii="Arial" w:hAnsi="Arial" w:cs="Arial"/>
          <w:b/>
          <w:color w:val="0000FF"/>
          <w:sz w:val="22"/>
          <w:szCs w:val="22"/>
          <w:lang w:val="mn-MN"/>
        </w:rPr>
      </w:pPr>
    </w:p>
    <w:p w14:paraId="4855F43F" w14:textId="77777777" w:rsidR="005F2206" w:rsidRPr="00300367" w:rsidRDefault="005F2206" w:rsidP="005F2206">
      <w:pPr>
        <w:spacing w:line="276" w:lineRule="auto"/>
        <w:jc w:val="center"/>
        <w:rPr>
          <w:rFonts w:ascii="Arial" w:hAnsi="Arial" w:cs="Arial"/>
          <w:b/>
          <w:color w:val="0000FF"/>
          <w:sz w:val="22"/>
          <w:szCs w:val="22"/>
          <w:lang w:val="mn-MN"/>
        </w:rPr>
      </w:pPr>
    </w:p>
    <w:p w14:paraId="2487E91C" w14:textId="77777777" w:rsidR="005F2206" w:rsidRPr="00300367" w:rsidRDefault="005F2206" w:rsidP="005F2206">
      <w:pPr>
        <w:spacing w:line="276" w:lineRule="auto"/>
        <w:jc w:val="center"/>
        <w:rPr>
          <w:rFonts w:ascii="Arial" w:hAnsi="Arial" w:cs="Arial"/>
          <w:b/>
          <w:color w:val="0000FF"/>
          <w:sz w:val="22"/>
          <w:szCs w:val="22"/>
          <w:lang w:val="mn-MN"/>
        </w:rPr>
      </w:pPr>
    </w:p>
    <w:p w14:paraId="4348B607" w14:textId="77777777" w:rsidR="005F2206" w:rsidRPr="00300367" w:rsidRDefault="005F2206" w:rsidP="005F2206">
      <w:pPr>
        <w:spacing w:line="276" w:lineRule="auto"/>
        <w:jc w:val="center"/>
        <w:rPr>
          <w:rFonts w:ascii="Arial" w:hAnsi="Arial" w:cs="Arial"/>
          <w:b/>
          <w:sz w:val="22"/>
          <w:szCs w:val="22"/>
          <w:lang w:val="mn-MN"/>
        </w:rPr>
      </w:pPr>
    </w:p>
    <w:p w14:paraId="577BF1E0" w14:textId="77777777" w:rsidR="005F2206" w:rsidRPr="00300367" w:rsidRDefault="005F2206" w:rsidP="005F2206">
      <w:pPr>
        <w:spacing w:line="276" w:lineRule="auto"/>
        <w:jc w:val="center"/>
        <w:rPr>
          <w:rFonts w:ascii="Arial" w:hAnsi="Arial" w:cs="Arial"/>
          <w:b/>
          <w:sz w:val="22"/>
          <w:szCs w:val="22"/>
          <w:lang w:val="mn-MN"/>
        </w:rPr>
      </w:pPr>
    </w:p>
    <w:p w14:paraId="48FAF537" w14:textId="77777777" w:rsidR="005F2206" w:rsidRDefault="005F2206" w:rsidP="005F2206">
      <w:pPr>
        <w:spacing w:line="276" w:lineRule="auto"/>
        <w:jc w:val="center"/>
        <w:rPr>
          <w:rFonts w:ascii="Arial" w:hAnsi="Arial" w:cs="Arial"/>
          <w:b/>
          <w:sz w:val="22"/>
          <w:szCs w:val="22"/>
          <w:lang w:val="mn-MN"/>
        </w:rPr>
      </w:pPr>
    </w:p>
    <w:p w14:paraId="6858BAD3" w14:textId="77777777" w:rsidR="00E05380" w:rsidRPr="00300367" w:rsidRDefault="00E05380" w:rsidP="005F2206">
      <w:pPr>
        <w:spacing w:line="276" w:lineRule="auto"/>
        <w:jc w:val="center"/>
        <w:rPr>
          <w:rFonts w:ascii="Arial" w:hAnsi="Arial" w:cs="Arial"/>
          <w:b/>
          <w:sz w:val="22"/>
          <w:szCs w:val="22"/>
          <w:lang w:val="mn-MN"/>
        </w:rPr>
      </w:pPr>
    </w:p>
    <w:p w14:paraId="5E9E2CD3" w14:textId="77777777" w:rsidR="005F2206" w:rsidRPr="00300367" w:rsidRDefault="005F2206" w:rsidP="005F2206">
      <w:pPr>
        <w:spacing w:line="276" w:lineRule="auto"/>
        <w:jc w:val="center"/>
        <w:rPr>
          <w:rFonts w:ascii="Arial" w:hAnsi="Arial" w:cs="Arial"/>
          <w:b/>
          <w:sz w:val="22"/>
          <w:szCs w:val="22"/>
          <w:lang w:val="mn-MN"/>
        </w:rPr>
      </w:pPr>
      <w:r w:rsidRPr="00300367">
        <w:rPr>
          <w:rFonts w:ascii="Arial" w:hAnsi="Arial" w:cs="Arial"/>
          <w:b/>
          <w:sz w:val="22"/>
          <w:szCs w:val="22"/>
          <w:lang w:val="mn-MN"/>
        </w:rPr>
        <w:t>МОНГОЛ УЛСЫН ЭДИЙН ЗАСАГ, НИЙГМИЙГ 201</w:t>
      </w:r>
      <w:r w:rsidR="00575BE3" w:rsidRPr="00300367">
        <w:rPr>
          <w:rFonts w:ascii="Arial" w:hAnsi="Arial" w:cs="Arial"/>
          <w:b/>
          <w:sz w:val="22"/>
          <w:szCs w:val="22"/>
          <w:lang w:val="mn-MN"/>
        </w:rPr>
        <w:t>8</w:t>
      </w:r>
      <w:r w:rsidRPr="00300367">
        <w:rPr>
          <w:rFonts w:ascii="Arial" w:hAnsi="Arial" w:cs="Arial"/>
          <w:b/>
          <w:sz w:val="22"/>
          <w:szCs w:val="22"/>
          <w:lang w:val="mn-MN"/>
        </w:rPr>
        <w:t xml:space="preserve"> ОНД ХӨГЖҮҮЛЭХ ҮНДСЭН ЧИГЛЭЛИЙН ЖИЛИЙН ЭЦСИЙН БИЕЛЭЛТЭД ХИЙСЭН ХЯНАЛТ-ШИНЖИЛГЭЭ, ҮНЭЛГЭЭНИЙ ТАЙЛАН </w:t>
      </w:r>
    </w:p>
    <w:p w14:paraId="752A7F6E" w14:textId="77777777" w:rsidR="005F2206" w:rsidRPr="00300367" w:rsidRDefault="005F2206" w:rsidP="005F2206">
      <w:pPr>
        <w:spacing w:line="276" w:lineRule="auto"/>
        <w:rPr>
          <w:rFonts w:ascii="Arial" w:hAnsi="Arial" w:cs="Arial"/>
          <w:sz w:val="22"/>
          <w:szCs w:val="22"/>
          <w:u w:val="single"/>
          <w:lang w:val="mn-MN"/>
        </w:rPr>
      </w:pPr>
    </w:p>
    <w:p w14:paraId="7A67848F" w14:textId="77777777" w:rsidR="005F2206" w:rsidRPr="00300367" w:rsidRDefault="005F2206" w:rsidP="005F2206">
      <w:pPr>
        <w:spacing w:line="276" w:lineRule="auto"/>
        <w:rPr>
          <w:rFonts w:ascii="Arial" w:hAnsi="Arial" w:cs="Arial"/>
          <w:sz w:val="22"/>
          <w:szCs w:val="22"/>
          <w:u w:val="single"/>
          <w:lang w:val="mn-MN"/>
        </w:rPr>
      </w:pPr>
    </w:p>
    <w:p w14:paraId="70556DD6" w14:textId="77777777" w:rsidR="005F2206" w:rsidRPr="00300367" w:rsidRDefault="005F2206" w:rsidP="005F2206">
      <w:pPr>
        <w:spacing w:line="276" w:lineRule="auto"/>
        <w:rPr>
          <w:rFonts w:ascii="Arial" w:hAnsi="Arial" w:cs="Arial"/>
          <w:sz w:val="22"/>
          <w:szCs w:val="22"/>
          <w:u w:val="single"/>
          <w:lang w:val="mn-MN"/>
        </w:rPr>
      </w:pPr>
    </w:p>
    <w:p w14:paraId="1863AFBE" w14:textId="77777777" w:rsidR="005F2206" w:rsidRPr="00300367" w:rsidRDefault="005F2206" w:rsidP="005F2206">
      <w:pPr>
        <w:spacing w:line="276" w:lineRule="auto"/>
        <w:rPr>
          <w:rFonts w:ascii="Arial" w:hAnsi="Arial" w:cs="Arial"/>
          <w:sz w:val="22"/>
          <w:szCs w:val="22"/>
          <w:u w:val="single"/>
          <w:lang w:val="mn-MN"/>
        </w:rPr>
      </w:pPr>
    </w:p>
    <w:p w14:paraId="4359CF62" w14:textId="77777777" w:rsidR="005F2206" w:rsidRPr="00300367" w:rsidRDefault="005F2206" w:rsidP="005F2206">
      <w:pPr>
        <w:spacing w:line="276" w:lineRule="auto"/>
        <w:rPr>
          <w:rFonts w:ascii="Arial" w:hAnsi="Arial" w:cs="Arial"/>
          <w:sz w:val="22"/>
          <w:szCs w:val="22"/>
          <w:u w:val="single"/>
          <w:lang w:val="mn-MN"/>
        </w:rPr>
      </w:pPr>
    </w:p>
    <w:p w14:paraId="6775C7C1" w14:textId="77777777" w:rsidR="005F2206" w:rsidRPr="00300367" w:rsidRDefault="005F2206" w:rsidP="005F2206">
      <w:pPr>
        <w:spacing w:line="276" w:lineRule="auto"/>
        <w:rPr>
          <w:rFonts w:ascii="Arial" w:hAnsi="Arial" w:cs="Arial"/>
          <w:sz w:val="22"/>
          <w:szCs w:val="22"/>
          <w:u w:val="single"/>
          <w:lang w:val="mn-MN"/>
        </w:rPr>
      </w:pPr>
    </w:p>
    <w:p w14:paraId="2C7D1932" w14:textId="77777777" w:rsidR="005F2206" w:rsidRPr="00300367" w:rsidRDefault="005F2206" w:rsidP="005F2206">
      <w:pPr>
        <w:spacing w:line="276" w:lineRule="auto"/>
        <w:rPr>
          <w:rFonts w:ascii="Arial" w:hAnsi="Arial" w:cs="Arial"/>
          <w:sz w:val="22"/>
          <w:szCs w:val="22"/>
          <w:u w:val="single"/>
          <w:lang w:val="mn-MN"/>
        </w:rPr>
      </w:pPr>
    </w:p>
    <w:p w14:paraId="563C6416" w14:textId="77777777" w:rsidR="005F2206" w:rsidRPr="00300367" w:rsidRDefault="005F2206" w:rsidP="005F2206">
      <w:pPr>
        <w:spacing w:line="276" w:lineRule="auto"/>
        <w:rPr>
          <w:rFonts w:ascii="Arial" w:hAnsi="Arial" w:cs="Arial"/>
          <w:sz w:val="22"/>
          <w:szCs w:val="22"/>
          <w:u w:val="single"/>
          <w:lang w:val="mn-MN"/>
        </w:rPr>
      </w:pPr>
    </w:p>
    <w:p w14:paraId="65D8806C" w14:textId="77777777" w:rsidR="005F2206" w:rsidRPr="00300367" w:rsidRDefault="005F2206" w:rsidP="005F2206">
      <w:pPr>
        <w:spacing w:line="276" w:lineRule="auto"/>
        <w:rPr>
          <w:rFonts w:ascii="Arial" w:hAnsi="Arial" w:cs="Arial"/>
          <w:sz w:val="22"/>
          <w:szCs w:val="22"/>
          <w:u w:val="single"/>
          <w:lang w:val="mn-MN"/>
        </w:rPr>
      </w:pPr>
    </w:p>
    <w:p w14:paraId="3DC3A6AC" w14:textId="77777777" w:rsidR="005F2206" w:rsidRPr="00300367" w:rsidRDefault="005F2206" w:rsidP="005F2206">
      <w:pPr>
        <w:spacing w:line="276" w:lineRule="auto"/>
        <w:rPr>
          <w:rFonts w:ascii="Arial" w:hAnsi="Arial" w:cs="Arial"/>
          <w:sz w:val="22"/>
          <w:szCs w:val="22"/>
          <w:u w:val="single"/>
          <w:lang w:val="mn-MN"/>
        </w:rPr>
      </w:pPr>
    </w:p>
    <w:p w14:paraId="15DDDC7E" w14:textId="77777777" w:rsidR="005F2206" w:rsidRPr="00300367" w:rsidRDefault="005F2206" w:rsidP="005F2206">
      <w:pPr>
        <w:spacing w:line="276" w:lineRule="auto"/>
        <w:rPr>
          <w:rFonts w:ascii="Arial" w:hAnsi="Arial" w:cs="Arial"/>
          <w:sz w:val="22"/>
          <w:szCs w:val="22"/>
          <w:u w:val="single"/>
          <w:lang w:val="mn-MN"/>
        </w:rPr>
      </w:pPr>
    </w:p>
    <w:p w14:paraId="7B60969A" w14:textId="77777777" w:rsidR="005F2206" w:rsidRPr="00300367" w:rsidRDefault="005F2206" w:rsidP="005F2206">
      <w:pPr>
        <w:spacing w:line="276" w:lineRule="auto"/>
        <w:rPr>
          <w:rFonts w:ascii="Arial" w:hAnsi="Arial" w:cs="Arial"/>
          <w:sz w:val="22"/>
          <w:szCs w:val="22"/>
          <w:u w:val="single"/>
          <w:lang w:val="mn-MN"/>
        </w:rPr>
      </w:pPr>
    </w:p>
    <w:p w14:paraId="437E8110" w14:textId="77777777" w:rsidR="005F2206" w:rsidRPr="00300367" w:rsidRDefault="005F2206" w:rsidP="005F2206">
      <w:pPr>
        <w:spacing w:line="276" w:lineRule="auto"/>
        <w:rPr>
          <w:rFonts w:ascii="Arial" w:hAnsi="Arial" w:cs="Arial"/>
          <w:sz w:val="22"/>
          <w:szCs w:val="22"/>
          <w:u w:val="single"/>
          <w:lang w:val="mn-MN"/>
        </w:rPr>
      </w:pPr>
    </w:p>
    <w:p w14:paraId="672A2B09" w14:textId="77777777" w:rsidR="005F2206" w:rsidRPr="00300367" w:rsidRDefault="005F2206" w:rsidP="005F2206">
      <w:pPr>
        <w:spacing w:line="276" w:lineRule="auto"/>
        <w:rPr>
          <w:rFonts w:ascii="Arial" w:hAnsi="Arial" w:cs="Arial"/>
          <w:sz w:val="22"/>
          <w:szCs w:val="22"/>
          <w:u w:val="single"/>
          <w:lang w:val="mn-MN"/>
        </w:rPr>
      </w:pPr>
    </w:p>
    <w:p w14:paraId="57C1EB82" w14:textId="77777777" w:rsidR="005F2206" w:rsidRPr="00300367" w:rsidRDefault="005F2206" w:rsidP="005F2206">
      <w:pPr>
        <w:spacing w:line="276" w:lineRule="auto"/>
        <w:rPr>
          <w:rFonts w:ascii="Arial" w:hAnsi="Arial" w:cs="Arial"/>
          <w:sz w:val="22"/>
          <w:szCs w:val="22"/>
          <w:u w:val="single"/>
          <w:lang w:val="mn-MN"/>
        </w:rPr>
      </w:pPr>
    </w:p>
    <w:p w14:paraId="4574C201" w14:textId="77777777" w:rsidR="005F2206" w:rsidRPr="00300367" w:rsidRDefault="005F2206" w:rsidP="005F2206">
      <w:pPr>
        <w:spacing w:line="276" w:lineRule="auto"/>
        <w:rPr>
          <w:rFonts w:ascii="Arial" w:hAnsi="Arial" w:cs="Arial"/>
          <w:sz w:val="22"/>
          <w:szCs w:val="22"/>
          <w:u w:val="single"/>
          <w:lang w:val="mn-MN"/>
        </w:rPr>
      </w:pPr>
    </w:p>
    <w:p w14:paraId="2B4369CB" w14:textId="77777777" w:rsidR="005F2206" w:rsidRDefault="005F2206" w:rsidP="005F2206">
      <w:pPr>
        <w:spacing w:line="276" w:lineRule="auto"/>
        <w:jc w:val="center"/>
        <w:rPr>
          <w:rFonts w:ascii="Arial" w:hAnsi="Arial" w:cs="Arial"/>
          <w:sz w:val="22"/>
          <w:szCs w:val="22"/>
          <w:lang w:val="mn-MN"/>
        </w:rPr>
      </w:pPr>
    </w:p>
    <w:p w14:paraId="2F041283" w14:textId="77777777" w:rsidR="00E05380" w:rsidRDefault="00E05380" w:rsidP="005F2206">
      <w:pPr>
        <w:spacing w:line="276" w:lineRule="auto"/>
        <w:jc w:val="center"/>
        <w:rPr>
          <w:rFonts w:ascii="Arial" w:hAnsi="Arial" w:cs="Arial"/>
          <w:sz w:val="22"/>
          <w:szCs w:val="22"/>
          <w:lang w:val="mn-MN"/>
        </w:rPr>
      </w:pPr>
    </w:p>
    <w:p w14:paraId="4A46E79B" w14:textId="77777777" w:rsidR="00E05380" w:rsidRDefault="00E05380" w:rsidP="005F2206">
      <w:pPr>
        <w:spacing w:line="276" w:lineRule="auto"/>
        <w:jc w:val="center"/>
        <w:rPr>
          <w:rFonts w:ascii="Arial" w:hAnsi="Arial" w:cs="Arial"/>
          <w:sz w:val="22"/>
          <w:szCs w:val="22"/>
          <w:lang w:val="mn-MN"/>
        </w:rPr>
      </w:pPr>
    </w:p>
    <w:p w14:paraId="1D30121B" w14:textId="77777777" w:rsidR="00E05380" w:rsidRPr="00300367" w:rsidRDefault="00E05380" w:rsidP="005F2206">
      <w:pPr>
        <w:spacing w:line="276" w:lineRule="auto"/>
        <w:jc w:val="center"/>
        <w:rPr>
          <w:rFonts w:ascii="Arial" w:hAnsi="Arial" w:cs="Arial"/>
          <w:sz w:val="22"/>
          <w:szCs w:val="22"/>
          <w:lang w:val="mn-MN"/>
        </w:rPr>
      </w:pPr>
    </w:p>
    <w:p w14:paraId="543E6AE2" w14:textId="77777777" w:rsidR="005F2206" w:rsidRPr="00300367" w:rsidRDefault="005F2206" w:rsidP="005F2206">
      <w:pPr>
        <w:spacing w:line="276" w:lineRule="auto"/>
        <w:jc w:val="center"/>
        <w:rPr>
          <w:rFonts w:ascii="Arial" w:hAnsi="Arial" w:cs="Arial"/>
          <w:sz w:val="22"/>
          <w:szCs w:val="22"/>
          <w:lang w:val="mn-MN"/>
        </w:rPr>
      </w:pPr>
      <w:r w:rsidRPr="00300367">
        <w:rPr>
          <w:rFonts w:ascii="Arial" w:hAnsi="Arial" w:cs="Arial"/>
          <w:sz w:val="22"/>
          <w:szCs w:val="22"/>
          <w:lang w:val="mn-MN"/>
        </w:rPr>
        <w:t>УЛААНБААТАР ХОТ</w:t>
      </w:r>
    </w:p>
    <w:p w14:paraId="79974DA5" w14:textId="77777777" w:rsidR="005F2206" w:rsidRPr="00300367" w:rsidRDefault="005F2206" w:rsidP="005F2206">
      <w:pPr>
        <w:spacing w:line="276" w:lineRule="auto"/>
        <w:jc w:val="center"/>
        <w:rPr>
          <w:rFonts w:ascii="Arial" w:hAnsi="Arial" w:cs="Arial"/>
          <w:sz w:val="22"/>
          <w:szCs w:val="22"/>
          <w:lang w:val="mn-MN"/>
        </w:rPr>
      </w:pPr>
      <w:r w:rsidRPr="00300367">
        <w:rPr>
          <w:rFonts w:ascii="Arial" w:hAnsi="Arial" w:cs="Arial"/>
          <w:sz w:val="22"/>
          <w:szCs w:val="22"/>
          <w:lang w:val="mn-MN"/>
        </w:rPr>
        <w:t>201</w:t>
      </w:r>
      <w:r w:rsidR="00575BE3" w:rsidRPr="00300367">
        <w:rPr>
          <w:rFonts w:ascii="Arial" w:hAnsi="Arial" w:cs="Arial"/>
          <w:sz w:val="22"/>
          <w:szCs w:val="22"/>
          <w:lang w:val="mn-MN"/>
        </w:rPr>
        <w:t>9</w:t>
      </w:r>
      <w:r w:rsidRPr="00300367">
        <w:rPr>
          <w:rFonts w:ascii="Arial" w:hAnsi="Arial" w:cs="Arial"/>
          <w:sz w:val="22"/>
          <w:szCs w:val="22"/>
          <w:lang w:val="mn-MN"/>
        </w:rPr>
        <w:t xml:space="preserve"> ОН</w:t>
      </w:r>
    </w:p>
    <w:p w14:paraId="3C8AA236" w14:textId="77777777" w:rsidR="005F2206" w:rsidRPr="00300367" w:rsidRDefault="005F2206" w:rsidP="005F2206">
      <w:pPr>
        <w:spacing w:line="276" w:lineRule="auto"/>
        <w:jc w:val="center"/>
        <w:rPr>
          <w:rFonts w:ascii="Arial" w:hAnsi="Arial" w:cs="Arial"/>
          <w:sz w:val="22"/>
          <w:szCs w:val="22"/>
          <w:lang w:val="mn-MN"/>
        </w:rPr>
      </w:pPr>
    </w:p>
    <w:p w14:paraId="2D7DC16B" w14:textId="77777777" w:rsidR="00300367" w:rsidRDefault="00300367" w:rsidP="005F2206">
      <w:pPr>
        <w:spacing w:line="276" w:lineRule="auto"/>
        <w:jc w:val="center"/>
        <w:rPr>
          <w:rFonts w:ascii="Arial" w:hAnsi="Arial" w:cs="Arial"/>
          <w:b/>
          <w:bCs/>
          <w:sz w:val="22"/>
          <w:szCs w:val="22"/>
          <w:lang w:val="mn-MN"/>
        </w:rPr>
      </w:pPr>
    </w:p>
    <w:p w14:paraId="03B882EA" w14:textId="5883060D" w:rsidR="00A81479" w:rsidRDefault="00A81479" w:rsidP="00A81479">
      <w:pPr>
        <w:spacing w:line="276" w:lineRule="auto"/>
        <w:rPr>
          <w:rFonts w:ascii="Arial" w:hAnsi="Arial" w:cs="Arial"/>
          <w:b/>
          <w:bCs/>
          <w:sz w:val="22"/>
          <w:szCs w:val="22"/>
          <w:lang w:val="mn-MN"/>
        </w:rPr>
      </w:pPr>
    </w:p>
    <w:p w14:paraId="358BFFA8" w14:textId="2FD6BDC0" w:rsidR="00A81479" w:rsidRPr="00A81479" w:rsidRDefault="00A81479" w:rsidP="00A81479">
      <w:pPr>
        <w:spacing w:line="276" w:lineRule="auto"/>
        <w:jc w:val="right"/>
        <w:rPr>
          <w:rFonts w:ascii="Arial" w:hAnsi="Arial" w:cs="Arial"/>
          <w:bCs/>
          <w:sz w:val="22"/>
          <w:szCs w:val="22"/>
          <w:u w:val="single"/>
          <w:lang w:val="mn-MN"/>
        </w:rPr>
      </w:pP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r>
        <w:rPr>
          <w:rFonts w:ascii="Arial" w:hAnsi="Arial" w:cs="Arial"/>
          <w:b/>
          <w:bCs/>
          <w:sz w:val="22"/>
          <w:szCs w:val="22"/>
          <w:lang w:val="mn-MN"/>
        </w:rPr>
        <w:tab/>
      </w:r>
    </w:p>
    <w:p w14:paraId="493E3F63" w14:textId="2476FC44" w:rsidR="005F2206" w:rsidRPr="00300367" w:rsidRDefault="005F2206" w:rsidP="005F2206">
      <w:pPr>
        <w:spacing w:line="276" w:lineRule="auto"/>
        <w:jc w:val="center"/>
        <w:rPr>
          <w:rFonts w:ascii="Arial" w:hAnsi="Arial" w:cs="Arial"/>
          <w:b/>
          <w:bCs/>
          <w:sz w:val="22"/>
          <w:szCs w:val="22"/>
          <w:lang w:val="mn-MN"/>
        </w:rPr>
      </w:pPr>
      <w:r w:rsidRPr="00300367">
        <w:rPr>
          <w:rFonts w:ascii="Arial" w:hAnsi="Arial" w:cs="Arial"/>
          <w:b/>
          <w:bCs/>
          <w:sz w:val="22"/>
          <w:szCs w:val="22"/>
          <w:lang w:val="mn-MN"/>
        </w:rPr>
        <w:lastRenderedPageBreak/>
        <w:t>МОНГОЛ УЛСЫН ЭДИЙН ЗАСАГ, НИЙГМИЙГ 201</w:t>
      </w:r>
      <w:r w:rsidR="00575BE3" w:rsidRPr="00300367">
        <w:rPr>
          <w:rFonts w:ascii="Arial" w:hAnsi="Arial" w:cs="Arial"/>
          <w:b/>
          <w:bCs/>
          <w:sz w:val="22"/>
          <w:szCs w:val="22"/>
          <w:lang w:val="mn-MN"/>
        </w:rPr>
        <w:t>8</w:t>
      </w:r>
      <w:r w:rsidRPr="00300367">
        <w:rPr>
          <w:rFonts w:ascii="Arial" w:hAnsi="Arial" w:cs="Arial"/>
          <w:b/>
          <w:bCs/>
          <w:sz w:val="22"/>
          <w:szCs w:val="22"/>
          <w:lang w:val="mn-MN"/>
        </w:rPr>
        <w:t xml:space="preserve"> ОНД ХӨГЖҮҮЛЭХ </w:t>
      </w:r>
    </w:p>
    <w:p w14:paraId="7412A1B6" w14:textId="77777777" w:rsidR="005F2206" w:rsidRPr="00300367" w:rsidRDefault="005F2206" w:rsidP="005F2206">
      <w:pPr>
        <w:spacing w:line="276" w:lineRule="auto"/>
        <w:jc w:val="center"/>
        <w:rPr>
          <w:rFonts w:ascii="Arial" w:hAnsi="Arial" w:cs="Arial"/>
          <w:b/>
          <w:bCs/>
          <w:sz w:val="22"/>
          <w:szCs w:val="22"/>
          <w:lang w:val="mn-MN"/>
        </w:rPr>
      </w:pPr>
      <w:r w:rsidRPr="00300367">
        <w:rPr>
          <w:rFonts w:ascii="Arial" w:hAnsi="Arial" w:cs="Arial"/>
          <w:b/>
          <w:bCs/>
          <w:sz w:val="22"/>
          <w:szCs w:val="22"/>
          <w:lang w:val="mn-MN"/>
        </w:rPr>
        <w:t>ҮНДСЭН ЧИГЛЭЛИЙН ТӨЛӨВЛӨЛТИЙН ТАЛААРХ ТОВЧ ТАНИЛЦУУЛГА</w:t>
      </w:r>
    </w:p>
    <w:p w14:paraId="09D2C0C7" w14:textId="77777777" w:rsidR="005F2206" w:rsidRPr="00300367" w:rsidRDefault="005F2206" w:rsidP="005F2206">
      <w:pPr>
        <w:spacing w:line="276" w:lineRule="auto"/>
        <w:jc w:val="center"/>
        <w:rPr>
          <w:rFonts w:ascii="Arial" w:hAnsi="Arial" w:cs="Arial"/>
          <w:b/>
          <w:bCs/>
          <w:sz w:val="22"/>
          <w:szCs w:val="22"/>
          <w:lang w:val="mn-MN"/>
        </w:rPr>
      </w:pPr>
    </w:p>
    <w:p w14:paraId="753A36EE" w14:textId="77777777" w:rsidR="005F2206" w:rsidRPr="00300367" w:rsidRDefault="005F2206" w:rsidP="005F2206">
      <w:pPr>
        <w:pStyle w:val="NormalWeb"/>
        <w:spacing w:before="0" w:beforeAutospacing="0" w:after="240" w:afterAutospacing="0" w:line="276" w:lineRule="auto"/>
        <w:ind w:firstLine="720"/>
        <w:jc w:val="both"/>
        <w:rPr>
          <w:rFonts w:ascii="Arial" w:hAnsi="Arial" w:cs="Arial"/>
          <w:sz w:val="22"/>
          <w:szCs w:val="22"/>
          <w:lang w:val="mn-MN"/>
        </w:rPr>
      </w:pPr>
      <w:r w:rsidRPr="00300367">
        <w:rPr>
          <w:rFonts w:ascii="Arial" w:hAnsi="Arial" w:cs="Arial"/>
          <w:sz w:val="22"/>
          <w:szCs w:val="22"/>
          <w:lang w:val="mn-MN"/>
        </w:rPr>
        <w:t>Монгол Улсын Yндсэн хуулийн Хорин тавдугаар зүйлийн 1 дэх хэсгийн 7 дахь заалт, Монгол Улсын Засгийн газрын тухай хуулийн 26 дугаар зүйлийн 7 дахь заалт, Хөгжлийн бодлого төлөвлөлтийн тухай хуулийн 12 дугаар зүйл, Төсвийн тухай хуулийн 8 дугаар зүйлийн 8.2.2 дахь заалтыг тус тус үндэслэн “Монгол Улсын эдийн засаг, нийгмийг 201</w:t>
      </w:r>
      <w:r w:rsidR="001771E7" w:rsidRPr="00300367">
        <w:rPr>
          <w:rFonts w:ascii="Arial" w:hAnsi="Arial" w:cs="Arial"/>
          <w:sz w:val="22"/>
          <w:szCs w:val="22"/>
          <w:lang w:val="mn-MN"/>
        </w:rPr>
        <w:t>8</w:t>
      </w:r>
      <w:r w:rsidRPr="00300367">
        <w:rPr>
          <w:rFonts w:ascii="Arial" w:hAnsi="Arial" w:cs="Arial"/>
          <w:sz w:val="22"/>
          <w:szCs w:val="22"/>
          <w:lang w:val="mn-MN"/>
        </w:rPr>
        <w:t xml:space="preserve"> онд хөгжүүлэх үндсэн чиглэл”-ийг  боловсруулсан.</w:t>
      </w:r>
    </w:p>
    <w:p w14:paraId="42DA48C2" w14:textId="1AF210D7" w:rsidR="000E48B4" w:rsidRPr="000E48B4" w:rsidRDefault="005F2206" w:rsidP="000E48B4">
      <w:pPr>
        <w:spacing w:line="276" w:lineRule="auto"/>
        <w:ind w:firstLine="720"/>
        <w:jc w:val="both"/>
        <w:rPr>
          <w:rFonts w:ascii="Arial" w:hAnsi="Arial" w:cs="Arial"/>
          <w:sz w:val="22"/>
          <w:szCs w:val="22"/>
          <w:lang w:val="mn-MN"/>
        </w:rPr>
      </w:pPr>
      <w:r w:rsidRPr="000E48B4">
        <w:rPr>
          <w:rFonts w:ascii="Arial" w:hAnsi="Arial" w:cs="Arial"/>
          <w:sz w:val="22"/>
          <w:szCs w:val="22"/>
          <w:lang w:val="mn-MN"/>
        </w:rPr>
        <w:t>Монгол Улсын эдийн засаг, нийгмийг 201</w:t>
      </w:r>
      <w:r w:rsidR="001771E7" w:rsidRPr="000E48B4">
        <w:rPr>
          <w:rFonts w:ascii="Arial" w:hAnsi="Arial" w:cs="Arial"/>
          <w:sz w:val="22"/>
          <w:szCs w:val="22"/>
          <w:lang w:val="mn-MN"/>
        </w:rPr>
        <w:t>8</w:t>
      </w:r>
      <w:r w:rsidRPr="000E48B4">
        <w:rPr>
          <w:rFonts w:ascii="Arial" w:hAnsi="Arial" w:cs="Arial"/>
          <w:sz w:val="22"/>
          <w:szCs w:val="22"/>
          <w:lang w:val="mn-MN"/>
        </w:rPr>
        <w:t xml:space="preserve"> онд хөгжүүлэх үндсэн чиглэлийг Монгол Улсын тогтвортой хөгжлийн үзэл баримтлал 2030, Засгийн газрын 2016-2020 оны үйл ажиллагааны хөтөлбөрийг хэрэгжүүлэх арга хэмжээний төлөвлөгөөнд тусгагдсан зорилтыг хэрэгжүүлэх,</w:t>
      </w:r>
      <w:r w:rsidR="000E48B4" w:rsidRPr="000E48B4">
        <w:rPr>
          <w:rFonts w:ascii="Arial" w:hAnsi="Arial" w:cs="Arial"/>
          <w:sz w:val="22"/>
          <w:szCs w:val="22"/>
          <w:lang w:val="mn-MN"/>
        </w:rPr>
        <w:t xml:space="preserve"> </w:t>
      </w:r>
      <w:r w:rsidR="000E48B4" w:rsidRPr="000E48B4">
        <w:rPr>
          <w:rFonts w:ascii="Arial" w:eastAsia="Times New Roman" w:hAnsi="Arial" w:cs="Arial"/>
          <w:noProof/>
          <w:sz w:val="22"/>
          <w:szCs w:val="22"/>
          <w:lang w:val="mn-MN"/>
        </w:rPr>
        <w:t xml:space="preserve"> </w:t>
      </w:r>
      <w:r w:rsidR="000E48B4" w:rsidRPr="000E48B4">
        <w:rPr>
          <w:rFonts w:ascii="Arial" w:hAnsi="Arial" w:cs="Arial"/>
          <w:sz w:val="22"/>
          <w:szCs w:val="22"/>
          <w:lang w:val="mn-MN"/>
        </w:rPr>
        <w:t xml:space="preserve">макро эдийн засгийн тэнцвэрт байдлыг хангах замаар эдийн засгийн өсөлтийг бий болгох, инфляцийг тогтвортой, нам түвшинд байлгах мөнгөний бодлого хэрэгжүүлэх, дунд хугацаанд төсвийн үндсэн тэнцлийг эерэг болгох нөхцөлийг бүрдүүлж, нэгдсэн төсвийн тэнцлийн алдагдлыг өмнөх оны түвшнээс бууруулах, эдийн засгийн суурь үзүүлэлтүүд болон Монгол Улсын зээлжих зэрэглэлийг сайжруулж, гадаадын хөрөнгө оруулагчдын итгэлийг сэргээж, хөрөнгө оруулалт татах,  валют болон мөнгөний захын дэд бүтцийг боловсронгуй болгох, </w:t>
      </w:r>
      <w:r w:rsidR="000E48B4" w:rsidRPr="000E48B4">
        <w:rPr>
          <w:rFonts w:ascii="Arial" w:eastAsia="Times New Roman" w:hAnsi="Arial" w:cs="Arial"/>
          <w:noProof/>
          <w:sz w:val="22"/>
          <w:szCs w:val="22"/>
          <w:lang w:val="mn-MN"/>
        </w:rPr>
        <w:t>үйлдвэрлэл, дэд бүтцийн томоохон төслүүдийг эрчимжүүлж</w:t>
      </w:r>
      <w:r w:rsidR="000E48B4" w:rsidRPr="000E48B4">
        <w:rPr>
          <w:rFonts w:ascii="Arial" w:hAnsi="Arial" w:cs="Arial"/>
          <w:sz w:val="22"/>
          <w:szCs w:val="22"/>
          <w:lang w:val="mn-MN"/>
        </w:rPr>
        <w:t xml:space="preserve">, ажлын байрыг нэмэгдүүлж, ажилгүйдлийн түвшинг бууруулах </w:t>
      </w:r>
      <w:r w:rsidR="000E48B4" w:rsidRPr="000E48B4">
        <w:rPr>
          <w:rFonts w:ascii="Arial" w:eastAsia="Times New Roman" w:hAnsi="Arial" w:cs="Arial"/>
          <w:noProof/>
          <w:sz w:val="22"/>
          <w:szCs w:val="22"/>
          <w:lang w:val="mn-MN"/>
        </w:rPr>
        <w:t xml:space="preserve">зэрэг арга хэмжээнүүдийг хэрэгжүүлэхээр төлөвлөсөн. </w:t>
      </w:r>
    </w:p>
    <w:p w14:paraId="029CDF34" w14:textId="537CB7C2" w:rsidR="005F2206" w:rsidRPr="00300367" w:rsidRDefault="005F2206" w:rsidP="000E48B4">
      <w:pPr>
        <w:spacing w:line="276" w:lineRule="auto"/>
        <w:ind w:firstLine="720"/>
        <w:jc w:val="both"/>
        <w:rPr>
          <w:rFonts w:ascii="Arial" w:eastAsia="Times New Roman" w:hAnsi="Arial" w:cs="Arial"/>
          <w:noProof/>
          <w:sz w:val="22"/>
          <w:szCs w:val="22"/>
          <w:lang w:val="mn-MN"/>
        </w:rPr>
      </w:pPr>
      <w:r w:rsidRPr="000E48B4">
        <w:rPr>
          <w:rFonts w:ascii="Arial" w:eastAsia="Times New Roman" w:hAnsi="Arial" w:cs="Arial"/>
          <w:noProof/>
          <w:sz w:val="22"/>
          <w:szCs w:val="22"/>
          <w:lang w:val="mn-MN"/>
        </w:rPr>
        <w:t xml:space="preserve"> </w:t>
      </w:r>
    </w:p>
    <w:p w14:paraId="572B784D" w14:textId="77777777" w:rsidR="005F2206" w:rsidRPr="00300367" w:rsidRDefault="005F2206" w:rsidP="005F2206">
      <w:pPr>
        <w:spacing w:line="276" w:lineRule="auto"/>
        <w:jc w:val="both"/>
        <w:rPr>
          <w:rFonts w:ascii="Arial" w:hAnsi="Arial" w:cs="Arial"/>
          <w:sz w:val="22"/>
          <w:szCs w:val="22"/>
          <w:lang w:val="mn-MN"/>
        </w:rPr>
      </w:pPr>
      <w:r w:rsidRPr="00300367">
        <w:rPr>
          <w:rFonts w:ascii="Arial" w:hAnsi="Arial" w:cs="Arial"/>
          <w:sz w:val="22"/>
          <w:szCs w:val="22"/>
          <w:lang w:val="mn-MN"/>
        </w:rPr>
        <w:t>Монгол Улсын эдийн засаг, нийгмийг 201</w:t>
      </w:r>
      <w:r w:rsidR="001771E7" w:rsidRPr="00300367">
        <w:rPr>
          <w:rFonts w:ascii="Arial" w:hAnsi="Arial" w:cs="Arial"/>
          <w:sz w:val="22"/>
          <w:szCs w:val="22"/>
          <w:lang w:val="mn-MN"/>
        </w:rPr>
        <w:t>8</w:t>
      </w:r>
      <w:r w:rsidRPr="00300367">
        <w:rPr>
          <w:rFonts w:ascii="Arial" w:hAnsi="Arial" w:cs="Arial"/>
          <w:sz w:val="22"/>
          <w:szCs w:val="22"/>
          <w:lang w:val="mn-MN"/>
        </w:rPr>
        <w:t xml:space="preserve"> онд хөгжүүлэх үндсэн чиглэлийн төсөлд</w:t>
      </w:r>
    </w:p>
    <w:p w14:paraId="39B2F479" w14:textId="65AF6F7B" w:rsidR="005F2206" w:rsidRPr="00300367" w:rsidRDefault="005F2206" w:rsidP="005F2206">
      <w:pPr>
        <w:pStyle w:val="ListParagraph"/>
        <w:numPr>
          <w:ilvl w:val="0"/>
          <w:numId w:val="2"/>
        </w:numPr>
        <w:spacing w:line="276" w:lineRule="auto"/>
        <w:jc w:val="both"/>
        <w:rPr>
          <w:rFonts w:ascii="Arial" w:hAnsi="Arial" w:cs="Arial"/>
          <w:sz w:val="22"/>
          <w:szCs w:val="22"/>
          <w:lang w:val="mn-MN"/>
        </w:rPr>
      </w:pPr>
      <w:r w:rsidRPr="00300367">
        <w:rPr>
          <w:rFonts w:ascii="Arial" w:hAnsi="Arial" w:cs="Arial"/>
          <w:sz w:val="22"/>
          <w:szCs w:val="22"/>
          <w:lang w:val="mn-MN"/>
        </w:rPr>
        <w:t>Макро эдийн засгийн бодлого</w:t>
      </w:r>
      <w:r w:rsidR="00101FC0">
        <w:rPr>
          <w:rFonts w:ascii="Arial" w:hAnsi="Arial" w:cs="Arial"/>
          <w:sz w:val="22"/>
          <w:szCs w:val="22"/>
        </w:rPr>
        <w:t>;</w:t>
      </w:r>
    </w:p>
    <w:p w14:paraId="21598FEA" w14:textId="1654B168" w:rsidR="005F2206" w:rsidRPr="00300367" w:rsidRDefault="005F2206" w:rsidP="005F2206">
      <w:pPr>
        <w:pStyle w:val="ListParagraph"/>
        <w:numPr>
          <w:ilvl w:val="0"/>
          <w:numId w:val="2"/>
        </w:numPr>
        <w:spacing w:line="276" w:lineRule="auto"/>
        <w:jc w:val="both"/>
        <w:rPr>
          <w:rFonts w:ascii="Arial" w:hAnsi="Arial" w:cs="Arial"/>
          <w:sz w:val="22"/>
          <w:szCs w:val="22"/>
          <w:lang w:val="mn-MN"/>
        </w:rPr>
      </w:pPr>
      <w:r w:rsidRPr="00300367">
        <w:rPr>
          <w:rFonts w:ascii="Arial" w:hAnsi="Arial" w:cs="Arial"/>
          <w:sz w:val="22"/>
          <w:szCs w:val="22"/>
          <w:lang w:val="mn-MN"/>
        </w:rPr>
        <w:t>Эдийн засгийн өсөлтийг дэмжих салбаруудын бодлого</w:t>
      </w:r>
      <w:r w:rsidR="00101FC0">
        <w:rPr>
          <w:rFonts w:ascii="Arial" w:hAnsi="Arial" w:cs="Arial"/>
          <w:sz w:val="22"/>
          <w:szCs w:val="22"/>
        </w:rPr>
        <w:t>;</w:t>
      </w:r>
      <w:r w:rsidRPr="00300367">
        <w:rPr>
          <w:rFonts w:ascii="Arial" w:hAnsi="Arial" w:cs="Arial"/>
          <w:sz w:val="22"/>
          <w:szCs w:val="22"/>
          <w:lang w:val="mn-MN"/>
        </w:rPr>
        <w:t xml:space="preserve"> </w:t>
      </w:r>
    </w:p>
    <w:p w14:paraId="03F2C234" w14:textId="4A268F97" w:rsidR="005F2206" w:rsidRPr="00300367" w:rsidRDefault="005F2206" w:rsidP="005F2206">
      <w:pPr>
        <w:pStyle w:val="ListParagraph"/>
        <w:numPr>
          <w:ilvl w:val="0"/>
          <w:numId w:val="2"/>
        </w:numPr>
        <w:spacing w:line="276" w:lineRule="auto"/>
        <w:jc w:val="both"/>
        <w:rPr>
          <w:rFonts w:ascii="Arial" w:hAnsi="Arial" w:cs="Arial"/>
          <w:sz w:val="22"/>
          <w:szCs w:val="22"/>
          <w:lang w:val="mn-MN"/>
        </w:rPr>
      </w:pPr>
      <w:r w:rsidRPr="00300367">
        <w:rPr>
          <w:rFonts w:ascii="Arial" w:hAnsi="Arial" w:cs="Arial"/>
          <w:sz w:val="22"/>
          <w:szCs w:val="22"/>
          <w:lang w:val="mn-MN"/>
        </w:rPr>
        <w:t>Бүс нутаг, хөдөөгийн хөгжил, байгаль орчны бодлого</w:t>
      </w:r>
      <w:r w:rsidR="00101FC0">
        <w:rPr>
          <w:rFonts w:ascii="Arial" w:hAnsi="Arial" w:cs="Arial"/>
          <w:sz w:val="22"/>
          <w:szCs w:val="22"/>
        </w:rPr>
        <w:t>;</w:t>
      </w:r>
    </w:p>
    <w:p w14:paraId="1310EF3A" w14:textId="445F5F29" w:rsidR="005F2206" w:rsidRPr="00300367" w:rsidRDefault="005F2206" w:rsidP="005F2206">
      <w:pPr>
        <w:pStyle w:val="ListParagraph"/>
        <w:numPr>
          <w:ilvl w:val="0"/>
          <w:numId w:val="2"/>
        </w:numPr>
        <w:spacing w:line="276" w:lineRule="auto"/>
        <w:jc w:val="both"/>
        <w:rPr>
          <w:rFonts w:ascii="Arial" w:hAnsi="Arial" w:cs="Arial"/>
          <w:sz w:val="22"/>
          <w:szCs w:val="22"/>
          <w:lang w:val="mn-MN"/>
        </w:rPr>
      </w:pPr>
      <w:r w:rsidRPr="00300367">
        <w:rPr>
          <w:rFonts w:ascii="Arial" w:hAnsi="Arial" w:cs="Arial"/>
          <w:sz w:val="22"/>
          <w:szCs w:val="22"/>
          <w:lang w:val="mn-MN"/>
        </w:rPr>
        <w:t>Хүний хөг</w:t>
      </w:r>
      <w:r w:rsidR="001771E7" w:rsidRPr="00300367">
        <w:rPr>
          <w:rFonts w:ascii="Arial" w:hAnsi="Arial" w:cs="Arial"/>
          <w:sz w:val="22"/>
          <w:szCs w:val="22"/>
          <w:lang w:val="mn-MN"/>
        </w:rPr>
        <w:t>жлийг дэмжих нийгмийн бодлого</w:t>
      </w:r>
      <w:r w:rsidR="00101FC0">
        <w:rPr>
          <w:rFonts w:ascii="Arial" w:hAnsi="Arial" w:cs="Arial"/>
          <w:sz w:val="22"/>
          <w:szCs w:val="22"/>
        </w:rPr>
        <w:t>;</w:t>
      </w:r>
    </w:p>
    <w:p w14:paraId="0BB64F9A" w14:textId="77777777" w:rsidR="005F2206" w:rsidRPr="00300367" w:rsidRDefault="005F2206" w:rsidP="005F2206">
      <w:pPr>
        <w:pStyle w:val="ListParagraph"/>
        <w:numPr>
          <w:ilvl w:val="0"/>
          <w:numId w:val="2"/>
        </w:numPr>
        <w:spacing w:line="276" w:lineRule="auto"/>
        <w:jc w:val="both"/>
        <w:rPr>
          <w:rFonts w:ascii="Arial" w:hAnsi="Arial" w:cs="Arial"/>
          <w:sz w:val="22"/>
          <w:szCs w:val="22"/>
          <w:lang w:val="mn-MN"/>
        </w:rPr>
      </w:pPr>
      <w:r w:rsidRPr="00300367">
        <w:rPr>
          <w:rFonts w:ascii="Arial" w:hAnsi="Arial" w:cs="Arial"/>
          <w:sz w:val="22"/>
          <w:szCs w:val="22"/>
          <w:lang w:val="mn-MN"/>
        </w:rPr>
        <w:t>Засаглал</w:t>
      </w:r>
      <w:r w:rsidR="001771E7" w:rsidRPr="00300367">
        <w:rPr>
          <w:rFonts w:ascii="Arial" w:hAnsi="Arial" w:cs="Arial"/>
          <w:sz w:val="22"/>
          <w:szCs w:val="22"/>
          <w:lang w:val="mn-MN"/>
        </w:rPr>
        <w:t>, эрх зүйн шинэчлэл, гадаад бодлого, батлан хамгаалах салбарын бодлого</w:t>
      </w:r>
    </w:p>
    <w:p w14:paraId="6C187E04" w14:textId="26D71D21" w:rsidR="005F2206" w:rsidRPr="00300367" w:rsidRDefault="005F2206" w:rsidP="005F2206">
      <w:pPr>
        <w:spacing w:line="276" w:lineRule="auto"/>
        <w:jc w:val="both"/>
        <w:rPr>
          <w:rFonts w:ascii="Arial" w:hAnsi="Arial" w:cs="Arial"/>
          <w:sz w:val="22"/>
          <w:szCs w:val="22"/>
          <w:lang w:val="mn-MN"/>
        </w:rPr>
      </w:pPr>
      <w:r w:rsidRPr="00300367">
        <w:rPr>
          <w:rFonts w:ascii="Arial" w:hAnsi="Arial" w:cs="Arial"/>
          <w:sz w:val="22"/>
          <w:szCs w:val="22"/>
          <w:lang w:val="mn-MN"/>
        </w:rPr>
        <w:t>гэсэн нийт 5 бүлэг, 1</w:t>
      </w:r>
      <w:r w:rsidR="001771E7" w:rsidRPr="00300367">
        <w:rPr>
          <w:rFonts w:ascii="Arial" w:hAnsi="Arial" w:cs="Arial"/>
          <w:sz w:val="22"/>
          <w:szCs w:val="22"/>
          <w:lang w:val="mn-MN"/>
        </w:rPr>
        <w:t>8</w:t>
      </w:r>
      <w:r w:rsidRPr="00300367">
        <w:rPr>
          <w:rFonts w:ascii="Arial" w:hAnsi="Arial" w:cs="Arial"/>
          <w:sz w:val="22"/>
          <w:szCs w:val="22"/>
          <w:lang w:val="mn-MN"/>
        </w:rPr>
        <w:t xml:space="preserve"> зорилтын </w:t>
      </w:r>
      <w:r w:rsidR="00D85C98">
        <w:rPr>
          <w:rFonts w:ascii="Arial" w:hAnsi="Arial" w:cs="Arial"/>
          <w:sz w:val="22"/>
          <w:szCs w:val="22"/>
        </w:rPr>
        <w:t>99</w:t>
      </w:r>
      <w:r w:rsidRPr="00300367">
        <w:rPr>
          <w:rFonts w:ascii="Arial" w:hAnsi="Arial" w:cs="Arial"/>
          <w:sz w:val="22"/>
          <w:szCs w:val="22"/>
          <w:lang w:val="mn-MN"/>
        </w:rPr>
        <w:t xml:space="preserve"> бодлогын арга хэмжээг тусган боловсруулж</w:t>
      </w:r>
      <w:r w:rsidR="00712113">
        <w:rPr>
          <w:rFonts w:ascii="Arial" w:hAnsi="Arial" w:cs="Arial"/>
          <w:sz w:val="22"/>
          <w:szCs w:val="22"/>
          <w:lang w:val="mn-MN"/>
        </w:rPr>
        <w:t>,</w:t>
      </w:r>
      <w:r w:rsidRPr="00300367">
        <w:rPr>
          <w:rFonts w:ascii="Arial" w:hAnsi="Arial" w:cs="Arial"/>
          <w:sz w:val="22"/>
          <w:szCs w:val="22"/>
          <w:lang w:val="mn-MN"/>
        </w:rPr>
        <w:t xml:space="preserve"> Засгийн газрын хуралдаанаар хэлэлцүүлэн, УИХ-д өргөн мэдүүлсэн. Улмаар Байнгын хорооны хуралдаан болон УИХ-ын чуулганы </w:t>
      </w:r>
      <w:r w:rsidR="00101FC0" w:rsidRPr="00300367">
        <w:rPr>
          <w:rFonts w:ascii="Arial" w:hAnsi="Arial" w:cs="Arial"/>
          <w:sz w:val="22"/>
          <w:szCs w:val="22"/>
          <w:lang w:val="mn-MN"/>
        </w:rPr>
        <w:t xml:space="preserve">нэгдсэн </w:t>
      </w:r>
      <w:r w:rsidRPr="00300367">
        <w:rPr>
          <w:rFonts w:ascii="Arial" w:hAnsi="Arial" w:cs="Arial"/>
          <w:sz w:val="22"/>
          <w:szCs w:val="22"/>
          <w:lang w:val="mn-MN"/>
        </w:rPr>
        <w:t>хуралдаанаар гишүүд</w:t>
      </w:r>
      <w:r w:rsidR="00101FC0">
        <w:rPr>
          <w:rFonts w:ascii="Arial" w:hAnsi="Arial" w:cs="Arial"/>
          <w:sz w:val="22"/>
          <w:szCs w:val="22"/>
          <w:lang w:val="mn-MN"/>
        </w:rPr>
        <w:t>ээс</w:t>
      </w:r>
      <w:r w:rsidRPr="00300367">
        <w:rPr>
          <w:rFonts w:ascii="Arial" w:hAnsi="Arial" w:cs="Arial"/>
          <w:sz w:val="22"/>
          <w:szCs w:val="22"/>
          <w:lang w:val="mn-MN"/>
        </w:rPr>
        <w:t xml:space="preserve"> гаргасан саналаар </w:t>
      </w:r>
      <w:r w:rsidR="001771E7" w:rsidRPr="00300367">
        <w:rPr>
          <w:rFonts w:ascii="Arial" w:hAnsi="Arial" w:cs="Arial"/>
          <w:sz w:val="22"/>
          <w:szCs w:val="22"/>
          <w:lang w:val="mn-MN"/>
        </w:rPr>
        <w:t>37</w:t>
      </w:r>
      <w:r w:rsidRPr="00300367">
        <w:rPr>
          <w:rFonts w:ascii="Arial" w:hAnsi="Arial" w:cs="Arial"/>
          <w:sz w:val="22"/>
          <w:szCs w:val="22"/>
          <w:lang w:val="mn-MN"/>
        </w:rPr>
        <w:t xml:space="preserve"> арга хэмжээ шинээр нэмэгдэж</w:t>
      </w:r>
      <w:r w:rsidR="00940F8F">
        <w:rPr>
          <w:rFonts w:ascii="Arial" w:hAnsi="Arial" w:cs="Arial"/>
          <w:sz w:val="22"/>
          <w:szCs w:val="22"/>
          <w:lang w:val="mn-MN"/>
        </w:rPr>
        <w:t>,</w:t>
      </w:r>
      <w:r w:rsidRPr="00300367">
        <w:rPr>
          <w:rFonts w:ascii="Arial" w:hAnsi="Arial" w:cs="Arial"/>
          <w:sz w:val="22"/>
          <w:szCs w:val="22"/>
          <w:lang w:val="mn-MN"/>
        </w:rPr>
        <w:t xml:space="preserve"> 1</w:t>
      </w:r>
      <w:r w:rsidR="001771E7" w:rsidRPr="00300367">
        <w:rPr>
          <w:rFonts w:ascii="Arial" w:hAnsi="Arial" w:cs="Arial"/>
          <w:sz w:val="22"/>
          <w:szCs w:val="22"/>
          <w:lang w:val="mn-MN"/>
        </w:rPr>
        <w:t>36</w:t>
      </w:r>
      <w:r w:rsidRPr="00300367">
        <w:rPr>
          <w:rFonts w:ascii="Arial" w:hAnsi="Arial" w:cs="Arial"/>
          <w:sz w:val="22"/>
          <w:szCs w:val="22"/>
          <w:lang w:val="mn-MN"/>
        </w:rPr>
        <w:t xml:space="preserve"> бодлогын арга хэмжээтэйгээр УИХ-ын 201</w:t>
      </w:r>
      <w:r w:rsidR="001771E7" w:rsidRPr="00300367">
        <w:rPr>
          <w:rFonts w:ascii="Arial" w:hAnsi="Arial" w:cs="Arial"/>
          <w:sz w:val="22"/>
          <w:szCs w:val="22"/>
          <w:lang w:val="mn-MN"/>
        </w:rPr>
        <w:t>7</w:t>
      </w:r>
      <w:r w:rsidRPr="00300367">
        <w:rPr>
          <w:rFonts w:ascii="Arial" w:hAnsi="Arial" w:cs="Arial"/>
          <w:sz w:val="22"/>
          <w:szCs w:val="22"/>
          <w:lang w:val="mn-MN"/>
        </w:rPr>
        <w:t xml:space="preserve"> оны </w:t>
      </w:r>
      <w:r w:rsidR="001771E7" w:rsidRPr="00300367">
        <w:rPr>
          <w:rFonts w:ascii="Arial" w:hAnsi="Arial" w:cs="Arial"/>
          <w:sz w:val="22"/>
          <w:szCs w:val="22"/>
          <w:lang w:val="mn-MN"/>
        </w:rPr>
        <w:t>42</w:t>
      </w:r>
      <w:r w:rsidRPr="00300367">
        <w:rPr>
          <w:rFonts w:ascii="Arial" w:hAnsi="Arial" w:cs="Arial"/>
          <w:sz w:val="22"/>
          <w:szCs w:val="22"/>
          <w:lang w:val="mn-MN"/>
        </w:rPr>
        <w:t xml:space="preserve"> дугаар тогтоолоор “Монгол Улсын эдийн засаг, нийгмийг 201</w:t>
      </w:r>
      <w:r w:rsidR="001771E7" w:rsidRPr="00300367">
        <w:rPr>
          <w:rFonts w:ascii="Arial" w:hAnsi="Arial" w:cs="Arial"/>
          <w:sz w:val="22"/>
          <w:szCs w:val="22"/>
          <w:lang w:val="mn-MN"/>
        </w:rPr>
        <w:t>8</w:t>
      </w:r>
      <w:r w:rsidRPr="00300367">
        <w:rPr>
          <w:rFonts w:ascii="Arial" w:hAnsi="Arial" w:cs="Arial"/>
          <w:sz w:val="22"/>
          <w:szCs w:val="22"/>
          <w:lang w:val="mn-MN"/>
        </w:rPr>
        <w:t xml:space="preserve"> онд хөгжүүлэх үндсэн чиглэл” батл</w:t>
      </w:r>
      <w:r w:rsidR="00101FC0">
        <w:rPr>
          <w:rFonts w:ascii="Arial" w:hAnsi="Arial" w:cs="Arial"/>
          <w:sz w:val="22"/>
          <w:szCs w:val="22"/>
          <w:lang w:val="mn-MN"/>
        </w:rPr>
        <w:t>агдсан.</w:t>
      </w:r>
    </w:p>
    <w:p w14:paraId="02A74CB4" w14:textId="22BD30AE" w:rsidR="005F2206" w:rsidRPr="00300367" w:rsidRDefault="005F2206" w:rsidP="005F2206">
      <w:pPr>
        <w:pStyle w:val="NormalWeb"/>
        <w:spacing w:before="0" w:beforeAutospacing="0" w:after="0" w:afterAutospacing="0" w:line="276" w:lineRule="auto"/>
        <w:ind w:firstLine="720"/>
        <w:jc w:val="both"/>
        <w:rPr>
          <w:rFonts w:ascii="Arial" w:eastAsia="Batang" w:hAnsi="Arial" w:cs="Arial"/>
          <w:sz w:val="22"/>
          <w:szCs w:val="22"/>
          <w:lang w:val="mn-MN" w:eastAsia="ko-KR"/>
        </w:rPr>
      </w:pPr>
      <w:r w:rsidRPr="00300367">
        <w:rPr>
          <w:rFonts w:ascii="Arial" w:eastAsia="Batang" w:hAnsi="Arial" w:cs="Arial"/>
          <w:sz w:val="22"/>
          <w:szCs w:val="22"/>
          <w:lang w:val="mn-MN" w:eastAsia="ko-KR"/>
        </w:rPr>
        <w:t>Монгол Улсын эдийн засаг, нийгмийг 201</w:t>
      </w:r>
      <w:r w:rsidR="001771E7" w:rsidRPr="00300367">
        <w:rPr>
          <w:rFonts w:ascii="Arial" w:eastAsia="Batang" w:hAnsi="Arial" w:cs="Arial"/>
          <w:sz w:val="22"/>
          <w:szCs w:val="22"/>
          <w:lang w:val="mn-MN" w:eastAsia="ko-KR"/>
        </w:rPr>
        <w:t>8</w:t>
      </w:r>
      <w:r w:rsidRPr="00300367">
        <w:rPr>
          <w:rFonts w:ascii="Arial" w:eastAsia="Batang" w:hAnsi="Arial" w:cs="Arial"/>
          <w:sz w:val="22"/>
          <w:szCs w:val="22"/>
          <w:lang w:val="mn-MN" w:eastAsia="ko-KR"/>
        </w:rPr>
        <w:t xml:space="preserve"> онд хөгжүүлэх үндсэн чиглэл</w:t>
      </w:r>
      <w:r w:rsidR="00101FC0">
        <w:rPr>
          <w:rFonts w:ascii="Arial" w:eastAsia="Batang" w:hAnsi="Arial" w:cs="Arial"/>
          <w:sz w:val="22"/>
          <w:szCs w:val="22"/>
          <w:lang w:val="mn-MN" w:eastAsia="ko-KR"/>
        </w:rPr>
        <w:t xml:space="preserve">д </w:t>
      </w:r>
      <w:r w:rsidRPr="00300367">
        <w:rPr>
          <w:rFonts w:ascii="Arial" w:eastAsia="Batang" w:hAnsi="Arial" w:cs="Arial"/>
          <w:sz w:val="22"/>
          <w:szCs w:val="22"/>
          <w:lang w:val="mn-MN" w:eastAsia="ko-KR"/>
        </w:rPr>
        <w:t>тусга</w:t>
      </w:r>
      <w:r w:rsidR="00101FC0">
        <w:rPr>
          <w:rFonts w:ascii="Arial" w:eastAsia="Batang" w:hAnsi="Arial" w:cs="Arial"/>
          <w:sz w:val="22"/>
          <w:szCs w:val="22"/>
          <w:lang w:val="mn-MN" w:eastAsia="ko-KR"/>
        </w:rPr>
        <w:t>гдсан</w:t>
      </w:r>
      <w:r w:rsidRPr="00300367">
        <w:rPr>
          <w:rFonts w:ascii="Arial" w:eastAsia="Batang" w:hAnsi="Arial" w:cs="Arial"/>
          <w:sz w:val="22"/>
          <w:szCs w:val="22"/>
          <w:lang w:val="mn-MN" w:eastAsia="ko-KR"/>
        </w:rPr>
        <w:t xml:space="preserve"> 5 бүлэг, 1</w:t>
      </w:r>
      <w:r w:rsidR="001771E7" w:rsidRPr="00300367">
        <w:rPr>
          <w:rFonts w:ascii="Arial" w:eastAsia="Batang" w:hAnsi="Arial" w:cs="Arial"/>
          <w:sz w:val="22"/>
          <w:szCs w:val="22"/>
          <w:lang w:val="mn-MN" w:eastAsia="ko-KR"/>
        </w:rPr>
        <w:t>8</w:t>
      </w:r>
      <w:r w:rsidRPr="00300367">
        <w:rPr>
          <w:rFonts w:ascii="Arial" w:eastAsia="Batang" w:hAnsi="Arial" w:cs="Arial"/>
          <w:sz w:val="22"/>
          <w:szCs w:val="22"/>
          <w:lang w:val="mn-MN" w:eastAsia="ko-KR"/>
        </w:rPr>
        <w:t xml:space="preserve"> зорилтын 1</w:t>
      </w:r>
      <w:r w:rsidR="001771E7" w:rsidRPr="00300367">
        <w:rPr>
          <w:rFonts w:ascii="Arial" w:eastAsia="Batang" w:hAnsi="Arial" w:cs="Arial"/>
          <w:sz w:val="22"/>
          <w:szCs w:val="22"/>
          <w:lang w:val="mn-MN" w:eastAsia="ko-KR"/>
        </w:rPr>
        <w:t>36</w:t>
      </w:r>
      <w:r w:rsidRPr="00300367">
        <w:rPr>
          <w:rFonts w:ascii="Arial" w:eastAsia="Batang" w:hAnsi="Arial" w:cs="Arial"/>
          <w:sz w:val="22"/>
          <w:szCs w:val="22"/>
          <w:lang w:val="mn-MN" w:eastAsia="ko-KR"/>
        </w:rPr>
        <w:t xml:space="preserve"> бодлогын арга хэмжээг нийтдээ </w:t>
      </w:r>
      <w:r w:rsidR="001771E7" w:rsidRPr="00300367">
        <w:rPr>
          <w:rFonts w:ascii="Arial" w:eastAsia="Batang" w:hAnsi="Arial" w:cs="Arial"/>
          <w:b/>
          <w:sz w:val="22"/>
          <w:szCs w:val="22"/>
          <w:lang w:val="mn-MN" w:eastAsia="ko-KR"/>
        </w:rPr>
        <w:t>7,7</w:t>
      </w:r>
      <w:r w:rsidR="00D26284" w:rsidRPr="00300367">
        <w:rPr>
          <w:rFonts w:ascii="Arial" w:eastAsia="Batang" w:hAnsi="Arial" w:cs="Arial"/>
          <w:b/>
          <w:sz w:val="22"/>
          <w:szCs w:val="22"/>
          <w:lang w:val="mn-MN" w:eastAsia="ko-KR"/>
        </w:rPr>
        <w:t>71</w:t>
      </w:r>
      <w:r w:rsidR="001771E7" w:rsidRPr="00300367">
        <w:rPr>
          <w:rFonts w:ascii="Arial" w:eastAsia="Batang" w:hAnsi="Arial" w:cs="Arial"/>
          <w:b/>
          <w:sz w:val="22"/>
          <w:szCs w:val="22"/>
          <w:lang w:val="mn-MN" w:eastAsia="ko-KR"/>
        </w:rPr>
        <w:t>.</w:t>
      </w:r>
      <w:r w:rsidR="00D26284" w:rsidRPr="00300367">
        <w:rPr>
          <w:rFonts w:ascii="Arial" w:eastAsia="Batang" w:hAnsi="Arial" w:cs="Arial"/>
          <w:b/>
          <w:sz w:val="22"/>
          <w:szCs w:val="22"/>
          <w:lang w:val="mn-MN" w:eastAsia="ko-KR"/>
        </w:rPr>
        <w:t>4</w:t>
      </w:r>
      <w:r w:rsidRPr="00300367">
        <w:rPr>
          <w:rFonts w:ascii="Arial" w:eastAsia="Batang" w:hAnsi="Arial" w:cs="Arial"/>
          <w:sz w:val="22"/>
          <w:szCs w:val="22"/>
          <w:lang w:val="mn-MN" w:eastAsia="ko-KR"/>
        </w:rPr>
        <w:t xml:space="preserve"> </w:t>
      </w:r>
      <w:r w:rsidR="001771E7" w:rsidRPr="00300367">
        <w:rPr>
          <w:rFonts w:ascii="Arial" w:eastAsia="Batang" w:hAnsi="Arial" w:cs="Arial"/>
          <w:sz w:val="22"/>
          <w:szCs w:val="22"/>
          <w:lang w:val="mn-MN" w:eastAsia="ko-KR"/>
        </w:rPr>
        <w:t>тэрбум</w:t>
      </w:r>
      <w:r w:rsidRPr="00300367">
        <w:rPr>
          <w:rFonts w:ascii="Arial" w:eastAsia="Batang" w:hAnsi="Arial" w:cs="Arial"/>
          <w:sz w:val="22"/>
          <w:szCs w:val="22"/>
          <w:lang w:val="mn-MN" w:eastAsia="ko-KR"/>
        </w:rPr>
        <w:t xml:space="preserve"> төгрөгийн санхүүжилтээр, үүнээс улсын төсвийн хөрөнгө оруулалтаар </w:t>
      </w:r>
      <w:r w:rsidR="00D26284" w:rsidRPr="00300367">
        <w:rPr>
          <w:rFonts w:ascii="Arial" w:eastAsia="Batang" w:hAnsi="Arial" w:cs="Arial"/>
          <w:sz w:val="22"/>
          <w:szCs w:val="22"/>
          <w:lang w:val="mn-MN" w:eastAsia="ko-KR"/>
        </w:rPr>
        <w:t>683.5</w:t>
      </w:r>
      <w:r w:rsidRPr="00300367">
        <w:rPr>
          <w:rFonts w:ascii="Arial" w:eastAsia="Batang" w:hAnsi="Arial" w:cs="Arial"/>
          <w:sz w:val="22"/>
          <w:szCs w:val="22"/>
          <w:lang w:val="mn-MN" w:eastAsia="ko-KR"/>
        </w:rPr>
        <w:t xml:space="preserve"> тэрбум төгрөг, гадаад эх үүсвэрээс </w:t>
      </w:r>
      <w:r w:rsidR="00D26284" w:rsidRPr="00300367">
        <w:rPr>
          <w:rFonts w:ascii="Arial" w:eastAsia="Batang" w:hAnsi="Arial" w:cs="Arial"/>
          <w:sz w:val="22"/>
          <w:szCs w:val="22"/>
          <w:lang w:val="mn-MN" w:eastAsia="ko-KR"/>
        </w:rPr>
        <w:t>1,541.5</w:t>
      </w:r>
      <w:r w:rsidRPr="00300367">
        <w:rPr>
          <w:rFonts w:ascii="Arial" w:eastAsia="Batang" w:hAnsi="Arial" w:cs="Arial"/>
          <w:sz w:val="22"/>
          <w:szCs w:val="22"/>
          <w:lang w:val="mn-MN" w:eastAsia="ko-KR"/>
        </w:rPr>
        <w:t xml:space="preserve"> тэрбум төгрөг, төр хувийн хэвшлийн түншлэл болон хувийн хөрөнгө оруулалтаар </w:t>
      </w:r>
      <w:r w:rsidR="00D26284" w:rsidRPr="00300367">
        <w:rPr>
          <w:rFonts w:ascii="Arial" w:eastAsia="Batang" w:hAnsi="Arial" w:cs="Arial"/>
          <w:sz w:val="22"/>
          <w:szCs w:val="22"/>
          <w:lang w:val="mn-MN" w:eastAsia="ko-KR"/>
        </w:rPr>
        <w:t>5,436.4</w:t>
      </w:r>
      <w:r w:rsidRPr="00300367">
        <w:rPr>
          <w:rFonts w:ascii="Arial" w:eastAsia="Batang" w:hAnsi="Arial" w:cs="Arial"/>
          <w:sz w:val="22"/>
          <w:szCs w:val="22"/>
          <w:lang w:val="mn-MN" w:eastAsia="ko-KR"/>
        </w:rPr>
        <w:t xml:space="preserve"> </w:t>
      </w:r>
      <w:r w:rsidR="003A1F63">
        <w:rPr>
          <w:rFonts w:ascii="Arial" w:eastAsia="Batang" w:hAnsi="Arial" w:cs="Arial"/>
          <w:sz w:val="22"/>
          <w:szCs w:val="22"/>
          <w:lang w:val="mn-MN" w:eastAsia="ko-KR"/>
        </w:rPr>
        <w:t>тэрбум төгрөг</w:t>
      </w:r>
      <w:r w:rsidRPr="00300367">
        <w:rPr>
          <w:rFonts w:ascii="Arial" w:eastAsia="Batang" w:hAnsi="Arial" w:cs="Arial"/>
          <w:sz w:val="22"/>
          <w:szCs w:val="22"/>
          <w:lang w:val="mn-MN" w:eastAsia="ko-KR"/>
        </w:rPr>
        <w:t>, бусад эх үүсвэрээс 1</w:t>
      </w:r>
      <w:r w:rsidR="00D26284" w:rsidRPr="00300367">
        <w:rPr>
          <w:rFonts w:ascii="Arial" w:eastAsia="Batang" w:hAnsi="Arial" w:cs="Arial"/>
          <w:sz w:val="22"/>
          <w:szCs w:val="22"/>
          <w:lang w:val="mn-MN" w:eastAsia="ko-KR"/>
        </w:rPr>
        <w:t>10</w:t>
      </w:r>
      <w:r w:rsidRPr="00300367">
        <w:rPr>
          <w:rFonts w:ascii="Arial" w:eastAsia="Batang" w:hAnsi="Arial" w:cs="Arial"/>
          <w:sz w:val="22"/>
          <w:szCs w:val="22"/>
          <w:lang w:val="mn-MN" w:eastAsia="ko-KR"/>
        </w:rPr>
        <w:t>.0 тэрбум төгрөгөөр тус тус санхүүжүүлэхээр төлөвлө</w:t>
      </w:r>
      <w:r w:rsidR="00A81479">
        <w:rPr>
          <w:rFonts w:ascii="Arial" w:eastAsia="Batang" w:hAnsi="Arial" w:cs="Arial"/>
          <w:sz w:val="22"/>
          <w:szCs w:val="22"/>
          <w:lang w:val="mn-MN" w:eastAsia="ko-KR"/>
        </w:rPr>
        <w:t>ж</w:t>
      </w:r>
      <w:r w:rsidRPr="00300367">
        <w:rPr>
          <w:rFonts w:ascii="Arial" w:eastAsia="Batang" w:hAnsi="Arial" w:cs="Arial"/>
          <w:sz w:val="22"/>
          <w:szCs w:val="22"/>
          <w:lang w:val="mn-MN" w:eastAsia="ko-KR"/>
        </w:rPr>
        <w:t xml:space="preserve"> боловсруулсан.</w:t>
      </w:r>
    </w:p>
    <w:p w14:paraId="67364292" w14:textId="77777777" w:rsidR="005F2206" w:rsidRPr="00300367" w:rsidRDefault="005F2206" w:rsidP="005F2206">
      <w:pPr>
        <w:pStyle w:val="NormalWeb"/>
        <w:spacing w:before="0" w:beforeAutospacing="0" w:after="0" w:afterAutospacing="0" w:line="276" w:lineRule="auto"/>
        <w:ind w:firstLine="720"/>
        <w:jc w:val="both"/>
        <w:rPr>
          <w:rFonts w:ascii="Arial" w:eastAsia="Batang" w:hAnsi="Arial" w:cs="Arial"/>
          <w:sz w:val="22"/>
          <w:szCs w:val="22"/>
          <w:lang w:val="mn-MN" w:eastAsia="ko-KR"/>
        </w:rPr>
      </w:pPr>
    </w:p>
    <w:p w14:paraId="27A4C930" w14:textId="77777777" w:rsidR="005F2206" w:rsidRPr="00300367" w:rsidRDefault="005F2206" w:rsidP="005F2206">
      <w:pPr>
        <w:pStyle w:val="NormalWeb"/>
        <w:spacing w:before="0" w:beforeAutospacing="0" w:after="0" w:afterAutospacing="0" w:line="276" w:lineRule="auto"/>
        <w:ind w:firstLine="720"/>
        <w:jc w:val="both"/>
        <w:rPr>
          <w:rFonts w:ascii="Arial" w:eastAsia="Batang" w:hAnsi="Arial" w:cs="Arial"/>
          <w:sz w:val="22"/>
          <w:szCs w:val="22"/>
          <w:lang w:val="mn-MN" w:eastAsia="ko-KR"/>
        </w:rPr>
      </w:pPr>
    </w:p>
    <w:p w14:paraId="77C7015D" w14:textId="77777777" w:rsidR="005F2206" w:rsidRPr="00300367" w:rsidRDefault="005F2206" w:rsidP="005F2206">
      <w:pPr>
        <w:pStyle w:val="NormalWeb"/>
        <w:spacing w:before="0" w:beforeAutospacing="0" w:after="0" w:afterAutospacing="0" w:line="276" w:lineRule="auto"/>
        <w:ind w:firstLine="720"/>
        <w:jc w:val="both"/>
        <w:rPr>
          <w:rFonts w:ascii="Arial" w:eastAsia="Batang" w:hAnsi="Arial" w:cs="Arial"/>
          <w:sz w:val="22"/>
          <w:szCs w:val="22"/>
          <w:lang w:val="mn-MN" w:eastAsia="ko-KR"/>
        </w:rPr>
      </w:pPr>
    </w:p>
    <w:p w14:paraId="288C3F34" w14:textId="77777777" w:rsidR="005F2206" w:rsidRDefault="005F2206" w:rsidP="005F2206">
      <w:pPr>
        <w:pStyle w:val="NormalWeb"/>
        <w:spacing w:before="0" w:beforeAutospacing="0" w:after="0" w:afterAutospacing="0" w:line="276" w:lineRule="auto"/>
        <w:ind w:firstLine="720"/>
        <w:jc w:val="both"/>
        <w:rPr>
          <w:rFonts w:ascii="Arial" w:eastAsia="Batang" w:hAnsi="Arial" w:cs="Arial"/>
          <w:sz w:val="22"/>
          <w:szCs w:val="22"/>
          <w:lang w:val="mn-MN" w:eastAsia="ko-KR"/>
        </w:rPr>
      </w:pPr>
    </w:p>
    <w:p w14:paraId="5E64BD70" w14:textId="77777777" w:rsidR="000E48B4" w:rsidRDefault="000E48B4" w:rsidP="00A81479">
      <w:pPr>
        <w:pStyle w:val="NormalWeb"/>
        <w:spacing w:before="0" w:beforeAutospacing="0" w:after="0" w:afterAutospacing="0" w:line="276" w:lineRule="auto"/>
        <w:ind w:left="7920"/>
        <w:jc w:val="both"/>
        <w:rPr>
          <w:rFonts w:ascii="Arial" w:hAnsi="Arial" w:cs="Arial"/>
          <w:bCs/>
          <w:sz w:val="22"/>
          <w:szCs w:val="22"/>
          <w:u w:val="single"/>
          <w:lang w:val="mn-MN"/>
        </w:rPr>
      </w:pPr>
    </w:p>
    <w:p w14:paraId="27616F74" w14:textId="42394373" w:rsidR="00300367" w:rsidRPr="00300367" w:rsidRDefault="00300367" w:rsidP="00850D56">
      <w:pPr>
        <w:pStyle w:val="NormalWeb"/>
        <w:spacing w:before="0" w:beforeAutospacing="0" w:after="0" w:afterAutospacing="0" w:line="276" w:lineRule="auto"/>
        <w:jc w:val="both"/>
        <w:rPr>
          <w:rFonts w:ascii="Arial" w:eastAsia="Batang" w:hAnsi="Arial" w:cs="Arial"/>
          <w:sz w:val="22"/>
          <w:szCs w:val="22"/>
          <w:lang w:val="mn-MN" w:eastAsia="ko-KR"/>
        </w:rPr>
      </w:pPr>
    </w:p>
    <w:p w14:paraId="5FFD8C81" w14:textId="77777777" w:rsidR="005F2206" w:rsidRPr="00300367" w:rsidRDefault="005F2206" w:rsidP="005F2206">
      <w:pPr>
        <w:pStyle w:val="NormalWeb"/>
        <w:spacing w:before="0" w:beforeAutospacing="0" w:after="0" w:afterAutospacing="0" w:line="276" w:lineRule="auto"/>
        <w:ind w:firstLine="720"/>
        <w:jc w:val="center"/>
        <w:rPr>
          <w:rFonts w:ascii="Arial" w:hAnsi="Arial" w:cs="Arial"/>
          <w:b/>
          <w:bCs/>
          <w:sz w:val="22"/>
          <w:szCs w:val="22"/>
          <w:lang w:val="mn-MN"/>
        </w:rPr>
      </w:pPr>
    </w:p>
    <w:p w14:paraId="1D042920" w14:textId="77777777" w:rsidR="005F2206" w:rsidRPr="00300367" w:rsidRDefault="005F2206" w:rsidP="005F2206">
      <w:pPr>
        <w:pStyle w:val="NormalWeb"/>
        <w:spacing w:before="0" w:beforeAutospacing="0" w:after="0" w:afterAutospacing="0" w:line="276" w:lineRule="auto"/>
        <w:ind w:firstLine="720"/>
        <w:jc w:val="center"/>
        <w:rPr>
          <w:rFonts w:ascii="Arial" w:hAnsi="Arial" w:cs="Arial"/>
          <w:b/>
          <w:bCs/>
          <w:sz w:val="22"/>
          <w:szCs w:val="22"/>
          <w:lang w:val="mn-MN"/>
        </w:rPr>
      </w:pPr>
      <w:r w:rsidRPr="00300367">
        <w:rPr>
          <w:rFonts w:ascii="Arial" w:hAnsi="Arial" w:cs="Arial"/>
          <w:b/>
          <w:bCs/>
          <w:sz w:val="22"/>
          <w:szCs w:val="22"/>
          <w:lang w:val="mn-MN"/>
        </w:rPr>
        <w:lastRenderedPageBreak/>
        <w:t>МОНГОЛ УЛСЫН ЭДИЙН ЗАСАГ, НИЙГМИЙГ 201</w:t>
      </w:r>
      <w:r w:rsidR="00D26284" w:rsidRPr="00300367">
        <w:rPr>
          <w:rFonts w:ascii="Arial" w:hAnsi="Arial" w:cs="Arial"/>
          <w:b/>
          <w:bCs/>
          <w:sz w:val="22"/>
          <w:szCs w:val="22"/>
          <w:lang w:val="mn-MN"/>
        </w:rPr>
        <w:t>8</w:t>
      </w:r>
      <w:r w:rsidRPr="00300367">
        <w:rPr>
          <w:rFonts w:ascii="Arial" w:hAnsi="Arial" w:cs="Arial"/>
          <w:b/>
          <w:bCs/>
          <w:sz w:val="22"/>
          <w:szCs w:val="22"/>
          <w:lang w:val="mn-MN"/>
        </w:rPr>
        <w:t xml:space="preserve"> ОНД ХӨГЖҮҮЛЭХ</w:t>
      </w:r>
    </w:p>
    <w:p w14:paraId="43AA788E" w14:textId="77777777" w:rsidR="005F2206" w:rsidRPr="00300367" w:rsidRDefault="005F2206" w:rsidP="005F2206">
      <w:pPr>
        <w:spacing w:line="276" w:lineRule="auto"/>
        <w:jc w:val="center"/>
        <w:rPr>
          <w:rFonts w:ascii="Arial" w:hAnsi="Arial" w:cs="Arial"/>
          <w:b/>
          <w:bCs/>
          <w:sz w:val="22"/>
          <w:szCs w:val="22"/>
          <w:lang w:val="mn-MN"/>
        </w:rPr>
      </w:pPr>
      <w:r w:rsidRPr="00300367">
        <w:rPr>
          <w:rFonts w:ascii="Arial" w:hAnsi="Arial" w:cs="Arial"/>
          <w:b/>
          <w:bCs/>
          <w:sz w:val="22"/>
          <w:szCs w:val="22"/>
          <w:lang w:val="mn-MN"/>
        </w:rPr>
        <w:t>ҮНДСЭН ЧИГЛЭЛИЙН БИЕЛЭЛТЭД ХИЙСЭН ХЯНАЛТ-ШИНЖИЛГЭЭ ҮНЭЛГЭЭНИЙ ТОВЧ ТАЙЛАН</w:t>
      </w:r>
    </w:p>
    <w:p w14:paraId="7DDFC7CF" w14:textId="77777777" w:rsidR="005F2206" w:rsidRPr="00300367" w:rsidRDefault="005F2206" w:rsidP="005F2206">
      <w:pPr>
        <w:spacing w:line="276" w:lineRule="auto"/>
        <w:jc w:val="center"/>
        <w:rPr>
          <w:rFonts w:ascii="Arial" w:hAnsi="Arial" w:cs="Arial"/>
          <w:bCs/>
          <w:sz w:val="22"/>
          <w:szCs w:val="22"/>
          <w:lang w:val="mn-MN"/>
        </w:rPr>
      </w:pPr>
      <w:r w:rsidRPr="00300367">
        <w:rPr>
          <w:rFonts w:ascii="Arial" w:hAnsi="Arial" w:cs="Arial"/>
          <w:bCs/>
          <w:sz w:val="22"/>
          <w:szCs w:val="22"/>
          <w:lang w:val="mn-MN"/>
        </w:rPr>
        <w:t>(201</w:t>
      </w:r>
      <w:r w:rsidR="00D26284" w:rsidRPr="00300367">
        <w:rPr>
          <w:rFonts w:ascii="Arial" w:hAnsi="Arial" w:cs="Arial"/>
          <w:bCs/>
          <w:sz w:val="22"/>
          <w:szCs w:val="22"/>
          <w:lang w:val="mn-MN"/>
        </w:rPr>
        <w:t>8</w:t>
      </w:r>
      <w:r w:rsidRPr="00300367">
        <w:rPr>
          <w:rFonts w:ascii="Arial" w:hAnsi="Arial" w:cs="Arial"/>
          <w:bCs/>
          <w:sz w:val="22"/>
          <w:szCs w:val="22"/>
          <w:lang w:val="mn-MN"/>
        </w:rPr>
        <w:t xml:space="preserve"> оны жилийн эцсийн байдлаар)</w:t>
      </w:r>
    </w:p>
    <w:p w14:paraId="0D014371" w14:textId="77777777" w:rsidR="005F2206" w:rsidRPr="00300367" w:rsidRDefault="005F2206" w:rsidP="005F2206">
      <w:pPr>
        <w:spacing w:line="276" w:lineRule="auto"/>
        <w:rPr>
          <w:rFonts w:ascii="Arial" w:hAnsi="Arial" w:cs="Arial"/>
          <w:sz w:val="22"/>
          <w:szCs w:val="22"/>
          <w:lang w:val="mn-MN"/>
        </w:rPr>
      </w:pPr>
    </w:p>
    <w:p w14:paraId="0485079E" w14:textId="77777777" w:rsidR="005F2206" w:rsidRPr="00300367" w:rsidRDefault="005F2206" w:rsidP="005F2206">
      <w:pPr>
        <w:spacing w:line="276" w:lineRule="auto"/>
        <w:ind w:firstLine="720"/>
        <w:rPr>
          <w:rFonts w:ascii="Arial" w:hAnsi="Arial" w:cs="Arial"/>
          <w:b/>
          <w:sz w:val="22"/>
          <w:szCs w:val="22"/>
          <w:lang w:val="mn-MN"/>
        </w:rPr>
      </w:pPr>
      <w:r w:rsidRPr="00300367">
        <w:rPr>
          <w:rFonts w:ascii="Arial" w:hAnsi="Arial" w:cs="Arial"/>
          <w:b/>
          <w:sz w:val="22"/>
          <w:szCs w:val="22"/>
          <w:lang w:val="mn-MN"/>
        </w:rPr>
        <w:t>НЭГ. ХЯНАЛТ-ШИНЖИЛГЭЭ, ҮНЭЛГЭЭНИЙ ЗОРИЛГО</w:t>
      </w:r>
    </w:p>
    <w:p w14:paraId="7E81E966" w14:textId="77777777" w:rsidR="005F2206" w:rsidRPr="00300367" w:rsidRDefault="005F2206" w:rsidP="005F2206">
      <w:pPr>
        <w:spacing w:line="276" w:lineRule="auto"/>
        <w:rPr>
          <w:rFonts w:ascii="Arial" w:hAnsi="Arial" w:cs="Arial"/>
          <w:b/>
          <w:sz w:val="22"/>
          <w:szCs w:val="22"/>
          <w:lang w:val="mn-MN"/>
        </w:rPr>
      </w:pPr>
    </w:p>
    <w:p w14:paraId="58E3E650" w14:textId="77777777" w:rsidR="005F2206" w:rsidRPr="00300367" w:rsidRDefault="005F2206" w:rsidP="005F2206">
      <w:pPr>
        <w:spacing w:line="276" w:lineRule="auto"/>
        <w:ind w:firstLine="720"/>
        <w:jc w:val="both"/>
        <w:rPr>
          <w:rFonts w:ascii="Arial" w:hAnsi="Arial" w:cs="Arial"/>
          <w:sz w:val="22"/>
          <w:szCs w:val="22"/>
          <w:lang w:val="mn-MN"/>
        </w:rPr>
      </w:pPr>
      <w:r w:rsidRPr="00300367">
        <w:rPr>
          <w:rFonts w:ascii="Arial" w:hAnsi="Arial" w:cs="Arial"/>
          <w:sz w:val="22"/>
          <w:szCs w:val="22"/>
          <w:lang w:val="mn-MN"/>
        </w:rPr>
        <w:t>Монгол Улсын Их Хурлын 201</w:t>
      </w:r>
      <w:r w:rsidR="00D26284" w:rsidRPr="00300367">
        <w:rPr>
          <w:rFonts w:ascii="Arial" w:hAnsi="Arial" w:cs="Arial"/>
          <w:sz w:val="22"/>
          <w:szCs w:val="22"/>
          <w:lang w:val="mn-MN"/>
        </w:rPr>
        <w:t>7</w:t>
      </w:r>
      <w:r w:rsidRPr="00300367">
        <w:rPr>
          <w:rFonts w:ascii="Arial" w:hAnsi="Arial" w:cs="Arial"/>
          <w:sz w:val="22"/>
          <w:szCs w:val="22"/>
          <w:lang w:val="mn-MN"/>
        </w:rPr>
        <w:t xml:space="preserve"> оны </w:t>
      </w:r>
      <w:r w:rsidR="00D26284" w:rsidRPr="00300367">
        <w:rPr>
          <w:rFonts w:ascii="Arial" w:hAnsi="Arial" w:cs="Arial"/>
          <w:sz w:val="22"/>
          <w:szCs w:val="22"/>
          <w:lang w:val="mn-MN"/>
        </w:rPr>
        <w:t>42</w:t>
      </w:r>
      <w:r w:rsidRPr="00300367">
        <w:rPr>
          <w:rFonts w:ascii="Arial" w:hAnsi="Arial" w:cs="Arial"/>
          <w:sz w:val="22"/>
          <w:szCs w:val="22"/>
          <w:lang w:val="mn-MN"/>
        </w:rPr>
        <w:t xml:space="preserve"> дугаар тогтоолоор батлагдсан Монгол Улсын эдийн засаг, нийгмийг 201</w:t>
      </w:r>
      <w:r w:rsidR="00D26284" w:rsidRPr="00300367">
        <w:rPr>
          <w:rFonts w:ascii="Arial" w:hAnsi="Arial" w:cs="Arial"/>
          <w:sz w:val="22"/>
          <w:szCs w:val="22"/>
          <w:lang w:val="mn-MN"/>
        </w:rPr>
        <w:t>8</w:t>
      </w:r>
      <w:r w:rsidRPr="00300367">
        <w:rPr>
          <w:rFonts w:ascii="Arial" w:hAnsi="Arial" w:cs="Arial"/>
          <w:sz w:val="22"/>
          <w:szCs w:val="22"/>
          <w:lang w:val="mn-MN"/>
        </w:rPr>
        <w:t xml:space="preserve"> онд хөгжүүлэх үндсэн чиглэлийн биелэлтэд хяналт-шинжилгээ, үнэлгээ хийж, зөвлөмж боловсруулан холбогдох байгууллага, албан тушаалтанд танилцуулах, Монгол Улсын эдийн засаг, нийгмийг 20</w:t>
      </w:r>
      <w:r w:rsidR="00D26284" w:rsidRPr="00300367">
        <w:rPr>
          <w:rFonts w:ascii="Arial" w:hAnsi="Arial" w:cs="Arial"/>
          <w:sz w:val="22"/>
          <w:szCs w:val="22"/>
          <w:lang w:val="mn-MN"/>
        </w:rPr>
        <w:t>20</w:t>
      </w:r>
      <w:r w:rsidRPr="00300367">
        <w:rPr>
          <w:rFonts w:ascii="Arial" w:hAnsi="Arial" w:cs="Arial"/>
          <w:sz w:val="22"/>
          <w:szCs w:val="22"/>
          <w:lang w:val="mn-MN"/>
        </w:rPr>
        <w:t xml:space="preserve"> онд хөгжүүлэх үндсэн чиглэлийг төслийг боловсруулахад ашиглахад оршино.</w:t>
      </w:r>
    </w:p>
    <w:p w14:paraId="3A07796F" w14:textId="77777777" w:rsidR="005F2206" w:rsidRPr="00300367" w:rsidRDefault="005F2206" w:rsidP="005F2206">
      <w:pPr>
        <w:spacing w:line="276" w:lineRule="auto"/>
        <w:jc w:val="both"/>
        <w:rPr>
          <w:rFonts w:ascii="Arial" w:hAnsi="Arial" w:cs="Arial"/>
          <w:sz w:val="22"/>
          <w:szCs w:val="22"/>
          <w:lang w:val="mn-MN"/>
        </w:rPr>
      </w:pPr>
    </w:p>
    <w:p w14:paraId="4BCA6027" w14:textId="77777777" w:rsidR="005F2206" w:rsidRPr="00300367" w:rsidRDefault="005F2206" w:rsidP="005F2206">
      <w:pPr>
        <w:spacing w:line="276" w:lineRule="auto"/>
        <w:ind w:firstLine="720"/>
        <w:jc w:val="both"/>
        <w:rPr>
          <w:rFonts w:ascii="Arial" w:hAnsi="Arial" w:cs="Arial"/>
          <w:b/>
          <w:sz w:val="22"/>
          <w:szCs w:val="22"/>
          <w:lang w:val="mn-MN"/>
        </w:rPr>
      </w:pPr>
      <w:r w:rsidRPr="00300367">
        <w:rPr>
          <w:rFonts w:ascii="Arial" w:hAnsi="Arial" w:cs="Arial"/>
          <w:b/>
          <w:sz w:val="22"/>
          <w:szCs w:val="22"/>
          <w:lang w:val="mn-MN"/>
        </w:rPr>
        <w:t>ХОЁР. ХЯНАЛТ-ШИНЖИЛГЭЭ, ҮНЭЛГЭЭНИЙ АРГА ЗҮЙ</w:t>
      </w:r>
    </w:p>
    <w:p w14:paraId="2DD7A74A" w14:textId="77777777" w:rsidR="005F2206" w:rsidRPr="00300367" w:rsidRDefault="005F2206" w:rsidP="005F2206">
      <w:pPr>
        <w:spacing w:line="276" w:lineRule="auto"/>
        <w:jc w:val="both"/>
        <w:rPr>
          <w:rFonts w:ascii="Arial" w:hAnsi="Arial" w:cs="Arial"/>
          <w:sz w:val="22"/>
          <w:szCs w:val="22"/>
          <w:lang w:val="mn-MN"/>
        </w:rPr>
      </w:pPr>
    </w:p>
    <w:p w14:paraId="453983AB" w14:textId="13740A09" w:rsidR="005F2206" w:rsidRPr="00300367" w:rsidRDefault="00BB5AB7" w:rsidP="005F2206">
      <w:pPr>
        <w:spacing w:line="276" w:lineRule="auto"/>
        <w:ind w:firstLine="720"/>
        <w:jc w:val="both"/>
        <w:rPr>
          <w:rFonts w:ascii="Arial" w:hAnsi="Arial" w:cs="Arial"/>
          <w:sz w:val="22"/>
          <w:szCs w:val="22"/>
          <w:lang w:val="mn-MN"/>
        </w:rPr>
      </w:pPr>
      <w:r>
        <w:rPr>
          <w:rFonts w:ascii="Arial" w:hAnsi="Arial" w:cs="Arial"/>
          <w:sz w:val="22"/>
          <w:szCs w:val="22"/>
        </w:rPr>
        <w:t>“</w:t>
      </w:r>
      <w:r w:rsidR="005F2206" w:rsidRPr="00300367">
        <w:rPr>
          <w:rFonts w:ascii="Arial" w:hAnsi="Arial" w:cs="Arial"/>
          <w:sz w:val="22"/>
          <w:szCs w:val="22"/>
          <w:lang w:val="mn-MN"/>
        </w:rPr>
        <w:t>Монгол Улсын эдийн засаг, нийгмийг 201</w:t>
      </w:r>
      <w:r w:rsidR="00D26284" w:rsidRPr="00300367">
        <w:rPr>
          <w:rFonts w:ascii="Arial" w:hAnsi="Arial" w:cs="Arial"/>
          <w:sz w:val="22"/>
          <w:szCs w:val="22"/>
          <w:lang w:val="mn-MN"/>
        </w:rPr>
        <w:t>8</w:t>
      </w:r>
      <w:r w:rsidR="005F2206" w:rsidRPr="00300367">
        <w:rPr>
          <w:rFonts w:ascii="Arial" w:hAnsi="Arial" w:cs="Arial"/>
          <w:sz w:val="22"/>
          <w:szCs w:val="22"/>
          <w:lang w:val="mn-MN"/>
        </w:rPr>
        <w:t xml:space="preserve"> онд хөгжүүлэх үндсэн чиглэл</w:t>
      </w:r>
      <w:r>
        <w:rPr>
          <w:rFonts w:ascii="Arial" w:hAnsi="Arial" w:cs="Arial"/>
          <w:sz w:val="22"/>
          <w:szCs w:val="22"/>
        </w:rPr>
        <w:t>”-</w:t>
      </w:r>
      <w:r w:rsidR="005F2206" w:rsidRPr="00300367">
        <w:rPr>
          <w:rFonts w:ascii="Arial" w:hAnsi="Arial" w:cs="Arial"/>
          <w:sz w:val="22"/>
          <w:szCs w:val="22"/>
          <w:lang w:val="mn-MN"/>
        </w:rPr>
        <w:t>ийн жилийн эцсийн биелэлтэд хяналт-шинжилгээ, үнэлгээ хийхдээ Засгийн газрын 2017 оны 89 дүгээр тогтоолоор батлагдсан “Захиргааны байгууллагын хяналт-шинжилгээ, үнэлгээний нийтлэг журам”-ыг баримт</w:t>
      </w:r>
      <w:r w:rsidR="00557D16">
        <w:rPr>
          <w:rFonts w:ascii="Arial" w:hAnsi="Arial" w:cs="Arial"/>
          <w:sz w:val="22"/>
          <w:szCs w:val="22"/>
          <w:lang w:val="mn-MN"/>
        </w:rPr>
        <w:t>алсан</w:t>
      </w:r>
      <w:r w:rsidR="005F2206" w:rsidRPr="00300367">
        <w:rPr>
          <w:rFonts w:ascii="Arial" w:hAnsi="Arial" w:cs="Arial"/>
          <w:sz w:val="22"/>
          <w:szCs w:val="22"/>
          <w:lang w:val="mn-MN"/>
        </w:rPr>
        <w:t>.</w:t>
      </w:r>
    </w:p>
    <w:p w14:paraId="4A7D2364" w14:textId="77777777" w:rsidR="005F2206" w:rsidRPr="00300367" w:rsidRDefault="005F2206" w:rsidP="005F2206">
      <w:pPr>
        <w:spacing w:line="276" w:lineRule="auto"/>
        <w:ind w:firstLine="720"/>
        <w:jc w:val="both"/>
        <w:rPr>
          <w:rFonts w:ascii="Arial" w:hAnsi="Arial" w:cs="Arial"/>
          <w:sz w:val="22"/>
          <w:szCs w:val="22"/>
          <w:lang w:val="mn-MN"/>
        </w:rPr>
      </w:pPr>
    </w:p>
    <w:p w14:paraId="3DC39F3A" w14:textId="77777777" w:rsidR="005F2206" w:rsidRPr="00300367" w:rsidRDefault="005F2206" w:rsidP="005F2206">
      <w:pPr>
        <w:spacing w:line="276" w:lineRule="auto"/>
        <w:ind w:firstLine="720"/>
        <w:jc w:val="both"/>
        <w:rPr>
          <w:rFonts w:ascii="Arial" w:hAnsi="Arial" w:cs="Arial"/>
          <w:b/>
          <w:sz w:val="22"/>
          <w:szCs w:val="22"/>
          <w:lang w:val="mn-MN"/>
        </w:rPr>
      </w:pPr>
      <w:r w:rsidRPr="00300367">
        <w:rPr>
          <w:rFonts w:ascii="Arial" w:hAnsi="Arial" w:cs="Arial"/>
          <w:b/>
          <w:sz w:val="22"/>
          <w:szCs w:val="22"/>
          <w:lang w:val="mn-MN"/>
        </w:rPr>
        <w:t xml:space="preserve">ГУРАВ. ХАМРАХ ХҮРЭЭ </w:t>
      </w:r>
    </w:p>
    <w:p w14:paraId="14C03D21" w14:textId="77777777" w:rsidR="005F2206" w:rsidRPr="00300367" w:rsidRDefault="005F2206" w:rsidP="005F2206">
      <w:pPr>
        <w:spacing w:line="276" w:lineRule="auto"/>
        <w:ind w:firstLine="720"/>
        <w:jc w:val="both"/>
        <w:rPr>
          <w:rFonts w:ascii="Arial" w:hAnsi="Arial" w:cs="Arial"/>
          <w:b/>
          <w:sz w:val="22"/>
          <w:szCs w:val="22"/>
          <w:lang w:val="mn-MN"/>
        </w:rPr>
      </w:pPr>
    </w:p>
    <w:p w14:paraId="2DF5D249" w14:textId="7372D005" w:rsidR="005F2206" w:rsidRPr="00300367" w:rsidRDefault="005F2206" w:rsidP="005F2206">
      <w:pPr>
        <w:spacing w:line="276" w:lineRule="auto"/>
        <w:ind w:firstLine="720"/>
        <w:jc w:val="both"/>
        <w:rPr>
          <w:rFonts w:ascii="Arial" w:hAnsi="Arial" w:cs="Arial"/>
          <w:sz w:val="22"/>
          <w:szCs w:val="22"/>
          <w:lang w:val="mn-MN"/>
        </w:rPr>
      </w:pPr>
      <w:r w:rsidRPr="00300367">
        <w:rPr>
          <w:rFonts w:ascii="Arial" w:hAnsi="Arial" w:cs="Arial"/>
          <w:sz w:val="22"/>
          <w:szCs w:val="22"/>
          <w:lang w:val="mn-MN"/>
        </w:rPr>
        <w:t xml:space="preserve">Үндсэн чиглэлд туссан зорилт, арга хэмжээг хариуцан хэрэгжүүлэх болон биелэлтийн явц, үр дүнг тооцон тайлагнах үүрэг бүхий 13 яам, </w:t>
      </w:r>
      <w:r w:rsidR="00EB192D">
        <w:rPr>
          <w:rFonts w:ascii="Arial" w:hAnsi="Arial" w:cs="Arial"/>
          <w:sz w:val="22"/>
          <w:szCs w:val="22"/>
          <w:lang w:val="mn-MN"/>
        </w:rPr>
        <w:t>6</w:t>
      </w:r>
      <w:r w:rsidRPr="00300367">
        <w:rPr>
          <w:rFonts w:ascii="Arial" w:hAnsi="Arial" w:cs="Arial"/>
          <w:sz w:val="22"/>
          <w:szCs w:val="22"/>
          <w:lang w:val="mn-MN"/>
        </w:rPr>
        <w:t xml:space="preserve"> агентлаг, </w:t>
      </w:r>
      <w:r w:rsidR="00D26284" w:rsidRPr="00300367">
        <w:rPr>
          <w:rFonts w:ascii="Arial" w:hAnsi="Arial" w:cs="Arial"/>
          <w:sz w:val="22"/>
          <w:szCs w:val="22"/>
          <w:lang w:val="mn-MN"/>
        </w:rPr>
        <w:t>Улсын Их Хурлын хар</w:t>
      </w:r>
      <w:r w:rsidR="00557D16">
        <w:rPr>
          <w:rFonts w:ascii="Arial" w:hAnsi="Arial" w:cs="Arial"/>
          <w:sz w:val="22"/>
          <w:szCs w:val="22"/>
          <w:lang w:val="mn-MN"/>
        </w:rPr>
        <w:t>ь</w:t>
      </w:r>
      <w:r w:rsidR="00D26284" w:rsidRPr="00300367">
        <w:rPr>
          <w:rFonts w:ascii="Arial" w:hAnsi="Arial" w:cs="Arial"/>
          <w:sz w:val="22"/>
          <w:szCs w:val="22"/>
          <w:lang w:val="mn-MN"/>
        </w:rPr>
        <w:t xml:space="preserve">яа байгууллагууд болох Монголбанк, Санхүүгийн зохицуулах хороо </w:t>
      </w:r>
      <w:r w:rsidRPr="00300367">
        <w:rPr>
          <w:rFonts w:ascii="Arial" w:hAnsi="Arial" w:cs="Arial"/>
          <w:sz w:val="22"/>
          <w:szCs w:val="22"/>
          <w:lang w:val="mn-MN"/>
        </w:rPr>
        <w:t>зэрэг</w:t>
      </w:r>
      <w:r w:rsidR="00161C90">
        <w:rPr>
          <w:rFonts w:ascii="Arial" w:hAnsi="Arial" w:cs="Arial"/>
          <w:sz w:val="22"/>
          <w:szCs w:val="22"/>
          <w:lang w:val="mn-MN"/>
        </w:rPr>
        <w:t xml:space="preserve"> нийт </w:t>
      </w:r>
      <w:r w:rsidRPr="00300367">
        <w:rPr>
          <w:rFonts w:ascii="Arial" w:hAnsi="Arial" w:cs="Arial"/>
          <w:sz w:val="22"/>
          <w:szCs w:val="22"/>
          <w:lang w:val="mn-MN"/>
        </w:rPr>
        <w:t>2</w:t>
      </w:r>
      <w:r w:rsidR="00EB192D">
        <w:rPr>
          <w:rFonts w:ascii="Arial" w:hAnsi="Arial" w:cs="Arial"/>
          <w:sz w:val="22"/>
          <w:szCs w:val="22"/>
          <w:lang w:val="mn-MN"/>
        </w:rPr>
        <w:t>2</w:t>
      </w:r>
      <w:r w:rsidR="00677F9E">
        <w:rPr>
          <w:rFonts w:ascii="Arial" w:hAnsi="Arial" w:cs="Arial"/>
          <w:sz w:val="22"/>
          <w:szCs w:val="22"/>
          <w:lang w:val="mn-MN"/>
        </w:rPr>
        <w:t xml:space="preserve"> Т</w:t>
      </w:r>
      <w:r w:rsidRPr="00300367">
        <w:rPr>
          <w:rFonts w:ascii="Arial" w:hAnsi="Arial" w:cs="Arial"/>
          <w:sz w:val="22"/>
          <w:szCs w:val="22"/>
          <w:lang w:val="mn-MN"/>
        </w:rPr>
        <w:t>өсвийн Ерөнхийлөн Захирагчийн хариуцан хэрэгжүүлэх зорилт, арга хэмжээний биелэлт</w:t>
      </w:r>
      <w:r w:rsidR="00677F9E">
        <w:rPr>
          <w:rFonts w:ascii="Arial" w:hAnsi="Arial" w:cs="Arial"/>
          <w:sz w:val="22"/>
          <w:szCs w:val="22"/>
          <w:lang w:val="mn-MN"/>
        </w:rPr>
        <w:t>эд</w:t>
      </w:r>
      <w:r w:rsidRPr="00300367">
        <w:rPr>
          <w:rFonts w:ascii="Arial" w:hAnsi="Arial" w:cs="Arial"/>
          <w:sz w:val="22"/>
          <w:szCs w:val="22"/>
          <w:lang w:val="mn-MN"/>
        </w:rPr>
        <w:t xml:space="preserve"> Засгийн газрын 2017 оны 89 дүгээр тогтоолын дагуу хяналт-шинжилгээ, үнэлгээ хийв.</w:t>
      </w:r>
    </w:p>
    <w:p w14:paraId="4A91164E" w14:textId="77777777" w:rsidR="005F2206" w:rsidRPr="00300367" w:rsidRDefault="005F2206" w:rsidP="005F2206">
      <w:pPr>
        <w:spacing w:line="276" w:lineRule="auto"/>
        <w:jc w:val="both"/>
        <w:rPr>
          <w:rFonts w:ascii="Arial" w:hAnsi="Arial" w:cs="Arial"/>
          <w:sz w:val="22"/>
          <w:szCs w:val="22"/>
          <w:lang w:val="mn-MN"/>
        </w:rPr>
      </w:pPr>
    </w:p>
    <w:p w14:paraId="3B119BBB" w14:textId="77777777" w:rsidR="005F2206" w:rsidRPr="00300367" w:rsidRDefault="005F2206" w:rsidP="005F2206">
      <w:pPr>
        <w:spacing w:line="276" w:lineRule="auto"/>
        <w:jc w:val="both"/>
        <w:rPr>
          <w:rFonts w:ascii="Arial" w:hAnsi="Arial" w:cs="Arial"/>
          <w:b/>
          <w:sz w:val="22"/>
          <w:szCs w:val="22"/>
          <w:lang w:val="mn-MN"/>
        </w:rPr>
      </w:pPr>
      <w:r w:rsidRPr="00300367">
        <w:rPr>
          <w:rFonts w:ascii="Arial" w:hAnsi="Arial" w:cs="Arial"/>
          <w:sz w:val="22"/>
          <w:szCs w:val="22"/>
          <w:lang w:val="mn-MN"/>
        </w:rPr>
        <w:tab/>
      </w:r>
      <w:r w:rsidRPr="00300367">
        <w:rPr>
          <w:rFonts w:ascii="Arial" w:hAnsi="Arial" w:cs="Arial"/>
          <w:b/>
          <w:sz w:val="22"/>
          <w:szCs w:val="22"/>
          <w:lang w:val="mn-MN"/>
        </w:rPr>
        <w:t>ДӨРӨВ. ХЯНАЛТ-ШИНЖИЛГЭЭ ҮНЭЛГЭЭНИЙ ҮР ДҮН</w:t>
      </w:r>
    </w:p>
    <w:p w14:paraId="2D903644" w14:textId="77777777" w:rsidR="005F2206" w:rsidRPr="00300367" w:rsidRDefault="005F2206" w:rsidP="005F2206">
      <w:pPr>
        <w:spacing w:line="276" w:lineRule="auto"/>
        <w:jc w:val="both"/>
        <w:rPr>
          <w:rFonts w:ascii="Arial" w:hAnsi="Arial" w:cs="Arial"/>
          <w:sz w:val="22"/>
          <w:szCs w:val="22"/>
          <w:lang w:val="mn-MN"/>
        </w:rPr>
      </w:pPr>
    </w:p>
    <w:p w14:paraId="107EA6AC" w14:textId="0D2438F1" w:rsidR="005F2206" w:rsidRPr="00300367" w:rsidRDefault="00C91C63" w:rsidP="00C91C63">
      <w:pPr>
        <w:spacing w:line="276" w:lineRule="auto"/>
        <w:ind w:firstLine="720"/>
        <w:jc w:val="both"/>
        <w:rPr>
          <w:rFonts w:ascii="Arial" w:hAnsi="Arial" w:cs="Arial"/>
          <w:color w:val="000000"/>
          <w:sz w:val="22"/>
          <w:szCs w:val="22"/>
          <w:lang w:val="mn-MN"/>
        </w:rPr>
      </w:pPr>
      <w:r w:rsidRPr="00300367">
        <w:rPr>
          <w:rFonts w:ascii="Arial" w:hAnsi="Arial" w:cs="Arial"/>
          <w:color w:val="000000"/>
          <w:sz w:val="22"/>
          <w:szCs w:val="22"/>
          <w:lang w:val="mn-MN"/>
        </w:rPr>
        <w:t>Монгол Улсын эдийн засаг, нийгмийг 2018 онд хөгжүүлэх үндсэн чиглэлд туссан нийт 136 арга хэмжээнээс</w:t>
      </w:r>
      <w:r w:rsidR="003F2493">
        <w:rPr>
          <w:rFonts w:ascii="Arial" w:hAnsi="Arial" w:cs="Arial"/>
          <w:color w:val="000000"/>
          <w:sz w:val="22"/>
          <w:szCs w:val="22"/>
        </w:rPr>
        <w:t xml:space="preserve"> </w:t>
      </w:r>
      <w:r w:rsidR="003F2493">
        <w:rPr>
          <w:rFonts w:ascii="Arial" w:hAnsi="Arial" w:cs="Arial"/>
          <w:color w:val="000000"/>
          <w:sz w:val="22"/>
          <w:szCs w:val="22"/>
          <w:lang w:val="mn-MN"/>
        </w:rPr>
        <w:t>давхардсан тоогоор</w:t>
      </w:r>
      <w:r w:rsidRPr="00300367">
        <w:rPr>
          <w:rFonts w:ascii="Arial" w:hAnsi="Arial" w:cs="Arial"/>
          <w:color w:val="000000"/>
          <w:sz w:val="22"/>
          <w:szCs w:val="22"/>
          <w:lang w:val="mn-MN"/>
        </w:rPr>
        <w:t xml:space="preserve"> 97  буюу 71.9 хувь нь “Монгол Улсын тогтвортой хөгжлийн үзэл баримтлал 2030”-тай, 124  буюу 91.9 хувь нь Засгийн газрын 2016-2020 оны үйл ажиллагааны хөтөлбөртэй, 19  буюу 14.1 хувь нь Эдийн засгийг сэргээх хөтөлбөртэй, 14  буюу 10.4 хувь нь Төрөөс баримтлах бодлог</w:t>
      </w:r>
      <w:r w:rsidR="00C4445B">
        <w:rPr>
          <w:rFonts w:ascii="Arial" w:hAnsi="Arial" w:cs="Arial"/>
          <w:color w:val="000000"/>
          <w:sz w:val="22"/>
          <w:szCs w:val="22"/>
          <w:lang w:val="mn-MN"/>
        </w:rPr>
        <w:t>о</w:t>
      </w:r>
      <w:r w:rsidRPr="00300367">
        <w:rPr>
          <w:rFonts w:ascii="Arial" w:hAnsi="Arial" w:cs="Arial"/>
          <w:color w:val="000000"/>
          <w:sz w:val="22"/>
          <w:szCs w:val="22"/>
          <w:lang w:val="mn-MN"/>
        </w:rPr>
        <w:t>той, 3 буюу 2.2 хувь нь Үндэсний хөтөлбөртэй тус тус уялдсан</w:t>
      </w:r>
      <w:r w:rsidR="005F2206" w:rsidRPr="00300367">
        <w:rPr>
          <w:rFonts w:ascii="Arial" w:hAnsi="Arial" w:cs="Arial"/>
          <w:sz w:val="22"/>
          <w:szCs w:val="22"/>
          <w:lang w:val="mn-MN"/>
        </w:rPr>
        <w:t xml:space="preserve"> бөгөөд нийт 5 бодлого, 1</w:t>
      </w:r>
      <w:r w:rsidRPr="00300367">
        <w:rPr>
          <w:rFonts w:ascii="Arial" w:hAnsi="Arial" w:cs="Arial"/>
          <w:sz w:val="22"/>
          <w:szCs w:val="22"/>
          <w:lang w:val="mn-MN"/>
        </w:rPr>
        <w:t>8</w:t>
      </w:r>
      <w:r w:rsidR="005F2206" w:rsidRPr="00300367">
        <w:rPr>
          <w:rFonts w:ascii="Arial" w:hAnsi="Arial" w:cs="Arial"/>
          <w:sz w:val="22"/>
          <w:szCs w:val="22"/>
          <w:lang w:val="mn-MN"/>
        </w:rPr>
        <w:t xml:space="preserve"> зорилт, </w:t>
      </w:r>
      <w:r w:rsidRPr="00300367">
        <w:rPr>
          <w:rFonts w:ascii="Arial" w:hAnsi="Arial" w:cs="Arial"/>
          <w:sz w:val="22"/>
          <w:szCs w:val="22"/>
          <w:lang w:val="mn-MN"/>
        </w:rPr>
        <w:t>136</w:t>
      </w:r>
      <w:r w:rsidR="005F2206" w:rsidRPr="00300367">
        <w:rPr>
          <w:rFonts w:ascii="Arial" w:hAnsi="Arial" w:cs="Arial"/>
          <w:sz w:val="22"/>
          <w:szCs w:val="22"/>
          <w:lang w:val="mn-MN"/>
        </w:rPr>
        <w:t xml:space="preserve"> арга хэмжээний биелэлтийг 201</w:t>
      </w:r>
      <w:r w:rsidRPr="00300367">
        <w:rPr>
          <w:rFonts w:ascii="Arial" w:hAnsi="Arial" w:cs="Arial"/>
          <w:sz w:val="22"/>
          <w:szCs w:val="22"/>
          <w:lang w:val="mn-MN"/>
        </w:rPr>
        <w:t>8</w:t>
      </w:r>
      <w:r w:rsidR="005F2206" w:rsidRPr="00300367">
        <w:rPr>
          <w:rFonts w:ascii="Arial" w:hAnsi="Arial" w:cs="Arial"/>
          <w:sz w:val="22"/>
          <w:szCs w:val="22"/>
          <w:lang w:val="mn-MN"/>
        </w:rPr>
        <w:t xml:space="preserve"> оны жилийн эцсийн байдлаар</w:t>
      </w:r>
      <w:r w:rsidR="00C4445B">
        <w:rPr>
          <w:rFonts w:ascii="Arial" w:hAnsi="Arial" w:cs="Arial"/>
          <w:sz w:val="22"/>
          <w:szCs w:val="22"/>
          <w:lang w:val="mn-MN"/>
        </w:rPr>
        <w:t xml:space="preserve"> холбогдох яам, агентлагуудаас ирүүлсэн мэдээлэлд үндэслэн</w:t>
      </w:r>
      <w:r w:rsidR="005F2206" w:rsidRPr="00300367">
        <w:rPr>
          <w:rFonts w:ascii="Arial" w:hAnsi="Arial" w:cs="Arial"/>
          <w:sz w:val="22"/>
          <w:szCs w:val="22"/>
          <w:lang w:val="mn-MN"/>
        </w:rPr>
        <w:t xml:space="preserve"> үнэлэхэд биелэлт </w:t>
      </w:r>
      <w:r w:rsidR="00E05380" w:rsidRPr="00E05380">
        <w:rPr>
          <w:rFonts w:ascii="Arial" w:hAnsi="Arial" w:cs="Arial"/>
          <w:b/>
          <w:sz w:val="22"/>
          <w:szCs w:val="22"/>
          <w:lang w:val="mn-MN"/>
        </w:rPr>
        <w:t>76</w:t>
      </w:r>
      <w:r w:rsidR="005F2206" w:rsidRPr="00E05380">
        <w:rPr>
          <w:rFonts w:ascii="Arial" w:hAnsi="Arial" w:cs="Arial"/>
          <w:b/>
          <w:sz w:val="22"/>
          <w:szCs w:val="22"/>
          <w:lang w:val="mn-MN"/>
        </w:rPr>
        <w:t>.</w:t>
      </w:r>
      <w:r w:rsidR="007B5104">
        <w:rPr>
          <w:rFonts w:ascii="Arial" w:hAnsi="Arial" w:cs="Arial"/>
          <w:b/>
          <w:sz w:val="22"/>
          <w:szCs w:val="22"/>
        </w:rPr>
        <w:t>7</w:t>
      </w:r>
      <w:r w:rsidR="005F2206" w:rsidRPr="00E05380">
        <w:rPr>
          <w:rFonts w:ascii="Arial" w:hAnsi="Arial" w:cs="Arial"/>
          <w:b/>
          <w:sz w:val="22"/>
          <w:szCs w:val="22"/>
          <w:lang w:val="mn-MN"/>
        </w:rPr>
        <w:t xml:space="preserve"> хувьтай</w:t>
      </w:r>
      <w:r w:rsidR="005F2206" w:rsidRPr="00300367">
        <w:rPr>
          <w:rFonts w:ascii="Arial" w:hAnsi="Arial" w:cs="Arial"/>
          <w:color w:val="FF0000"/>
          <w:sz w:val="22"/>
          <w:szCs w:val="22"/>
          <w:lang w:val="mn-MN"/>
        </w:rPr>
        <w:t xml:space="preserve"> </w:t>
      </w:r>
      <w:r w:rsidR="005F2206" w:rsidRPr="00300367">
        <w:rPr>
          <w:rFonts w:ascii="Arial" w:hAnsi="Arial" w:cs="Arial"/>
          <w:sz w:val="22"/>
          <w:szCs w:val="22"/>
          <w:lang w:val="mn-MN"/>
        </w:rPr>
        <w:t>гарлаа. Энэ нь 201</w:t>
      </w:r>
      <w:r w:rsidRPr="00300367">
        <w:rPr>
          <w:rFonts w:ascii="Arial" w:hAnsi="Arial" w:cs="Arial"/>
          <w:sz w:val="22"/>
          <w:szCs w:val="22"/>
          <w:lang w:val="mn-MN"/>
        </w:rPr>
        <w:t>8</w:t>
      </w:r>
      <w:r w:rsidR="005F2206" w:rsidRPr="00300367">
        <w:rPr>
          <w:rFonts w:ascii="Arial" w:hAnsi="Arial" w:cs="Arial"/>
          <w:sz w:val="22"/>
          <w:szCs w:val="22"/>
          <w:lang w:val="mn-MN"/>
        </w:rPr>
        <w:t xml:space="preserve"> оны эхний хагас жилийн хэрэгжилттэй харьцуулахад </w:t>
      </w:r>
      <w:r w:rsidR="005F2206" w:rsidRPr="00E05380">
        <w:rPr>
          <w:rFonts w:ascii="Arial" w:hAnsi="Arial" w:cs="Arial"/>
          <w:b/>
          <w:sz w:val="22"/>
          <w:szCs w:val="22"/>
          <w:lang w:val="mn-MN"/>
        </w:rPr>
        <w:t>2</w:t>
      </w:r>
      <w:r w:rsidR="00E05380">
        <w:rPr>
          <w:rFonts w:ascii="Arial" w:hAnsi="Arial" w:cs="Arial"/>
          <w:b/>
          <w:sz w:val="22"/>
          <w:szCs w:val="22"/>
        </w:rPr>
        <w:t>5</w:t>
      </w:r>
      <w:r w:rsidR="00B16C40" w:rsidRPr="00E05380">
        <w:rPr>
          <w:rFonts w:ascii="Arial" w:hAnsi="Arial" w:cs="Arial"/>
          <w:b/>
          <w:sz w:val="22"/>
          <w:szCs w:val="22"/>
          <w:lang w:val="mn-MN"/>
        </w:rPr>
        <w:t>.</w:t>
      </w:r>
      <w:r w:rsidR="007B5104">
        <w:rPr>
          <w:rFonts w:ascii="Arial" w:hAnsi="Arial" w:cs="Arial"/>
          <w:b/>
          <w:sz w:val="22"/>
          <w:szCs w:val="22"/>
        </w:rPr>
        <w:t>8</w:t>
      </w:r>
      <w:r w:rsidR="009C5277" w:rsidRPr="00E05380">
        <w:rPr>
          <w:rFonts w:ascii="Arial" w:hAnsi="Arial" w:cs="Arial"/>
          <w:b/>
          <w:sz w:val="22"/>
          <w:szCs w:val="22"/>
        </w:rPr>
        <w:t xml:space="preserve"> </w:t>
      </w:r>
      <w:r w:rsidR="005F2206" w:rsidRPr="00E05380">
        <w:rPr>
          <w:rFonts w:ascii="Arial" w:hAnsi="Arial" w:cs="Arial"/>
          <w:b/>
          <w:sz w:val="22"/>
          <w:szCs w:val="22"/>
          <w:lang w:val="mn-MN"/>
        </w:rPr>
        <w:t>хувиар</w:t>
      </w:r>
      <w:r w:rsidR="005F2206" w:rsidRPr="00300367">
        <w:rPr>
          <w:rFonts w:ascii="Arial" w:hAnsi="Arial" w:cs="Arial"/>
          <w:color w:val="FF0000"/>
          <w:sz w:val="22"/>
          <w:szCs w:val="22"/>
          <w:lang w:val="mn-MN"/>
        </w:rPr>
        <w:t xml:space="preserve"> </w:t>
      </w:r>
      <w:r w:rsidR="00E05380">
        <w:rPr>
          <w:rFonts w:ascii="Arial" w:hAnsi="Arial" w:cs="Arial"/>
          <w:sz w:val="22"/>
          <w:szCs w:val="22"/>
          <w:lang w:val="mn-MN"/>
        </w:rPr>
        <w:t>өссө</w:t>
      </w:r>
      <w:r w:rsidR="005A2346">
        <w:rPr>
          <w:rFonts w:ascii="Arial" w:hAnsi="Arial" w:cs="Arial"/>
          <w:sz w:val="22"/>
          <w:szCs w:val="22"/>
          <w:lang w:val="mn-MN"/>
        </w:rPr>
        <w:t>н байна.</w:t>
      </w:r>
      <w:r w:rsidR="005F2206" w:rsidRPr="00300367">
        <w:rPr>
          <w:rFonts w:ascii="Arial" w:hAnsi="Arial" w:cs="Arial"/>
          <w:sz w:val="22"/>
          <w:szCs w:val="22"/>
          <w:lang w:val="mn-MN"/>
        </w:rPr>
        <w:t xml:space="preserve"> </w:t>
      </w:r>
    </w:p>
    <w:p w14:paraId="019B5303" w14:textId="64E8CC11" w:rsidR="00300367" w:rsidRDefault="00300367" w:rsidP="00821059">
      <w:pPr>
        <w:spacing w:line="276" w:lineRule="auto"/>
        <w:jc w:val="both"/>
        <w:rPr>
          <w:rFonts w:ascii="Arial" w:hAnsi="Arial" w:cs="Arial"/>
          <w:sz w:val="22"/>
          <w:szCs w:val="22"/>
          <w:lang w:val="mn-MN"/>
        </w:rPr>
      </w:pPr>
    </w:p>
    <w:p w14:paraId="1DFF77BD" w14:textId="29DD7BFA" w:rsidR="005A2346" w:rsidRDefault="005A2346" w:rsidP="00821059">
      <w:pPr>
        <w:spacing w:line="276" w:lineRule="auto"/>
        <w:jc w:val="both"/>
        <w:rPr>
          <w:rFonts w:ascii="Arial" w:hAnsi="Arial" w:cs="Arial"/>
          <w:sz w:val="22"/>
          <w:szCs w:val="22"/>
          <w:lang w:val="mn-MN"/>
        </w:rPr>
      </w:pPr>
    </w:p>
    <w:p w14:paraId="30EA008F" w14:textId="1C244684" w:rsidR="00850D56" w:rsidRDefault="00850D56" w:rsidP="00821059">
      <w:pPr>
        <w:spacing w:line="276" w:lineRule="auto"/>
        <w:jc w:val="both"/>
        <w:rPr>
          <w:rFonts w:ascii="Arial" w:hAnsi="Arial" w:cs="Arial"/>
          <w:sz w:val="22"/>
          <w:szCs w:val="22"/>
          <w:lang w:val="mn-MN"/>
        </w:rPr>
      </w:pPr>
    </w:p>
    <w:p w14:paraId="36B20441" w14:textId="77777777" w:rsidR="00850D56" w:rsidRDefault="00850D56" w:rsidP="00821059">
      <w:pPr>
        <w:spacing w:line="276" w:lineRule="auto"/>
        <w:jc w:val="both"/>
        <w:rPr>
          <w:rFonts w:ascii="Arial" w:hAnsi="Arial" w:cs="Arial"/>
          <w:sz w:val="22"/>
          <w:szCs w:val="22"/>
          <w:lang w:val="mn-MN"/>
        </w:rPr>
      </w:pPr>
    </w:p>
    <w:p w14:paraId="04D624A7" w14:textId="2648D3FD" w:rsidR="005A2346" w:rsidRDefault="005A2346" w:rsidP="00821059">
      <w:pPr>
        <w:spacing w:line="276" w:lineRule="auto"/>
        <w:jc w:val="both"/>
        <w:rPr>
          <w:rFonts w:ascii="Arial" w:hAnsi="Arial" w:cs="Arial"/>
          <w:sz w:val="22"/>
          <w:szCs w:val="22"/>
          <w:lang w:val="mn-MN"/>
        </w:rPr>
      </w:pPr>
    </w:p>
    <w:p w14:paraId="3ECC5236" w14:textId="77777777" w:rsidR="005F2206" w:rsidRDefault="005F2206" w:rsidP="0038729D">
      <w:pPr>
        <w:spacing w:line="276" w:lineRule="auto"/>
        <w:rPr>
          <w:rFonts w:ascii="Arial" w:hAnsi="Arial" w:cs="Arial"/>
          <w:i/>
          <w:sz w:val="22"/>
          <w:szCs w:val="22"/>
          <w:lang w:val="mn-MN"/>
        </w:rPr>
      </w:pPr>
    </w:p>
    <w:p w14:paraId="3E302AA5" w14:textId="77777777" w:rsidR="003246D3" w:rsidRPr="00300367" w:rsidRDefault="003246D3" w:rsidP="0038729D">
      <w:pPr>
        <w:spacing w:line="276" w:lineRule="auto"/>
        <w:rPr>
          <w:rFonts w:ascii="Arial" w:hAnsi="Arial" w:cs="Arial"/>
          <w:i/>
          <w:sz w:val="22"/>
          <w:szCs w:val="22"/>
          <w:lang w:val="mn-MN"/>
        </w:rPr>
      </w:pPr>
    </w:p>
    <w:p w14:paraId="47C9C2C1" w14:textId="0823161E" w:rsidR="00D015A5" w:rsidRPr="00300367" w:rsidRDefault="00D015A5" w:rsidP="00D015A5">
      <w:pPr>
        <w:pStyle w:val="BodyText"/>
        <w:tabs>
          <w:tab w:val="left" w:pos="5955"/>
        </w:tabs>
        <w:spacing w:after="0" w:line="276" w:lineRule="auto"/>
        <w:jc w:val="right"/>
        <w:rPr>
          <w:rFonts w:ascii="Arial" w:hAnsi="Arial" w:cs="Arial"/>
          <w:i/>
          <w:color w:val="000000"/>
          <w:sz w:val="22"/>
          <w:szCs w:val="22"/>
          <w:lang w:val="mn-MN"/>
        </w:rPr>
      </w:pPr>
      <w:r>
        <w:rPr>
          <w:rFonts w:ascii="Arial" w:hAnsi="Arial" w:cs="Arial"/>
          <w:i/>
          <w:color w:val="000000"/>
          <w:sz w:val="22"/>
          <w:szCs w:val="22"/>
          <w:lang w:val="mn-MN"/>
        </w:rPr>
        <w:lastRenderedPageBreak/>
        <w:t>График 1</w:t>
      </w:r>
      <w:r w:rsidRPr="00300367">
        <w:rPr>
          <w:rFonts w:ascii="Arial" w:hAnsi="Arial" w:cs="Arial"/>
          <w:i/>
          <w:color w:val="000000"/>
          <w:sz w:val="22"/>
          <w:szCs w:val="22"/>
          <w:lang w:val="mn-MN"/>
        </w:rPr>
        <w:t>. Үндсэн чиглэлийн биелэлт бодлогын төрлөөр, биелэлтийн хувь, хэмжээ</w:t>
      </w:r>
    </w:p>
    <w:p w14:paraId="62BE3168" w14:textId="77777777" w:rsidR="005F2206" w:rsidRDefault="005F2206" w:rsidP="005F2206">
      <w:pPr>
        <w:spacing w:line="276" w:lineRule="auto"/>
        <w:rPr>
          <w:rFonts w:ascii="Arial" w:hAnsi="Arial" w:cs="Arial"/>
          <w:noProof/>
          <w:sz w:val="22"/>
          <w:szCs w:val="22"/>
        </w:rPr>
      </w:pPr>
    </w:p>
    <w:p w14:paraId="357A4038" w14:textId="142CF42F" w:rsidR="00300367" w:rsidRDefault="00E34732" w:rsidP="005F2206">
      <w:pPr>
        <w:spacing w:line="276" w:lineRule="auto"/>
        <w:rPr>
          <w:rFonts w:ascii="Arial" w:hAnsi="Arial" w:cs="Arial"/>
          <w:noProof/>
          <w:sz w:val="22"/>
          <w:szCs w:val="22"/>
        </w:rPr>
      </w:pPr>
      <w:r>
        <w:rPr>
          <w:noProof/>
          <w:lang w:eastAsia="en-US"/>
        </w:rPr>
        <w:drawing>
          <wp:inline distT="0" distB="0" distL="0" distR="0" wp14:anchorId="1BA06CD1" wp14:editId="30A6FF2D">
            <wp:extent cx="5715000" cy="2942167"/>
            <wp:effectExtent l="0" t="0" r="25400" b="298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21B740" w14:textId="77777777" w:rsidR="002824C8" w:rsidRDefault="002824C8" w:rsidP="00E05380">
      <w:pPr>
        <w:spacing w:line="276" w:lineRule="auto"/>
        <w:rPr>
          <w:rFonts w:ascii="Arial" w:hAnsi="Arial" w:cs="Arial"/>
          <w:noProof/>
          <w:sz w:val="22"/>
          <w:szCs w:val="22"/>
        </w:rPr>
      </w:pPr>
    </w:p>
    <w:p w14:paraId="7C832B2F" w14:textId="5D54ECD6" w:rsidR="005F2206" w:rsidRPr="00300367" w:rsidRDefault="00FC074B" w:rsidP="00E05380">
      <w:pPr>
        <w:spacing w:line="276" w:lineRule="auto"/>
        <w:rPr>
          <w:rFonts w:ascii="Arial" w:hAnsi="Arial" w:cs="Arial"/>
          <w:i/>
          <w:noProof/>
          <w:sz w:val="22"/>
          <w:szCs w:val="22"/>
          <w:lang w:val="mn-MN"/>
        </w:rPr>
      </w:pPr>
      <w:r>
        <w:rPr>
          <w:rFonts w:ascii="Arial" w:hAnsi="Arial" w:cs="Arial"/>
          <w:noProof/>
          <w:sz w:val="22"/>
          <w:szCs w:val="22"/>
        </w:rPr>
        <w:tab/>
      </w:r>
      <w:r w:rsidR="002824C8">
        <w:rPr>
          <w:rFonts w:ascii="Arial" w:hAnsi="Arial" w:cs="Arial"/>
          <w:i/>
          <w:color w:val="000000"/>
          <w:sz w:val="22"/>
          <w:szCs w:val="22"/>
          <w:lang w:val="mn-MN"/>
        </w:rPr>
        <w:t>График 2</w:t>
      </w:r>
      <w:r w:rsidR="002824C8" w:rsidRPr="00300367">
        <w:rPr>
          <w:rFonts w:ascii="Arial" w:hAnsi="Arial" w:cs="Arial"/>
          <w:i/>
          <w:color w:val="000000"/>
          <w:sz w:val="22"/>
          <w:szCs w:val="22"/>
          <w:lang w:val="mn-MN"/>
        </w:rPr>
        <w:t>.</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sidRPr="00FC074B">
        <w:rPr>
          <w:rFonts w:ascii="Arial" w:hAnsi="Arial" w:cs="Arial"/>
          <w:i/>
          <w:noProof/>
          <w:sz w:val="20"/>
          <w:szCs w:val="22"/>
          <w:lang w:val="mn-MN"/>
        </w:rPr>
        <w:t xml:space="preserve"> </w:t>
      </w:r>
    </w:p>
    <w:p w14:paraId="566BE58B" w14:textId="0A6800CD" w:rsidR="002824C8" w:rsidRDefault="002824C8" w:rsidP="005F2206">
      <w:pPr>
        <w:pStyle w:val="BodyText"/>
        <w:spacing w:after="0" w:line="276" w:lineRule="auto"/>
        <w:jc w:val="both"/>
        <w:rPr>
          <w:rFonts w:ascii="Arial" w:hAnsi="Arial" w:cs="Arial"/>
          <w:sz w:val="22"/>
          <w:szCs w:val="22"/>
          <w:lang w:val="mn-MN"/>
        </w:rPr>
      </w:pPr>
      <w:r>
        <w:rPr>
          <w:noProof/>
          <w:lang w:val="en-US" w:eastAsia="en-US"/>
        </w:rPr>
        <w:drawing>
          <wp:inline distT="0" distB="0" distL="0" distR="0" wp14:anchorId="52F3717E" wp14:editId="17D2D2BE">
            <wp:extent cx="5715000" cy="3196167"/>
            <wp:effectExtent l="0" t="0" r="25400" b="298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51DC1E" w14:textId="77777777" w:rsidR="002824C8" w:rsidRDefault="002824C8" w:rsidP="005F2206">
      <w:pPr>
        <w:pStyle w:val="BodyText"/>
        <w:spacing w:after="0" w:line="276" w:lineRule="auto"/>
        <w:jc w:val="both"/>
        <w:rPr>
          <w:rFonts w:ascii="Arial" w:hAnsi="Arial" w:cs="Arial"/>
          <w:sz w:val="22"/>
          <w:szCs w:val="22"/>
          <w:lang w:val="mn-MN"/>
        </w:rPr>
      </w:pPr>
    </w:p>
    <w:p w14:paraId="4F1CAF39" w14:textId="77777777" w:rsidR="005F2206" w:rsidRPr="00300367" w:rsidRDefault="005F2206" w:rsidP="005F2206">
      <w:pPr>
        <w:pStyle w:val="BodyText"/>
        <w:spacing w:after="0" w:line="276" w:lineRule="auto"/>
        <w:jc w:val="both"/>
        <w:rPr>
          <w:rFonts w:ascii="Arial" w:hAnsi="Arial" w:cs="Arial"/>
          <w:sz w:val="22"/>
          <w:szCs w:val="22"/>
          <w:lang w:val="mn-MN"/>
        </w:rPr>
      </w:pPr>
      <w:r w:rsidRPr="00300367">
        <w:rPr>
          <w:rFonts w:ascii="Arial" w:hAnsi="Arial" w:cs="Arial"/>
          <w:sz w:val="22"/>
          <w:szCs w:val="22"/>
          <w:lang w:val="mn-MN"/>
        </w:rPr>
        <w:t>Монгол Улсын эдийн засаг, нийгмийг 201</w:t>
      </w:r>
      <w:r w:rsidR="006B21A0">
        <w:rPr>
          <w:rFonts w:ascii="Arial" w:hAnsi="Arial" w:cs="Arial"/>
          <w:sz w:val="22"/>
          <w:szCs w:val="22"/>
          <w:lang w:val="en-US"/>
        </w:rPr>
        <w:t>8</w:t>
      </w:r>
      <w:r w:rsidRPr="00300367">
        <w:rPr>
          <w:rFonts w:ascii="Arial" w:hAnsi="Arial" w:cs="Arial"/>
          <w:sz w:val="22"/>
          <w:szCs w:val="22"/>
          <w:lang w:val="mn-MN"/>
        </w:rPr>
        <w:t xml:space="preserve"> онд хөгжүүлэх Үндсэн чиглэлийн нийт </w:t>
      </w:r>
      <w:r w:rsidR="006B21A0">
        <w:rPr>
          <w:rFonts w:ascii="Arial" w:hAnsi="Arial" w:cs="Arial"/>
          <w:sz w:val="22"/>
          <w:szCs w:val="22"/>
          <w:lang w:val="en-US"/>
        </w:rPr>
        <w:t xml:space="preserve">136 </w:t>
      </w:r>
      <w:r w:rsidRPr="00300367">
        <w:rPr>
          <w:rFonts w:ascii="Arial" w:hAnsi="Arial" w:cs="Arial"/>
          <w:sz w:val="22"/>
          <w:szCs w:val="22"/>
          <w:lang w:val="mn-MN"/>
        </w:rPr>
        <w:t>арга хэмжээнээс:</w:t>
      </w:r>
    </w:p>
    <w:p w14:paraId="1A7AEF02" w14:textId="74E4E16E" w:rsidR="005F2206" w:rsidRPr="00300367" w:rsidRDefault="005F2206" w:rsidP="005F2206">
      <w:pPr>
        <w:pStyle w:val="BodyText"/>
        <w:spacing w:after="0" w:line="276" w:lineRule="auto"/>
        <w:ind w:firstLine="720"/>
        <w:rPr>
          <w:rFonts w:ascii="Arial" w:hAnsi="Arial" w:cs="Arial"/>
          <w:sz w:val="22"/>
          <w:szCs w:val="22"/>
          <w:lang w:val="mn-MN"/>
        </w:rPr>
      </w:pPr>
      <w:r w:rsidRPr="00300367">
        <w:rPr>
          <w:rFonts w:ascii="Arial" w:hAnsi="Arial" w:cs="Arial"/>
          <w:color w:val="000000"/>
          <w:sz w:val="22"/>
          <w:szCs w:val="22"/>
          <w:lang w:val="mn-MN"/>
        </w:rPr>
        <w:t xml:space="preserve">- </w:t>
      </w:r>
      <w:r w:rsidR="00E05380">
        <w:rPr>
          <w:rFonts w:ascii="Arial" w:hAnsi="Arial" w:cs="Arial"/>
          <w:color w:val="000000"/>
          <w:sz w:val="22"/>
          <w:szCs w:val="22"/>
          <w:lang w:val="en-US"/>
        </w:rPr>
        <w:t>6</w:t>
      </w:r>
      <w:r w:rsidR="00B16C40">
        <w:rPr>
          <w:rFonts w:ascii="Arial" w:hAnsi="Arial" w:cs="Arial"/>
          <w:color w:val="000000"/>
          <w:sz w:val="22"/>
          <w:szCs w:val="22"/>
          <w:lang w:val="mn-MN"/>
        </w:rPr>
        <w:t>6</w:t>
      </w:r>
      <w:r w:rsidRPr="00300367">
        <w:rPr>
          <w:rFonts w:ascii="Arial" w:hAnsi="Arial" w:cs="Arial"/>
          <w:color w:val="000000"/>
          <w:sz w:val="22"/>
          <w:szCs w:val="22"/>
          <w:lang w:val="mn-MN"/>
        </w:rPr>
        <w:t xml:space="preserve"> арга хэмжээ </w:t>
      </w:r>
      <w:r w:rsidRPr="00300367">
        <w:rPr>
          <w:rFonts w:ascii="Arial" w:hAnsi="Arial" w:cs="Arial"/>
          <w:sz w:val="22"/>
          <w:szCs w:val="22"/>
          <w:lang w:val="mn-MN"/>
        </w:rPr>
        <w:t xml:space="preserve">100 </w:t>
      </w:r>
      <w:r w:rsidRPr="00300367">
        <w:rPr>
          <w:rFonts w:ascii="Arial" w:hAnsi="Arial" w:cs="Arial"/>
          <w:color w:val="000000"/>
          <w:sz w:val="22"/>
          <w:szCs w:val="22"/>
          <w:lang w:val="mn-MN"/>
        </w:rPr>
        <w:t xml:space="preserve">хувь буюу </w:t>
      </w:r>
      <w:r w:rsidRPr="00300367">
        <w:rPr>
          <w:rFonts w:ascii="Arial" w:hAnsi="Arial" w:cs="Arial"/>
          <w:sz w:val="22"/>
          <w:szCs w:val="22"/>
          <w:lang w:val="mn-MN"/>
        </w:rPr>
        <w:t>бүрэн биелж</w:t>
      </w:r>
      <w:r w:rsidR="00A81479">
        <w:rPr>
          <w:rFonts w:ascii="Arial" w:hAnsi="Arial" w:cs="Arial"/>
          <w:sz w:val="22"/>
          <w:szCs w:val="22"/>
          <w:lang w:val="en-US"/>
        </w:rPr>
        <w:t>;</w:t>
      </w:r>
      <w:r w:rsidRPr="00300367">
        <w:rPr>
          <w:rFonts w:ascii="Arial" w:hAnsi="Arial" w:cs="Arial"/>
          <w:sz w:val="22"/>
          <w:szCs w:val="22"/>
          <w:lang w:val="mn-MN"/>
        </w:rPr>
        <w:t xml:space="preserve"> </w:t>
      </w:r>
    </w:p>
    <w:p w14:paraId="792FD645" w14:textId="7D875EC4" w:rsidR="005F2206" w:rsidRPr="00A81479" w:rsidRDefault="005F2206" w:rsidP="005F2206">
      <w:pPr>
        <w:pStyle w:val="BodyText"/>
        <w:spacing w:after="0" w:line="276" w:lineRule="auto"/>
        <w:ind w:firstLine="720"/>
        <w:rPr>
          <w:rFonts w:ascii="Arial" w:hAnsi="Arial" w:cs="Arial"/>
          <w:color w:val="000000"/>
          <w:sz w:val="22"/>
          <w:szCs w:val="22"/>
          <w:lang w:val="en-US"/>
        </w:rPr>
      </w:pPr>
      <w:r w:rsidRPr="00300367">
        <w:rPr>
          <w:rFonts w:ascii="Arial" w:hAnsi="Arial" w:cs="Arial"/>
          <w:sz w:val="22"/>
          <w:szCs w:val="22"/>
          <w:lang w:val="mn-MN"/>
        </w:rPr>
        <w:t xml:space="preserve">- </w:t>
      </w:r>
      <w:r w:rsidR="00E05380">
        <w:rPr>
          <w:rFonts w:ascii="Arial" w:hAnsi="Arial" w:cs="Arial"/>
          <w:color w:val="000000"/>
          <w:sz w:val="22"/>
          <w:szCs w:val="22"/>
          <w:lang w:val="en-US"/>
        </w:rPr>
        <w:t>40</w:t>
      </w:r>
      <w:r w:rsidRPr="00300367">
        <w:rPr>
          <w:rFonts w:ascii="Arial" w:hAnsi="Arial" w:cs="Arial"/>
          <w:sz w:val="22"/>
          <w:szCs w:val="22"/>
          <w:lang w:val="mn-MN"/>
        </w:rPr>
        <w:t xml:space="preserve"> арга хэмжээ нь 70</w:t>
      </w:r>
      <w:r w:rsidRPr="00300367">
        <w:rPr>
          <w:rFonts w:ascii="Arial" w:hAnsi="Arial" w:cs="Arial"/>
          <w:color w:val="000000"/>
          <w:sz w:val="22"/>
          <w:szCs w:val="22"/>
          <w:lang w:val="mn-MN"/>
        </w:rPr>
        <w:t xml:space="preserve"> хувь</w:t>
      </w:r>
      <w:r w:rsidR="00A81479">
        <w:rPr>
          <w:rFonts w:ascii="Arial" w:hAnsi="Arial" w:cs="Arial"/>
          <w:color w:val="000000"/>
          <w:sz w:val="22"/>
          <w:szCs w:val="22"/>
          <w:lang w:val="en-US"/>
        </w:rPr>
        <w:t>;</w:t>
      </w:r>
    </w:p>
    <w:p w14:paraId="3B3C1E43" w14:textId="205BC060" w:rsidR="006B21A0" w:rsidRPr="00A81479" w:rsidRDefault="005F2206" w:rsidP="005F2206">
      <w:pPr>
        <w:pStyle w:val="BodyText"/>
        <w:spacing w:after="0" w:line="276" w:lineRule="auto"/>
        <w:ind w:firstLine="720"/>
        <w:rPr>
          <w:rFonts w:ascii="Arial" w:hAnsi="Arial" w:cs="Arial"/>
          <w:color w:val="000000"/>
          <w:sz w:val="22"/>
          <w:szCs w:val="22"/>
          <w:lang w:val="en-US"/>
        </w:rPr>
      </w:pPr>
      <w:r w:rsidRPr="00300367">
        <w:rPr>
          <w:rFonts w:ascii="Arial" w:hAnsi="Arial" w:cs="Arial"/>
          <w:color w:val="000000"/>
          <w:sz w:val="22"/>
          <w:szCs w:val="22"/>
          <w:lang w:val="mn-MN"/>
        </w:rPr>
        <w:t xml:space="preserve">- </w:t>
      </w:r>
      <w:r w:rsidR="005919BA">
        <w:rPr>
          <w:rFonts w:ascii="Arial" w:hAnsi="Arial" w:cs="Arial"/>
          <w:color w:val="000000"/>
          <w:sz w:val="22"/>
          <w:szCs w:val="22"/>
          <w:lang w:val="mn-MN"/>
        </w:rPr>
        <w:t>23</w:t>
      </w:r>
      <w:r w:rsidRPr="00300367">
        <w:rPr>
          <w:rFonts w:ascii="Arial" w:hAnsi="Arial" w:cs="Arial"/>
          <w:color w:val="000000"/>
          <w:sz w:val="22"/>
          <w:szCs w:val="22"/>
          <w:lang w:val="mn-MN"/>
        </w:rPr>
        <w:t xml:space="preserve"> </w:t>
      </w:r>
      <w:r w:rsidRPr="00300367">
        <w:rPr>
          <w:rFonts w:ascii="Arial" w:hAnsi="Arial" w:cs="Arial"/>
          <w:sz w:val="22"/>
          <w:szCs w:val="22"/>
          <w:lang w:val="mn-MN"/>
        </w:rPr>
        <w:t>арга хэмжээ нь 40</w:t>
      </w:r>
      <w:r w:rsidRPr="00300367">
        <w:rPr>
          <w:rFonts w:ascii="Arial" w:hAnsi="Arial" w:cs="Arial"/>
          <w:color w:val="000000"/>
          <w:sz w:val="22"/>
          <w:szCs w:val="22"/>
          <w:lang w:val="mn-MN"/>
        </w:rPr>
        <w:t xml:space="preserve"> хувь</w:t>
      </w:r>
      <w:r w:rsidR="00A81479">
        <w:rPr>
          <w:rFonts w:ascii="Arial" w:hAnsi="Arial" w:cs="Arial"/>
          <w:color w:val="000000"/>
          <w:sz w:val="22"/>
          <w:szCs w:val="22"/>
          <w:lang w:val="en-US"/>
        </w:rPr>
        <w:t>;</w:t>
      </w:r>
    </w:p>
    <w:p w14:paraId="0C61BA4C" w14:textId="762748CA" w:rsidR="006B21A0" w:rsidRPr="00A81479" w:rsidRDefault="00E34732" w:rsidP="005F2206">
      <w:pPr>
        <w:pStyle w:val="BodyText"/>
        <w:spacing w:after="0" w:line="276" w:lineRule="auto"/>
        <w:ind w:firstLine="720"/>
        <w:rPr>
          <w:rFonts w:ascii="Arial" w:hAnsi="Arial" w:cs="Arial"/>
          <w:color w:val="000000"/>
          <w:sz w:val="22"/>
          <w:szCs w:val="22"/>
          <w:lang w:val="en-US"/>
        </w:rPr>
      </w:pPr>
      <w:r>
        <w:rPr>
          <w:rFonts w:ascii="Arial" w:hAnsi="Arial" w:cs="Arial"/>
          <w:color w:val="000000"/>
          <w:sz w:val="22"/>
          <w:szCs w:val="22"/>
          <w:lang w:val="en-US"/>
        </w:rPr>
        <w:t>- 6</w:t>
      </w:r>
      <w:r w:rsidR="006B21A0">
        <w:rPr>
          <w:rFonts w:ascii="Arial" w:hAnsi="Arial" w:cs="Arial"/>
          <w:color w:val="000000"/>
          <w:sz w:val="22"/>
          <w:szCs w:val="22"/>
          <w:lang w:val="en-US"/>
        </w:rPr>
        <w:t xml:space="preserve"> </w:t>
      </w:r>
      <w:r w:rsidR="006B21A0">
        <w:rPr>
          <w:rFonts w:ascii="Arial" w:hAnsi="Arial" w:cs="Arial"/>
          <w:color w:val="000000"/>
          <w:sz w:val="22"/>
          <w:szCs w:val="22"/>
          <w:lang w:val="mn-MN"/>
        </w:rPr>
        <w:t>арга хэмжээ нь 0 хувь</w:t>
      </w:r>
      <w:r w:rsidR="00A81479">
        <w:rPr>
          <w:rFonts w:ascii="Arial" w:hAnsi="Arial" w:cs="Arial"/>
          <w:color w:val="000000"/>
          <w:sz w:val="22"/>
          <w:szCs w:val="22"/>
          <w:lang w:val="en-US"/>
        </w:rPr>
        <w:t>;</w:t>
      </w:r>
    </w:p>
    <w:p w14:paraId="1C34B3CD" w14:textId="3DB663D7" w:rsidR="005F2206" w:rsidRPr="00300367" w:rsidRDefault="006B21A0" w:rsidP="005F2206">
      <w:pPr>
        <w:pStyle w:val="BodyText"/>
        <w:spacing w:after="0" w:line="276" w:lineRule="auto"/>
        <w:ind w:firstLine="720"/>
        <w:rPr>
          <w:rFonts w:ascii="Arial" w:hAnsi="Arial" w:cs="Arial"/>
          <w:color w:val="000000"/>
          <w:sz w:val="22"/>
          <w:szCs w:val="22"/>
          <w:lang w:val="mn-MN"/>
        </w:rPr>
      </w:pPr>
      <w:r>
        <w:rPr>
          <w:rFonts w:ascii="Arial" w:hAnsi="Arial" w:cs="Arial"/>
          <w:color w:val="000000"/>
          <w:sz w:val="22"/>
          <w:szCs w:val="22"/>
          <w:lang w:val="mn-MN"/>
        </w:rPr>
        <w:t xml:space="preserve">- </w:t>
      </w:r>
      <w:r w:rsidR="005919BA">
        <w:rPr>
          <w:rFonts w:ascii="Arial" w:hAnsi="Arial" w:cs="Arial"/>
          <w:color w:val="000000"/>
          <w:sz w:val="22"/>
          <w:szCs w:val="22"/>
          <w:lang w:val="en-US"/>
        </w:rPr>
        <w:t>1</w:t>
      </w:r>
      <w:r>
        <w:rPr>
          <w:rFonts w:ascii="Arial" w:hAnsi="Arial" w:cs="Arial"/>
          <w:color w:val="000000"/>
          <w:sz w:val="22"/>
          <w:szCs w:val="22"/>
          <w:lang w:val="mn-MN"/>
        </w:rPr>
        <w:t xml:space="preserve"> арга хэмжээ нь үнэлэх боломжгүй байна.</w:t>
      </w:r>
      <w:r w:rsidR="005F2206" w:rsidRPr="00300367">
        <w:rPr>
          <w:rFonts w:ascii="Arial" w:hAnsi="Arial" w:cs="Arial"/>
          <w:color w:val="000000"/>
          <w:sz w:val="22"/>
          <w:szCs w:val="22"/>
          <w:lang w:val="mn-MN"/>
        </w:rPr>
        <w:t xml:space="preserve"> </w:t>
      </w:r>
    </w:p>
    <w:p w14:paraId="2CE2902C" w14:textId="77777777" w:rsidR="005F2206" w:rsidRDefault="005F2206" w:rsidP="005F2206">
      <w:pPr>
        <w:spacing w:line="276" w:lineRule="auto"/>
        <w:jc w:val="center"/>
        <w:rPr>
          <w:rFonts w:ascii="Arial" w:eastAsia="Times New Roman" w:hAnsi="Arial" w:cs="Arial"/>
          <w:color w:val="000000"/>
          <w:sz w:val="22"/>
          <w:szCs w:val="22"/>
          <w:lang w:val="mn-MN" w:eastAsia="en-US"/>
        </w:rPr>
      </w:pPr>
    </w:p>
    <w:p w14:paraId="0AC1B384" w14:textId="77777777" w:rsidR="006B21A0" w:rsidRPr="00300367" w:rsidRDefault="006B21A0" w:rsidP="005F2206">
      <w:pPr>
        <w:spacing w:line="276" w:lineRule="auto"/>
        <w:jc w:val="center"/>
        <w:rPr>
          <w:rFonts w:ascii="Arial" w:eastAsia="Times New Roman" w:hAnsi="Arial" w:cs="Arial"/>
          <w:color w:val="000000"/>
          <w:sz w:val="22"/>
          <w:szCs w:val="22"/>
          <w:lang w:val="mn-MN" w:eastAsia="en-US"/>
        </w:rPr>
        <w:sectPr w:rsidR="006B21A0" w:rsidRPr="00300367" w:rsidSect="005F2206">
          <w:headerReference w:type="default" r:id="rId11"/>
          <w:footerReference w:type="even" r:id="rId12"/>
          <w:footerReference w:type="default" r:id="rId13"/>
          <w:footerReference w:type="first" r:id="rId14"/>
          <w:pgSz w:w="11907" w:h="16839" w:code="9"/>
          <w:pgMar w:top="1440" w:right="1440" w:bottom="1440" w:left="1440" w:header="708" w:footer="187" w:gutter="0"/>
          <w:pgNumType w:start="0"/>
          <w:cols w:space="708"/>
          <w:docGrid w:linePitch="360"/>
        </w:sectPr>
      </w:pPr>
    </w:p>
    <w:p w14:paraId="44108607" w14:textId="7A007DB9" w:rsidR="005F2206" w:rsidRPr="00C4445B" w:rsidRDefault="005F2206" w:rsidP="005F2206">
      <w:pPr>
        <w:pStyle w:val="BodyText"/>
        <w:tabs>
          <w:tab w:val="left" w:pos="5955"/>
        </w:tabs>
        <w:spacing w:after="0" w:line="276" w:lineRule="auto"/>
        <w:jc w:val="center"/>
        <w:rPr>
          <w:rFonts w:ascii="Arial" w:hAnsi="Arial" w:cs="Arial"/>
          <w:b/>
          <w:color w:val="000000"/>
          <w:sz w:val="22"/>
          <w:szCs w:val="22"/>
          <w:lang w:val="mn-MN"/>
        </w:rPr>
      </w:pPr>
      <w:r w:rsidRPr="00C4445B">
        <w:rPr>
          <w:rFonts w:ascii="Arial" w:hAnsi="Arial" w:cs="Arial"/>
          <w:b/>
          <w:color w:val="000000"/>
          <w:sz w:val="22"/>
          <w:szCs w:val="22"/>
          <w:lang w:val="mn-MN"/>
        </w:rPr>
        <w:lastRenderedPageBreak/>
        <w:t>МОНГОЛ УЛСЫН ЭДИЙН ЗАСАГ, НИЙГМИЙГ 201</w:t>
      </w:r>
      <w:r w:rsidR="00C4445B" w:rsidRPr="00C4445B">
        <w:rPr>
          <w:rFonts w:ascii="Arial" w:hAnsi="Arial" w:cs="Arial"/>
          <w:b/>
          <w:color w:val="000000"/>
          <w:sz w:val="22"/>
          <w:szCs w:val="22"/>
          <w:lang w:val="en-US"/>
        </w:rPr>
        <w:t>8</w:t>
      </w:r>
      <w:r w:rsidRPr="00C4445B">
        <w:rPr>
          <w:rFonts w:ascii="Arial" w:hAnsi="Arial" w:cs="Arial"/>
          <w:b/>
          <w:color w:val="000000"/>
          <w:sz w:val="22"/>
          <w:szCs w:val="22"/>
          <w:lang w:val="mn-MN"/>
        </w:rPr>
        <w:t xml:space="preserve"> ОНД ХӨГЖҮҮЛЭХ ҮНДСЭН ЧИГЛЭЛИЙН ЖИЛИЙН ЭЦСИЙН БИЕЛЭЛТ БОДЛОГЫН ТӨРЛӨӨР, БИЕЛЭЛТИЙН ХУВЬ, ХЭМЖЭЭ</w:t>
      </w:r>
    </w:p>
    <w:p w14:paraId="48F2816D" w14:textId="77777777" w:rsidR="005F2206" w:rsidRPr="00C4445B" w:rsidRDefault="005F2206" w:rsidP="005F2206">
      <w:pPr>
        <w:pStyle w:val="BodyText"/>
        <w:tabs>
          <w:tab w:val="left" w:pos="5955"/>
        </w:tabs>
        <w:spacing w:after="0" w:line="276" w:lineRule="auto"/>
        <w:jc w:val="center"/>
        <w:rPr>
          <w:rFonts w:ascii="Arial" w:hAnsi="Arial" w:cs="Arial"/>
          <w:b/>
          <w:color w:val="000000"/>
          <w:sz w:val="22"/>
          <w:szCs w:val="22"/>
          <w:lang w:val="mn-MN"/>
        </w:rPr>
      </w:pPr>
    </w:p>
    <w:p w14:paraId="1A5C05FF" w14:textId="7B9BF0A9" w:rsidR="005F2206" w:rsidRPr="00300367" w:rsidRDefault="005F2206" w:rsidP="005F2206">
      <w:pPr>
        <w:pStyle w:val="BodyText"/>
        <w:tabs>
          <w:tab w:val="left" w:pos="5955"/>
        </w:tabs>
        <w:spacing w:after="0" w:line="276" w:lineRule="auto"/>
        <w:jc w:val="right"/>
        <w:rPr>
          <w:rFonts w:ascii="Arial" w:hAnsi="Arial" w:cs="Arial"/>
          <w:i/>
          <w:color w:val="000000"/>
          <w:sz w:val="22"/>
          <w:szCs w:val="22"/>
          <w:lang w:val="mn-MN"/>
        </w:rPr>
      </w:pPr>
      <w:r w:rsidRPr="00300367">
        <w:rPr>
          <w:rFonts w:ascii="Arial" w:hAnsi="Arial" w:cs="Arial"/>
          <w:i/>
          <w:color w:val="000000"/>
          <w:sz w:val="22"/>
          <w:szCs w:val="22"/>
          <w:lang w:val="mn-MN"/>
        </w:rPr>
        <w:t>/Хүснэгт.</w:t>
      </w:r>
      <w:r w:rsidR="00D015A5">
        <w:rPr>
          <w:rFonts w:ascii="Arial" w:hAnsi="Arial" w:cs="Arial"/>
          <w:i/>
          <w:color w:val="000000"/>
          <w:sz w:val="22"/>
          <w:szCs w:val="22"/>
          <w:lang w:val="mn-MN"/>
        </w:rPr>
        <w:t>1</w:t>
      </w:r>
      <w:r w:rsidRPr="00300367">
        <w:rPr>
          <w:rFonts w:ascii="Arial" w:hAnsi="Arial" w:cs="Arial"/>
          <w:i/>
          <w:color w:val="000000"/>
          <w:sz w:val="22"/>
          <w:szCs w:val="22"/>
          <w:lang w:val="mn-MN"/>
        </w:rPr>
        <w:t xml:space="preserve"> Үндсэн чиглэлийн биелэлт бодлогын төрлөөр, биелэлтийн хувь, хэмжээ/</w:t>
      </w:r>
    </w:p>
    <w:tbl>
      <w:tblPr>
        <w:tblStyle w:val="GridTable6Colorful-Accent51"/>
        <w:tblW w:w="14861" w:type="dxa"/>
        <w:tblInd w:w="-185" w:type="dxa"/>
        <w:tblLayout w:type="fixed"/>
        <w:tblLook w:val="04A0" w:firstRow="1" w:lastRow="0" w:firstColumn="1" w:lastColumn="0" w:noHBand="0" w:noVBand="1"/>
      </w:tblPr>
      <w:tblGrid>
        <w:gridCol w:w="527"/>
        <w:gridCol w:w="4293"/>
        <w:gridCol w:w="1843"/>
        <w:gridCol w:w="1134"/>
        <w:gridCol w:w="992"/>
        <w:gridCol w:w="850"/>
        <w:gridCol w:w="851"/>
        <w:gridCol w:w="2020"/>
        <w:gridCol w:w="2351"/>
      </w:tblGrid>
      <w:tr w:rsidR="005F2206" w:rsidRPr="00300367" w14:paraId="56BF1E73" w14:textId="77777777" w:rsidTr="00E8226C">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527" w:type="dxa"/>
            <w:vMerge w:val="restart"/>
            <w:vAlign w:val="center"/>
            <w:hideMark/>
          </w:tcPr>
          <w:p w14:paraId="575EC17B" w14:textId="77777777" w:rsidR="005F2206" w:rsidRPr="00300367" w:rsidRDefault="005F2206" w:rsidP="00CE050D">
            <w:pPr>
              <w:spacing w:line="276" w:lineRule="auto"/>
              <w:jc w:val="center"/>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w:t>
            </w:r>
          </w:p>
        </w:tc>
        <w:tc>
          <w:tcPr>
            <w:tcW w:w="4293" w:type="dxa"/>
            <w:vAlign w:val="center"/>
            <w:hideMark/>
          </w:tcPr>
          <w:p w14:paraId="69316E36"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Бодлого</w:t>
            </w:r>
          </w:p>
        </w:tc>
        <w:tc>
          <w:tcPr>
            <w:tcW w:w="1843" w:type="dxa"/>
            <w:vAlign w:val="center"/>
            <w:hideMark/>
          </w:tcPr>
          <w:p w14:paraId="285E085A"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Арга хэмжээний тоо</w:t>
            </w:r>
          </w:p>
        </w:tc>
        <w:tc>
          <w:tcPr>
            <w:tcW w:w="1134" w:type="dxa"/>
            <w:vAlign w:val="center"/>
            <w:hideMark/>
          </w:tcPr>
          <w:p w14:paraId="3A732C67"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 xml:space="preserve">100 </w:t>
            </w:r>
          </w:p>
        </w:tc>
        <w:tc>
          <w:tcPr>
            <w:tcW w:w="992" w:type="dxa"/>
            <w:vAlign w:val="center"/>
            <w:hideMark/>
          </w:tcPr>
          <w:p w14:paraId="6F7B3EBC"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 xml:space="preserve">70 </w:t>
            </w:r>
          </w:p>
        </w:tc>
        <w:tc>
          <w:tcPr>
            <w:tcW w:w="850" w:type="dxa"/>
            <w:vAlign w:val="center"/>
            <w:hideMark/>
          </w:tcPr>
          <w:p w14:paraId="6622B1E6"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40</w:t>
            </w:r>
          </w:p>
        </w:tc>
        <w:tc>
          <w:tcPr>
            <w:tcW w:w="851" w:type="dxa"/>
            <w:vAlign w:val="center"/>
          </w:tcPr>
          <w:p w14:paraId="5C0FAB48"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0</w:t>
            </w:r>
          </w:p>
        </w:tc>
        <w:tc>
          <w:tcPr>
            <w:tcW w:w="2020" w:type="dxa"/>
            <w:vAlign w:val="center"/>
            <w:hideMark/>
          </w:tcPr>
          <w:p w14:paraId="602AC41E"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Үнэлэх боломжгүй арга хэмжээ</w:t>
            </w:r>
          </w:p>
        </w:tc>
        <w:tc>
          <w:tcPr>
            <w:tcW w:w="2351" w:type="dxa"/>
            <w:vAlign w:val="center"/>
            <w:hideMark/>
          </w:tcPr>
          <w:p w14:paraId="63B2A05E" w14:textId="77777777" w:rsidR="005F2206" w:rsidRPr="00300367" w:rsidRDefault="005F2206" w:rsidP="00CE050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 xml:space="preserve">Нийт хэрэгжилтийн хувь хэмжээ </w:t>
            </w:r>
          </w:p>
        </w:tc>
      </w:tr>
      <w:tr w:rsidR="00300367" w:rsidRPr="00300367" w14:paraId="1CDDB0EB" w14:textId="77777777" w:rsidTr="00E8226C">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27" w:type="dxa"/>
            <w:vMerge/>
            <w:vAlign w:val="center"/>
            <w:hideMark/>
          </w:tcPr>
          <w:p w14:paraId="7CFFF59E" w14:textId="77777777" w:rsidR="005F2206" w:rsidRPr="00300367" w:rsidRDefault="005F2206" w:rsidP="00CE050D">
            <w:pPr>
              <w:spacing w:line="276" w:lineRule="auto"/>
              <w:rPr>
                <w:rFonts w:ascii="Arial" w:eastAsia="Times New Roman" w:hAnsi="Arial" w:cs="Arial"/>
                <w:color w:val="000000"/>
                <w:sz w:val="22"/>
                <w:szCs w:val="22"/>
                <w:lang w:val="mn-MN" w:eastAsia="en-US"/>
              </w:rPr>
            </w:pPr>
          </w:p>
        </w:tc>
        <w:tc>
          <w:tcPr>
            <w:tcW w:w="4293" w:type="dxa"/>
            <w:vAlign w:val="center"/>
            <w:hideMark/>
          </w:tcPr>
          <w:p w14:paraId="027EB86C" w14:textId="77777777" w:rsidR="005F2206" w:rsidRPr="00300367" w:rsidRDefault="005F2206"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val="mn-MN" w:eastAsia="en-US"/>
              </w:rPr>
            </w:pPr>
            <w:r w:rsidRPr="00300367">
              <w:rPr>
                <w:rFonts w:ascii="Arial" w:eastAsia="Times New Roman" w:hAnsi="Arial" w:cs="Arial"/>
                <w:b/>
                <w:color w:val="000000"/>
                <w:sz w:val="22"/>
                <w:szCs w:val="22"/>
                <w:lang w:val="mn-MN" w:eastAsia="en-US"/>
              </w:rPr>
              <w:t>Бүгд</w:t>
            </w:r>
          </w:p>
        </w:tc>
        <w:tc>
          <w:tcPr>
            <w:tcW w:w="1843" w:type="dxa"/>
            <w:vAlign w:val="center"/>
            <w:hideMark/>
          </w:tcPr>
          <w:p w14:paraId="5275AAD3" w14:textId="77777777" w:rsidR="005F2206" w:rsidRPr="00300367" w:rsidRDefault="005F2206"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val="mn-MN" w:eastAsia="en-US"/>
              </w:rPr>
            </w:pPr>
            <w:r w:rsidRPr="00300367">
              <w:rPr>
                <w:rFonts w:ascii="Arial" w:eastAsia="Times New Roman" w:hAnsi="Arial" w:cs="Arial"/>
                <w:b/>
                <w:color w:val="000000"/>
                <w:sz w:val="22"/>
                <w:szCs w:val="22"/>
                <w:lang w:val="mn-MN" w:eastAsia="en-US"/>
              </w:rPr>
              <w:t>1</w:t>
            </w:r>
            <w:r w:rsidR="00595489">
              <w:rPr>
                <w:rFonts w:ascii="Arial" w:eastAsia="Times New Roman" w:hAnsi="Arial" w:cs="Arial"/>
                <w:b/>
                <w:color w:val="000000"/>
                <w:sz w:val="22"/>
                <w:szCs w:val="22"/>
                <w:lang w:val="mn-MN" w:eastAsia="en-US"/>
              </w:rPr>
              <w:t>36</w:t>
            </w:r>
          </w:p>
        </w:tc>
        <w:tc>
          <w:tcPr>
            <w:tcW w:w="1134" w:type="dxa"/>
            <w:vAlign w:val="center"/>
          </w:tcPr>
          <w:p w14:paraId="07274536" w14:textId="656A7D7D" w:rsidR="005F2206" w:rsidRPr="00300367" w:rsidRDefault="002B1CD1"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val="mn-MN" w:eastAsia="en-US"/>
              </w:rPr>
            </w:pPr>
            <w:r>
              <w:rPr>
                <w:rFonts w:ascii="Arial" w:eastAsia="Times New Roman" w:hAnsi="Arial" w:cs="Arial"/>
                <w:b/>
                <w:color w:val="000000"/>
                <w:sz w:val="22"/>
                <w:szCs w:val="22"/>
                <w:lang w:val="mn-MN" w:eastAsia="en-US"/>
              </w:rPr>
              <w:t>66</w:t>
            </w:r>
          </w:p>
        </w:tc>
        <w:tc>
          <w:tcPr>
            <w:tcW w:w="992" w:type="dxa"/>
            <w:vAlign w:val="center"/>
          </w:tcPr>
          <w:p w14:paraId="0896E9F5" w14:textId="463B0C0E" w:rsidR="005F2206" w:rsidRPr="00B16C40" w:rsidRDefault="007D2928"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val="mn-MN" w:eastAsia="en-US"/>
              </w:rPr>
            </w:pPr>
            <w:r>
              <w:rPr>
                <w:rFonts w:ascii="Arial" w:eastAsia="Times New Roman" w:hAnsi="Arial" w:cs="Arial"/>
                <w:b/>
                <w:color w:val="000000"/>
                <w:sz w:val="22"/>
                <w:szCs w:val="22"/>
                <w:lang w:val="mn-MN" w:eastAsia="en-US"/>
              </w:rPr>
              <w:t>40</w:t>
            </w:r>
          </w:p>
        </w:tc>
        <w:tc>
          <w:tcPr>
            <w:tcW w:w="850" w:type="dxa"/>
            <w:vAlign w:val="center"/>
          </w:tcPr>
          <w:p w14:paraId="209A1E78" w14:textId="7F576E39" w:rsidR="005F2206" w:rsidRPr="009C5277" w:rsidRDefault="002B1CD1"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eastAsia="en-US"/>
              </w:rPr>
            </w:pPr>
            <w:r>
              <w:rPr>
                <w:rFonts w:ascii="Arial" w:eastAsia="Times New Roman" w:hAnsi="Arial" w:cs="Arial"/>
                <w:b/>
                <w:color w:val="000000"/>
                <w:sz w:val="22"/>
                <w:szCs w:val="22"/>
                <w:lang w:eastAsia="en-US"/>
              </w:rPr>
              <w:t>2</w:t>
            </w:r>
            <w:r w:rsidR="005919BA">
              <w:rPr>
                <w:rFonts w:ascii="Arial" w:eastAsia="Times New Roman" w:hAnsi="Arial" w:cs="Arial"/>
                <w:b/>
                <w:color w:val="000000"/>
                <w:sz w:val="22"/>
                <w:szCs w:val="22"/>
                <w:lang w:eastAsia="en-US"/>
              </w:rPr>
              <w:t>3</w:t>
            </w:r>
          </w:p>
        </w:tc>
        <w:tc>
          <w:tcPr>
            <w:tcW w:w="851" w:type="dxa"/>
            <w:vAlign w:val="center"/>
          </w:tcPr>
          <w:p w14:paraId="538F997D" w14:textId="6E8203B7" w:rsidR="005F2206" w:rsidRPr="00300367" w:rsidRDefault="00ED0C24"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val="mn-MN" w:eastAsia="en-US"/>
              </w:rPr>
            </w:pPr>
            <w:r>
              <w:rPr>
                <w:rFonts w:ascii="Arial" w:eastAsia="Times New Roman" w:hAnsi="Arial" w:cs="Arial"/>
                <w:b/>
                <w:color w:val="000000"/>
                <w:sz w:val="22"/>
                <w:szCs w:val="22"/>
                <w:lang w:val="mn-MN" w:eastAsia="en-US"/>
              </w:rPr>
              <w:t>6</w:t>
            </w:r>
          </w:p>
        </w:tc>
        <w:tc>
          <w:tcPr>
            <w:tcW w:w="2020" w:type="dxa"/>
            <w:vAlign w:val="center"/>
          </w:tcPr>
          <w:p w14:paraId="47003D95" w14:textId="4B7B206F" w:rsidR="005F2206" w:rsidRPr="00E44F25" w:rsidRDefault="005919BA"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eastAsia="en-US"/>
              </w:rPr>
            </w:pPr>
            <w:r>
              <w:rPr>
                <w:rFonts w:ascii="Arial" w:eastAsia="Times New Roman" w:hAnsi="Arial" w:cs="Arial"/>
                <w:b/>
                <w:color w:val="000000"/>
                <w:sz w:val="22"/>
                <w:szCs w:val="22"/>
                <w:lang w:eastAsia="en-US"/>
              </w:rPr>
              <w:t>1</w:t>
            </w:r>
          </w:p>
        </w:tc>
        <w:tc>
          <w:tcPr>
            <w:tcW w:w="2351" w:type="dxa"/>
            <w:vAlign w:val="center"/>
          </w:tcPr>
          <w:p w14:paraId="6F47498E" w14:textId="240B9631" w:rsidR="005F2206" w:rsidRPr="0068399D" w:rsidRDefault="007D2928"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2"/>
                <w:szCs w:val="22"/>
                <w:lang w:val="mn-MN" w:eastAsia="en-US"/>
              </w:rPr>
            </w:pPr>
            <w:r>
              <w:rPr>
                <w:rFonts w:ascii="Arial" w:eastAsia="Times New Roman" w:hAnsi="Arial" w:cs="Arial"/>
                <w:b/>
                <w:color w:val="000000"/>
                <w:sz w:val="22"/>
                <w:szCs w:val="22"/>
                <w:lang w:val="mn-MN" w:eastAsia="en-US"/>
              </w:rPr>
              <w:t>76</w:t>
            </w:r>
            <w:r w:rsidR="002B1CD1">
              <w:rPr>
                <w:rFonts w:ascii="Arial" w:eastAsia="Times New Roman" w:hAnsi="Arial" w:cs="Arial"/>
                <w:b/>
                <w:color w:val="000000"/>
                <w:sz w:val="22"/>
                <w:szCs w:val="22"/>
                <w:lang w:val="mn-MN" w:eastAsia="en-US"/>
              </w:rPr>
              <w:t>.</w:t>
            </w:r>
            <w:r w:rsidR="003550D9">
              <w:rPr>
                <w:rFonts w:ascii="Arial" w:eastAsia="Times New Roman" w:hAnsi="Arial" w:cs="Arial"/>
                <w:b/>
                <w:color w:val="000000"/>
                <w:sz w:val="22"/>
                <w:szCs w:val="22"/>
                <w:lang w:val="mn-MN" w:eastAsia="en-US"/>
              </w:rPr>
              <w:t>7</w:t>
            </w:r>
          </w:p>
        </w:tc>
      </w:tr>
      <w:tr w:rsidR="005F2206" w:rsidRPr="00300367" w14:paraId="7E4DD7B9" w14:textId="77777777" w:rsidTr="00E8226C">
        <w:trPr>
          <w:trHeight w:val="485"/>
        </w:trPr>
        <w:tc>
          <w:tcPr>
            <w:cnfStyle w:val="001000000000" w:firstRow="0" w:lastRow="0" w:firstColumn="1" w:lastColumn="0" w:oddVBand="0" w:evenVBand="0" w:oddHBand="0" w:evenHBand="0" w:firstRowFirstColumn="0" w:firstRowLastColumn="0" w:lastRowFirstColumn="0" w:lastRowLastColumn="0"/>
            <w:tcW w:w="527" w:type="dxa"/>
            <w:vAlign w:val="center"/>
            <w:hideMark/>
          </w:tcPr>
          <w:p w14:paraId="7FD8E33C" w14:textId="77777777" w:rsidR="005F2206" w:rsidRPr="00300367" w:rsidRDefault="005F2206" w:rsidP="00CE050D">
            <w:pPr>
              <w:spacing w:line="276" w:lineRule="auto"/>
              <w:jc w:val="center"/>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1</w:t>
            </w:r>
          </w:p>
        </w:tc>
        <w:tc>
          <w:tcPr>
            <w:tcW w:w="4293" w:type="dxa"/>
            <w:vAlign w:val="center"/>
            <w:hideMark/>
          </w:tcPr>
          <w:p w14:paraId="3E927A05" w14:textId="77777777" w:rsidR="005F2206" w:rsidRPr="00300367" w:rsidRDefault="005F2206" w:rsidP="00CE050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Макро эдийн засгийн бодлого</w:t>
            </w:r>
          </w:p>
        </w:tc>
        <w:tc>
          <w:tcPr>
            <w:tcW w:w="1843" w:type="dxa"/>
            <w:vAlign w:val="center"/>
            <w:hideMark/>
          </w:tcPr>
          <w:p w14:paraId="145FEA29" w14:textId="2F114750" w:rsidR="005F2206" w:rsidRPr="00300367" w:rsidRDefault="002B1CD1"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13</w:t>
            </w:r>
          </w:p>
        </w:tc>
        <w:tc>
          <w:tcPr>
            <w:tcW w:w="1134" w:type="dxa"/>
            <w:vAlign w:val="center"/>
          </w:tcPr>
          <w:p w14:paraId="3EA6E04A" w14:textId="7FF16329" w:rsidR="005F2206" w:rsidRPr="00300367" w:rsidRDefault="004274F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5</w:t>
            </w:r>
          </w:p>
        </w:tc>
        <w:tc>
          <w:tcPr>
            <w:tcW w:w="992" w:type="dxa"/>
            <w:vAlign w:val="center"/>
          </w:tcPr>
          <w:p w14:paraId="22F755F8" w14:textId="3179269C"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8</w:t>
            </w:r>
          </w:p>
        </w:tc>
        <w:tc>
          <w:tcPr>
            <w:tcW w:w="850" w:type="dxa"/>
            <w:vAlign w:val="center"/>
          </w:tcPr>
          <w:p w14:paraId="05A9D1D4" w14:textId="7B57B89A"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851" w:type="dxa"/>
            <w:vAlign w:val="center"/>
          </w:tcPr>
          <w:p w14:paraId="5EE37779" w14:textId="0FCAF9AE"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020" w:type="dxa"/>
            <w:vAlign w:val="center"/>
          </w:tcPr>
          <w:p w14:paraId="576B4568" w14:textId="78D934DD"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351" w:type="dxa"/>
            <w:noWrap/>
            <w:vAlign w:val="center"/>
          </w:tcPr>
          <w:p w14:paraId="49528890" w14:textId="1B44DEAB"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81</w:t>
            </w:r>
            <w:r w:rsidR="002B1CD1">
              <w:rPr>
                <w:rFonts w:ascii="Arial" w:eastAsia="Times New Roman" w:hAnsi="Arial" w:cs="Arial"/>
                <w:color w:val="000000"/>
                <w:sz w:val="22"/>
                <w:szCs w:val="22"/>
                <w:lang w:val="mn-MN" w:eastAsia="en-US"/>
              </w:rPr>
              <w:t>.</w:t>
            </w:r>
            <w:r>
              <w:rPr>
                <w:rFonts w:ascii="Arial" w:eastAsia="Times New Roman" w:hAnsi="Arial" w:cs="Arial"/>
                <w:color w:val="000000"/>
                <w:sz w:val="22"/>
                <w:szCs w:val="22"/>
                <w:lang w:val="mn-MN" w:eastAsia="en-US"/>
              </w:rPr>
              <w:t>5</w:t>
            </w:r>
          </w:p>
        </w:tc>
      </w:tr>
      <w:tr w:rsidR="00300367" w:rsidRPr="00300367" w14:paraId="649538A1" w14:textId="77777777" w:rsidTr="00E8226C">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527" w:type="dxa"/>
            <w:vAlign w:val="center"/>
            <w:hideMark/>
          </w:tcPr>
          <w:p w14:paraId="0B59C521" w14:textId="77777777" w:rsidR="005F2206" w:rsidRPr="00300367" w:rsidRDefault="005F2206" w:rsidP="00CE050D">
            <w:pPr>
              <w:spacing w:line="276" w:lineRule="auto"/>
              <w:jc w:val="center"/>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2</w:t>
            </w:r>
          </w:p>
        </w:tc>
        <w:tc>
          <w:tcPr>
            <w:tcW w:w="4293" w:type="dxa"/>
            <w:vAlign w:val="center"/>
            <w:hideMark/>
          </w:tcPr>
          <w:p w14:paraId="0DEC2C47" w14:textId="77777777" w:rsidR="005F2206" w:rsidRPr="00300367" w:rsidRDefault="005F2206" w:rsidP="00CE050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Эдийн засгийн өсөлтийг дэмжих салбаруудын бодлого</w:t>
            </w:r>
          </w:p>
        </w:tc>
        <w:tc>
          <w:tcPr>
            <w:tcW w:w="1843" w:type="dxa"/>
            <w:vAlign w:val="center"/>
            <w:hideMark/>
          </w:tcPr>
          <w:p w14:paraId="386B567E" w14:textId="44E9A0ED" w:rsidR="005F2206" w:rsidRPr="00300367" w:rsidRDefault="002B1CD1"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32</w:t>
            </w:r>
          </w:p>
        </w:tc>
        <w:tc>
          <w:tcPr>
            <w:tcW w:w="1134" w:type="dxa"/>
            <w:vAlign w:val="center"/>
          </w:tcPr>
          <w:p w14:paraId="08E1EA2E" w14:textId="458F060E" w:rsidR="005F2206" w:rsidRPr="00300367" w:rsidRDefault="0089225D"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11</w:t>
            </w:r>
          </w:p>
        </w:tc>
        <w:tc>
          <w:tcPr>
            <w:tcW w:w="992" w:type="dxa"/>
            <w:vAlign w:val="center"/>
          </w:tcPr>
          <w:p w14:paraId="5DE1A859" w14:textId="733BB455" w:rsidR="005F2206" w:rsidRPr="00300367" w:rsidRDefault="007D2928"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6</w:t>
            </w:r>
          </w:p>
        </w:tc>
        <w:tc>
          <w:tcPr>
            <w:tcW w:w="850" w:type="dxa"/>
            <w:vAlign w:val="center"/>
          </w:tcPr>
          <w:p w14:paraId="35043CAB" w14:textId="605C7A06" w:rsidR="005F2206" w:rsidRPr="00E44F25" w:rsidRDefault="00ED0C24"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w:t>
            </w:r>
          </w:p>
        </w:tc>
        <w:tc>
          <w:tcPr>
            <w:tcW w:w="851" w:type="dxa"/>
            <w:vAlign w:val="center"/>
          </w:tcPr>
          <w:p w14:paraId="7E9839E5" w14:textId="6B8FA529" w:rsidR="005F2206" w:rsidRPr="00300367" w:rsidRDefault="00ED0C24" w:rsidP="00610B6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4</w:t>
            </w:r>
          </w:p>
        </w:tc>
        <w:tc>
          <w:tcPr>
            <w:tcW w:w="2020" w:type="dxa"/>
            <w:vAlign w:val="center"/>
          </w:tcPr>
          <w:p w14:paraId="30F1F4DD" w14:textId="3AC37133" w:rsidR="005F2206" w:rsidRPr="00E44F25" w:rsidRDefault="0089225D"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w:t>
            </w:r>
          </w:p>
        </w:tc>
        <w:tc>
          <w:tcPr>
            <w:tcW w:w="2351" w:type="dxa"/>
            <w:noWrap/>
            <w:vAlign w:val="center"/>
          </w:tcPr>
          <w:p w14:paraId="4D4B80B3" w14:textId="60ECF7A0" w:rsidR="005F2206" w:rsidRPr="00300367" w:rsidRDefault="003550D9"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62</w:t>
            </w:r>
            <w:r w:rsidR="002B1CD1">
              <w:rPr>
                <w:rFonts w:ascii="Arial" w:eastAsia="Times New Roman" w:hAnsi="Arial" w:cs="Arial"/>
                <w:color w:val="000000"/>
                <w:sz w:val="22"/>
                <w:szCs w:val="22"/>
                <w:lang w:val="mn-MN" w:eastAsia="en-US"/>
              </w:rPr>
              <w:t>.</w:t>
            </w:r>
            <w:r>
              <w:rPr>
                <w:rFonts w:ascii="Arial" w:eastAsia="Times New Roman" w:hAnsi="Arial" w:cs="Arial"/>
                <w:color w:val="000000"/>
                <w:sz w:val="22"/>
                <w:szCs w:val="22"/>
                <w:lang w:val="mn-MN" w:eastAsia="en-US"/>
              </w:rPr>
              <w:t>0</w:t>
            </w:r>
          </w:p>
        </w:tc>
      </w:tr>
      <w:tr w:rsidR="005F2206" w:rsidRPr="00300367" w14:paraId="17B701EF" w14:textId="77777777" w:rsidTr="00E8226C">
        <w:trPr>
          <w:trHeight w:val="696"/>
        </w:trPr>
        <w:tc>
          <w:tcPr>
            <w:cnfStyle w:val="001000000000" w:firstRow="0" w:lastRow="0" w:firstColumn="1" w:lastColumn="0" w:oddVBand="0" w:evenVBand="0" w:oddHBand="0" w:evenHBand="0" w:firstRowFirstColumn="0" w:firstRowLastColumn="0" w:lastRowFirstColumn="0" w:lastRowLastColumn="0"/>
            <w:tcW w:w="527" w:type="dxa"/>
            <w:vAlign w:val="center"/>
            <w:hideMark/>
          </w:tcPr>
          <w:p w14:paraId="4BAA5E04" w14:textId="77777777" w:rsidR="005F2206" w:rsidRPr="00300367" w:rsidRDefault="005F2206" w:rsidP="00CE050D">
            <w:pPr>
              <w:spacing w:line="276" w:lineRule="auto"/>
              <w:jc w:val="center"/>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3</w:t>
            </w:r>
          </w:p>
        </w:tc>
        <w:tc>
          <w:tcPr>
            <w:tcW w:w="4293" w:type="dxa"/>
            <w:vAlign w:val="center"/>
            <w:hideMark/>
          </w:tcPr>
          <w:p w14:paraId="61E59E03" w14:textId="77777777" w:rsidR="005F2206" w:rsidRPr="00300367" w:rsidRDefault="005F2206" w:rsidP="00CE050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Бүс нутаг, хөдөөгийн хөгжил, байгаль орчны бодлого</w:t>
            </w:r>
          </w:p>
        </w:tc>
        <w:tc>
          <w:tcPr>
            <w:tcW w:w="1843" w:type="dxa"/>
            <w:vAlign w:val="center"/>
            <w:hideMark/>
          </w:tcPr>
          <w:p w14:paraId="40EBBBC5" w14:textId="51CF8E45" w:rsidR="005F2206" w:rsidRPr="00300367" w:rsidRDefault="002B1CD1"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18</w:t>
            </w:r>
          </w:p>
        </w:tc>
        <w:tc>
          <w:tcPr>
            <w:tcW w:w="1134" w:type="dxa"/>
            <w:vAlign w:val="center"/>
          </w:tcPr>
          <w:p w14:paraId="2E8F56E0" w14:textId="7654F93D" w:rsidR="005F2206" w:rsidRPr="00300367" w:rsidRDefault="0089225D"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6</w:t>
            </w:r>
          </w:p>
        </w:tc>
        <w:tc>
          <w:tcPr>
            <w:tcW w:w="992" w:type="dxa"/>
            <w:vAlign w:val="center"/>
          </w:tcPr>
          <w:p w14:paraId="4C048ED7" w14:textId="60C229E8" w:rsidR="005F2206" w:rsidRPr="00300367" w:rsidRDefault="0089225D"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5</w:t>
            </w:r>
          </w:p>
        </w:tc>
        <w:tc>
          <w:tcPr>
            <w:tcW w:w="850" w:type="dxa"/>
            <w:vAlign w:val="center"/>
          </w:tcPr>
          <w:p w14:paraId="65E8A22C" w14:textId="2AAFF4B2" w:rsidR="005F2206" w:rsidRPr="00300367" w:rsidRDefault="0089225D"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7</w:t>
            </w:r>
          </w:p>
        </w:tc>
        <w:tc>
          <w:tcPr>
            <w:tcW w:w="851" w:type="dxa"/>
            <w:vAlign w:val="center"/>
          </w:tcPr>
          <w:p w14:paraId="28A26A8C" w14:textId="5EBDB616"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020" w:type="dxa"/>
            <w:vAlign w:val="center"/>
          </w:tcPr>
          <w:p w14:paraId="79DE3A4C" w14:textId="3FCE0C61"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351" w:type="dxa"/>
            <w:noWrap/>
            <w:vAlign w:val="center"/>
          </w:tcPr>
          <w:p w14:paraId="5D6F73B6" w14:textId="74C60017" w:rsidR="005F2206" w:rsidRPr="00300367" w:rsidRDefault="002B1CD1"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68.3</w:t>
            </w:r>
          </w:p>
        </w:tc>
      </w:tr>
      <w:tr w:rsidR="00300367" w:rsidRPr="00300367" w14:paraId="188FD58B" w14:textId="77777777" w:rsidTr="00E8226C">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527" w:type="dxa"/>
            <w:vAlign w:val="center"/>
            <w:hideMark/>
          </w:tcPr>
          <w:p w14:paraId="62D1E81E" w14:textId="77777777" w:rsidR="005F2206" w:rsidRPr="00300367" w:rsidRDefault="005F2206" w:rsidP="00CE050D">
            <w:pPr>
              <w:spacing w:line="276" w:lineRule="auto"/>
              <w:jc w:val="center"/>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4</w:t>
            </w:r>
          </w:p>
        </w:tc>
        <w:tc>
          <w:tcPr>
            <w:tcW w:w="4293" w:type="dxa"/>
            <w:vAlign w:val="center"/>
            <w:hideMark/>
          </w:tcPr>
          <w:p w14:paraId="29C2ACE1" w14:textId="77777777" w:rsidR="005F2206" w:rsidRPr="00300367" w:rsidRDefault="005F2206" w:rsidP="00CE050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Хүний хөгжил, нийгмийг хөгжүүлэх  бодлого</w:t>
            </w:r>
          </w:p>
        </w:tc>
        <w:tc>
          <w:tcPr>
            <w:tcW w:w="1843" w:type="dxa"/>
            <w:vAlign w:val="center"/>
            <w:hideMark/>
          </w:tcPr>
          <w:p w14:paraId="2C6EEF62" w14:textId="2291D5AB" w:rsidR="005F2206" w:rsidRPr="00300367" w:rsidRDefault="002B1CD1"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45</w:t>
            </w:r>
          </w:p>
        </w:tc>
        <w:tc>
          <w:tcPr>
            <w:tcW w:w="1134" w:type="dxa"/>
            <w:vAlign w:val="center"/>
          </w:tcPr>
          <w:p w14:paraId="36E24C8F" w14:textId="28116733" w:rsidR="005F2206" w:rsidRPr="00300367" w:rsidRDefault="0089225D"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26</w:t>
            </w:r>
          </w:p>
        </w:tc>
        <w:tc>
          <w:tcPr>
            <w:tcW w:w="992" w:type="dxa"/>
            <w:vAlign w:val="center"/>
          </w:tcPr>
          <w:p w14:paraId="229FC824" w14:textId="23BCADF0" w:rsidR="005F2206" w:rsidRPr="00300367" w:rsidRDefault="0089225D"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14</w:t>
            </w:r>
          </w:p>
        </w:tc>
        <w:tc>
          <w:tcPr>
            <w:tcW w:w="850" w:type="dxa"/>
            <w:vAlign w:val="center"/>
          </w:tcPr>
          <w:p w14:paraId="66CDDDC6" w14:textId="1645F9BD" w:rsidR="005F2206" w:rsidRPr="00300367" w:rsidRDefault="0089225D"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3</w:t>
            </w:r>
          </w:p>
        </w:tc>
        <w:tc>
          <w:tcPr>
            <w:tcW w:w="851" w:type="dxa"/>
            <w:vAlign w:val="center"/>
          </w:tcPr>
          <w:p w14:paraId="02C1E6D3" w14:textId="4010D7B7" w:rsidR="005F2206" w:rsidRPr="00300367" w:rsidRDefault="0089225D"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2</w:t>
            </w:r>
          </w:p>
        </w:tc>
        <w:tc>
          <w:tcPr>
            <w:tcW w:w="2020" w:type="dxa"/>
            <w:vAlign w:val="center"/>
          </w:tcPr>
          <w:p w14:paraId="63C0E3B9" w14:textId="2EFF4375" w:rsidR="005F2206" w:rsidRPr="00300367" w:rsidRDefault="00025BBF"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351" w:type="dxa"/>
            <w:noWrap/>
            <w:vAlign w:val="center"/>
          </w:tcPr>
          <w:p w14:paraId="79ED1D74" w14:textId="6AFE6E96" w:rsidR="005F2206" w:rsidRPr="00300367" w:rsidRDefault="002B1CD1" w:rsidP="00CE050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82.2</w:t>
            </w:r>
          </w:p>
        </w:tc>
      </w:tr>
      <w:tr w:rsidR="005F2206" w:rsidRPr="00300367" w14:paraId="0F379709" w14:textId="77777777" w:rsidTr="00E8226C">
        <w:trPr>
          <w:trHeight w:val="972"/>
        </w:trPr>
        <w:tc>
          <w:tcPr>
            <w:cnfStyle w:val="001000000000" w:firstRow="0" w:lastRow="0" w:firstColumn="1" w:lastColumn="0" w:oddVBand="0" w:evenVBand="0" w:oddHBand="0" w:evenHBand="0" w:firstRowFirstColumn="0" w:firstRowLastColumn="0" w:lastRowFirstColumn="0" w:lastRowLastColumn="0"/>
            <w:tcW w:w="527" w:type="dxa"/>
            <w:vAlign w:val="center"/>
            <w:hideMark/>
          </w:tcPr>
          <w:p w14:paraId="60FFE646" w14:textId="77777777" w:rsidR="005F2206" w:rsidRPr="00300367" w:rsidRDefault="005F2206" w:rsidP="00CE050D">
            <w:pPr>
              <w:spacing w:line="276" w:lineRule="auto"/>
              <w:jc w:val="center"/>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5</w:t>
            </w:r>
          </w:p>
        </w:tc>
        <w:tc>
          <w:tcPr>
            <w:tcW w:w="4293" w:type="dxa"/>
            <w:vAlign w:val="center"/>
            <w:hideMark/>
          </w:tcPr>
          <w:p w14:paraId="5431EEC9" w14:textId="77777777" w:rsidR="005F2206" w:rsidRPr="00300367" w:rsidRDefault="005F2206" w:rsidP="00CE050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sidRPr="00300367">
              <w:rPr>
                <w:rFonts w:ascii="Arial" w:eastAsia="Times New Roman" w:hAnsi="Arial" w:cs="Arial"/>
                <w:color w:val="000000"/>
                <w:sz w:val="22"/>
                <w:szCs w:val="22"/>
                <w:lang w:val="mn-MN" w:eastAsia="en-US"/>
              </w:rPr>
              <w:t>Засаглал, эрхзүйн шинэчлэл, гадаад бодлого, батлан хамгаалах салбарын бодлого</w:t>
            </w:r>
          </w:p>
        </w:tc>
        <w:tc>
          <w:tcPr>
            <w:tcW w:w="1843" w:type="dxa"/>
            <w:vAlign w:val="center"/>
            <w:hideMark/>
          </w:tcPr>
          <w:p w14:paraId="1AA26951" w14:textId="4FBECA7A" w:rsidR="005F2206" w:rsidRPr="00300367" w:rsidRDefault="002B1CD1"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28</w:t>
            </w:r>
          </w:p>
        </w:tc>
        <w:tc>
          <w:tcPr>
            <w:tcW w:w="1134" w:type="dxa"/>
            <w:vAlign w:val="center"/>
          </w:tcPr>
          <w:p w14:paraId="63AF0929" w14:textId="7E070453" w:rsidR="005F2206" w:rsidRPr="00300367" w:rsidRDefault="0089225D"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1</w:t>
            </w:r>
            <w:r w:rsidR="008561C0">
              <w:rPr>
                <w:rFonts w:ascii="Arial" w:eastAsia="Times New Roman" w:hAnsi="Arial" w:cs="Arial"/>
                <w:color w:val="000000"/>
                <w:sz w:val="22"/>
                <w:szCs w:val="22"/>
                <w:lang w:val="mn-MN" w:eastAsia="en-US"/>
              </w:rPr>
              <w:t>8</w:t>
            </w:r>
          </w:p>
        </w:tc>
        <w:tc>
          <w:tcPr>
            <w:tcW w:w="992" w:type="dxa"/>
            <w:vAlign w:val="center"/>
          </w:tcPr>
          <w:p w14:paraId="4CFF67B3" w14:textId="22FA4AE8" w:rsidR="005F2206" w:rsidRPr="009C5277" w:rsidRDefault="008561C0"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w:t>
            </w:r>
          </w:p>
        </w:tc>
        <w:tc>
          <w:tcPr>
            <w:tcW w:w="850" w:type="dxa"/>
            <w:vAlign w:val="center"/>
          </w:tcPr>
          <w:p w14:paraId="7D3A16E4" w14:textId="54B46F26" w:rsidR="005F2206" w:rsidRPr="00300367" w:rsidRDefault="005919BA"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3</w:t>
            </w:r>
          </w:p>
        </w:tc>
        <w:tc>
          <w:tcPr>
            <w:tcW w:w="851" w:type="dxa"/>
            <w:vAlign w:val="center"/>
          </w:tcPr>
          <w:p w14:paraId="388D1301" w14:textId="11CBB4B3" w:rsidR="005F2206" w:rsidRPr="00300367" w:rsidRDefault="00025BBF"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020" w:type="dxa"/>
            <w:vAlign w:val="center"/>
          </w:tcPr>
          <w:p w14:paraId="171ECFAD" w14:textId="61A2503A" w:rsidR="005F2206" w:rsidRPr="00300367" w:rsidRDefault="005919BA"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val="mn-MN" w:eastAsia="en-US"/>
              </w:rPr>
            </w:pPr>
            <w:r>
              <w:rPr>
                <w:rFonts w:ascii="Arial" w:eastAsia="Times New Roman" w:hAnsi="Arial" w:cs="Arial"/>
                <w:color w:val="000000"/>
                <w:sz w:val="22"/>
                <w:szCs w:val="22"/>
                <w:lang w:val="mn-MN" w:eastAsia="en-US"/>
              </w:rPr>
              <w:t>-</w:t>
            </w:r>
          </w:p>
        </w:tc>
        <w:tc>
          <w:tcPr>
            <w:tcW w:w="2351" w:type="dxa"/>
            <w:noWrap/>
            <w:vAlign w:val="center"/>
          </w:tcPr>
          <w:p w14:paraId="1411F02C" w14:textId="3DE550A0" w:rsidR="005F2206" w:rsidRPr="009C5277" w:rsidRDefault="002B1CD1" w:rsidP="00CE050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87.7</w:t>
            </w:r>
          </w:p>
        </w:tc>
      </w:tr>
    </w:tbl>
    <w:p w14:paraId="62A9FFF2" w14:textId="77777777" w:rsidR="005F2206" w:rsidRPr="00300367" w:rsidRDefault="005F2206" w:rsidP="005F2206">
      <w:pPr>
        <w:tabs>
          <w:tab w:val="left" w:pos="5955"/>
        </w:tabs>
        <w:spacing w:line="276" w:lineRule="auto"/>
        <w:ind w:left="1134"/>
        <w:rPr>
          <w:rFonts w:ascii="Arial" w:eastAsia="Times New Roman" w:hAnsi="Arial" w:cs="Arial"/>
          <w:i/>
          <w:color w:val="000000"/>
          <w:sz w:val="22"/>
          <w:szCs w:val="22"/>
          <w:lang w:val="mn-MN" w:eastAsia="ru-RU"/>
        </w:rPr>
      </w:pPr>
    </w:p>
    <w:p w14:paraId="2ECCD24A" w14:textId="3C648660" w:rsidR="005F2206" w:rsidRPr="00300367" w:rsidRDefault="005F2206" w:rsidP="00683E13">
      <w:pPr>
        <w:tabs>
          <w:tab w:val="left" w:pos="5955"/>
        </w:tabs>
        <w:spacing w:line="276" w:lineRule="auto"/>
        <w:ind w:left="1134"/>
        <w:jc w:val="right"/>
        <w:rPr>
          <w:rFonts w:ascii="Arial" w:hAnsi="Arial" w:cs="Arial"/>
          <w:sz w:val="22"/>
          <w:szCs w:val="22"/>
          <w:lang w:val="mn-MN" w:eastAsia="ru-RU"/>
        </w:rPr>
        <w:sectPr w:rsidR="005F2206" w:rsidRPr="00300367" w:rsidSect="00CE050D">
          <w:pgSz w:w="16839" w:h="11907" w:orient="landscape" w:code="9"/>
          <w:pgMar w:top="1440" w:right="1440" w:bottom="1440" w:left="1440" w:header="709" w:footer="187" w:gutter="0"/>
          <w:pgNumType w:start="4"/>
          <w:cols w:space="708"/>
          <w:docGrid w:linePitch="360"/>
        </w:sectPr>
      </w:pPr>
      <w:r w:rsidRPr="00300367">
        <w:rPr>
          <w:rFonts w:ascii="Arial" w:eastAsia="Times New Roman" w:hAnsi="Arial" w:cs="Arial"/>
          <w:i/>
          <w:color w:val="000000"/>
          <w:sz w:val="22"/>
          <w:szCs w:val="22"/>
          <w:lang w:val="mn-MN" w:eastAsia="ru-RU"/>
        </w:rPr>
        <w:t>Жич: Биелэлтийн дундаж үнэлгээг жигнэсэн дунджын аргаар тооцож гарга</w:t>
      </w:r>
      <w:r w:rsidR="000E3287">
        <w:rPr>
          <w:rFonts w:ascii="Arial" w:eastAsia="Times New Roman" w:hAnsi="Arial" w:cs="Arial"/>
          <w:i/>
          <w:color w:val="000000"/>
          <w:sz w:val="22"/>
          <w:szCs w:val="22"/>
          <w:lang w:val="mn-MN" w:eastAsia="ru-RU"/>
        </w:rPr>
        <w:t>в</w:t>
      </w:r>
    </w:p>
    <w:p w14:paraId="69542D05" w14:textId="7B7B7070" w:rsidR="00AA469C" w:rsidRPr="00715FFE" w:rsidRDefault="000E3287" w:rsidP="00AA469C">
      <w:pPr>
        <w:pStyle w:val="BodyText"/>
        <w:spacing w:after="0" w:line="276" w:lineRule="auto"/>
        <w:ind w:left="360"/>
        <w:jc w:val="both"/>
        <w:rPr>
          <w:rFonts w:ascii="Arial" w:hAnsi="Arial" w:cs="Arial"/>
          <w:b/>
          <w:sz w:val="22"/>
          <w:szCs w:val="22"/>
          <w:lang w:val="mn-MN"/>
        </w:rPr>
      </w:pPr>
      <w:r w:rsidRPr="00715FFE">
        <w:rPr>
          <w:rFonts w:ascii="Arial" w:hAnsi="Arial" w:cs="Arial"/>
          <w:b/>
          <w:sz w:val="22"/>
          <w:szCs w:val="22"/>
          <w:lang w:val="mn-MN"/>
        </w:rPr>
        <w:lastRenderedPageBreak/>
        <w:t>ХЭРЭГЖИЛТ ХАНГАЛТГҮЙ</w:t>
      </w:r>
      <w:r w:rsidR="00AA469C" w:rsidRPr="00715FFE">
        <w:rPr>
          <w:rFonts w:ascii="Arial" w:hAnsi="Arial" w:cs="Arial"/>
          <w:b/>
          <w:sz w:val="22"/>
          <w:szCs w:val="22"/>
          <w:lang w:val="mn-MN"/>
        </w:rPr>
        <w:t xml:space="preserve"> АРГА ХЭМЖЭЭНҮҮД : </w:t>
      </w:r>
    </w:p>
    <w:p w14:paraId="5D501353" w14:textId="77777777" w:rsidR="00AA469C" w:rsidRPr="00715FFE" w:rsidRDefault="00AA469C" w:rsidP="00AA469C">
      <w:pPr>
        <w:pStyle w:val="BodyText"/>
        <w:spacing w:after="0" w:line="276" w:lineRule="auto"/>
        <w:jc w:val="both"/>
        <w:rPr>
          <w:rFonts w:ascii="Arial" w:hAnsi="Arial" w:cs="Arial"/>
          <w:sz w:val="22"/>
          <w:szCs w:val="22"/>
          <w:lang w:val="mn-MN"/>
        </w:rPr>
      </w:pPr>
    </w:p>
    <w:p w14:paraId="4304731C" w14:textId="29C16573" w:rsidR="00AA469C" w:rsidRPr="00715FFE" w:rsidRDefault="000E3287" w:rsidP="004F7C1E">
      <w:pPr>
        <w:pStyle w:val="BodyText"/>
        <w:spacing w:after="0" w:line="276" w:lineRule="auto"/>
        <w:ind w:firstLine="360"/>
        <w:jc w:val="both"/>
        <w:rPr>
          <w:rFonts w:ascii="Arial" w:hAnsi="Arial" w:cs="Arial"/>
          <w:sz w:val="22"/>
          <w:szCs w:val="22"/>
          <w:lang w:val="mn-MN"/>
        </w:rPr>
      </w:pPr>
      <w:r w:rsidRPr="00715FFE">
        <w:rPr>
          <w:rFonts w:ascii="Arial" w:hAnsi="Arial" w:cs="Arial"/>
          <w:sz w:val="22"/>
          <w:szCs w:val="22"/>
          <w:lang w:val="mn-MN"/>
        </w:rPr>
        <w:t>Хэрэгжилт</w:t>
      </w:r>
      <w:r w:rsidR="005A2346" w:rsidRPr="00715FFE">
        <w:rPr>
          <w:rFonts w:ascii="Arial" w:hAnsi="Arial" w:cs="Arial"/>
          <w:sz w:val="22"/>
          <w:szCs w:val="22"/>
          <w:lang w:val="mn-MN"/>
        </w:rPr>
        <w:t xml:space="preserve"> </w:t>
      </w:r>
      <w:r w:rsidRPr="00715FFE">
        <w:rPr>
          <w:rFonts w:ascii="Arial" w:hAnsi="Arial" w:cs="Arial"/>
          <w:sz w:val="22"/>
          <w:szCs w:val="22"/>
          <w:lang w:val="mn-MN"/>
        </w:rPr>
        <w:t xml:space="preserve">хангалтгүй </w:t>
      </w:r>
      <w:r w:rsidR="00AA469C" w:rsidRPr="00715FFE">
        <w:rPr>
          <w:rFonts w:ascii="Arial" w:hAnsi="Arial" w:cs="Arial"/>
          <w:sz w:val="22"/>
          <w:szCs w:val="22"/>
          <w:lang w:val="mn-MN"/>
        </w:rPr>
        <w:t xml:space="preserve">буюу </w:t>
      </w:r>
      <w:r w:rsidR="00AA469C" w:rsidRPr="00715FFE">
        <w:rPr>
          <w:rFonts w:ascii="Arial" w:hAnsi="Arial" w:cs="Arial"/>
          <w:b/>
          <w:sz w:val="22"/>
          <w:szCs w:val="22"/>
          <w:lang w:val="mn-MN"/>
        </w:rPr>
        <w:t>0</w:t>
      </w:r>
      <w:r w:rsidR="00AA469C" w:rsidRPr="00715FFE">
        <w:rPr>
          <w:rFonts w:ascii="Arial" w:hAnsi="Arial" w:cs="Arial"/>
          <w:sz w:val="22"/>
          <w:szCs w:val="22"/>
          <w:lang w:val="mn-MN"/>
        </w:rPr>
        <w:t xml:space="preserve"> хувиар үнэлэгдсэн дараах</w:t>
      </w:r>
      <w:r w:rsidRPr="00715FFE">
        <w:rPr>
          <w:rFonts w:ascii="Arial" w:hAnsi="Arial" w:cs="Arial"/>
          <w:sz w:val="22"/>
          <w:szCs w:val="22"/>
          <w:lang w:val="mn-MN"/>
        </w:rPr>
        <w:t>ь</w:t>
      </w:r>
      <w:r w:rsidR="00AA469C" w:rsidRPr="00715FFE">
        <w:rPr>
          <w:rFonts w:ascii="Arial" w:hAnsi="Arial" w:cs="Arial"/>
          <w:sz w:val="22"/>
          <w:szCs w:val="22"/>
          <w:lang w:val="mn-MN"/>
        </w:rPr>
        <w:t xml:space="preserve"> </w:t>
      </w:r>
      <w:r w:rsidR="00E8680A">
        <w:rPr>
          <w:rFonts w:ascii="Arial" w:hAnsi="Arial" w:cs="Arial"/>
          <w:b/>
          <w:sz w:val="22"/>
          <w:szCs w:val="22"/>
          <w:lang w:val="en-US"/>
        </w:rPr>
        <w:t>6</w:t>
      </w:r>
      <w:r w:rsidR="00AA469C" w:rsidRPr="00715FFE">
        <w:rPr>
          <w:rFonts w:ascii="Arial" w:hAnsi="Arial" w:cs="Arial"/>
          <w:sz w:val="22"/>
          <w:szCs w:val="22"/>
          <w:lang w:val="mn-MN"/>
        </w:rPr>
        <w:t xml:space="preserve"> арга хэмжээ байна. Үүнд:</w:t>
      </w:r>
    </w:p>
    <w:p w14:paraId="0126EAFF" w14:textId="2F68CA51" w:rsidR="004F7C1E" w:rsidRPr="00E8680A" w:rsidRDefault="002824F0" w:rsidP="002824F0">
      <w:pPr>
        <w:pStyle w:val="BodyText"/>
        <w:spacing w:after="0" w:line="276" w:lineRule="auto"/>
        <w:ind w:firstLine="720"/>
        <w:jc w:val="both"/>
        <w:rPr>
          <w:rFonts w:ascii="Arial" w:hAnsi="Arial" w:cs="Arial"/>
          <w:b/>
          <w:sz w:val="22"/>
          <w:szCs w:val="22"/>
          <w:lang w:val="mn-MN"/>
        </w:rPr>
      </w:pPr>
      <w:r w:rsidRPr="00715FFE">
        <w:rPr>
          <w:rFonts w:ascii="Arial" w:hAnsi="Arial" w:cs="Arial"/>
          <w:b/>
          <w:sz w:val="22"/>
          <w:szCs w:val="22"/>
          <w:lang w:val="mn-MN"/>
        </w:rPr>
        <w:t>5.2</w:t>
      </w:r>
      <w:r w:rsidR="00185F64" w:rsidRPr="00715FFE">
        <w:rPr>
          <w:rFonts w:ascii="Arial" w:hAnsi="Arial" w:cs="Arial"/>
          <w:b/>
          <w:sz w:val="22"/>
          <w:szCs w:val="22"/>
          <w:lang w:val="mn-MN"/>
        </w:rPr>
        <w:t xml:space="preserve"> </w:t>
      </w:r>
      <w:r w:rsidRPr="00715FFE">
        <w:rPr>
          <w:rFonts w:ascii="Arial" w:hAnsi="Arial" w:cs="Arial"/>
          <w:b/>
          <w:sz w:val="22"/>
          <w:szCs w:val="22"/>
        </w:rPr>
        <w:t>Өмнийн говийн цахилгаан эрчим хүчний хэрэглээг дотоодын эх үүсвэрээр хангах ажлыг эрчимжүүлэх</w:t>
      </w:r>
      <w:r w:rsidRPr="00715FFE">
        <w:rPr>
          <w:rFonts w:ascii="Arial" w:hAnsi="Arial" w:cs="Arial"/>
          <w:b/>
          <w:sz w:val="22"/>
          <w:szCs w:val="22"/>
          <w:lang w:val="mn-MN"/>
        </w:rPr>
        <w:t xml:space="preserve"> </w:t>
      </w:r>
      <w:r w:rsidR="004F7C1E" w:rsidRPr="00715FFE">
        <w:rPr>
          <w:rFonts w:ascii="Arial" w:hAnsi="Arial" w:cs="Arial"/>
          <w:sz w:val="22"/>
          <w:szCs w:val="22"/>
          <w:lang w:val="mn-MN"/>
        </w:rPr>
        <w:t>/</w:t>
      </w:r>
      <w:r w:rsidR="004F7C1E" w:rsidRPr="00715FFE">
        <w:rPr>
          <w:rFonts w:ascii="Arial" w:hAnsi="Arial" w:cs="Arial"/>
          <w:b/>
          <w:sz w:val="22"/>
          <w:szCs w:val="22"/>
          <w:shd w:val="clear" w:color="auto" w:fill="FFFFFF"/>
          <w:lang w:val="mn-MN"/>
        </w:rPr>
        <w:t>2018 оны хүрэх түвшин, үр дүн</w:t>
      </w:r>
      <w:r w:rsidR="004F7C1E" w:rsidRPr="00715FFE">
        <w:rPr>
          <w:rFonts w:ascii="Arial" w:hAnsi="Arial" w:cs="Arial"/>
          <w:b/>
          <w:sz w:val="22"/>
          <w:szCs w:val="22"/>
          <w:lang w:val="mn-MN"/>
        </w:rPr>
        <w:t>:</w:t>
      </w:r>
      <w:r w:rsidR="004F7C1E" w:rsidRPr="00715FFE">
        <w:rPr>
          <w:rFonts w:ascii="Arial" w:hAnsi="Arial" w:cs="Arial"/>
          <w:sz w:val="22"/>
          <w:szCs w:val="22"/>
          <w:lang w:val="mn-MN"/>
        </w:rPr>
        <w:t xml:space="preserve"> </w:t>
      </w:r>
      <w:r w:rsidRPr="00715FFE">
        <w:rPr>
          <w:rFonts w:ascii="Arial" w:hAnsi="Arial" w:cs="Arial"/>
          <w:sz w:val="22"/>
          <w:szCs w:val="22"/>
        </w:rPr>
        <w:t>Тавантолгойн 450 МВт-ын цахилгаан станцын барилгын ажлын явц, хувиар -2</w:t>
      </w:r>
      <w:r w:rsidR="004F7C1E" w:rsidRPr="00715FFE">
        <w:rPr>
          <w:rFonts w:ascii="Arial" w:hAnsi="Arial" w:cs="Arial"/>
          <w:sz w:val="22"/>
          <w:szCs w:val="22"/>
        </w:rPr>
        <w:t>0;</w:t>
      </w:r>
      <w:r w:rsidR="004F7C1E" w:rsidRPr="00715FFE">
        <w:rPr>
          <w:rFonts w:ascii="Arial" w:hAnsi="Arial" w:cs="Arial"/>
          <w:color w:val="333333"/>
          <w:sz w:val="22"/>
          <w:szCs w:val="22"/>
        </w:rPr>
        <w:t xml:space="preserve"> </w:t>
      </w:r>
      <w:r w:rsidRPr="00715FFE">
        <w:rPr>
          <w:rFonts w:ascii="Arial" w:hAnsi="Arial" w:cs="Arial"/>
          <w:b/>
          <w:color w:val="333333"/>
          <w:sz w:val="22"/>
          <w:szCs w:val="22"/>
        </w:rPr>
        <w:t>Э</w:t>
      </w:r>
      <w:r w:rsidR="00185F64" w:rsidRPr="00715FFE">
        <w:rPr>
          <w:rFonts w:ascii="Arial" w:hAnsi="Arial" w:cs="Arial"/>
          <w:b/>
          <w:color w:val="333333"/>
          <w:sz w:val="22"/>
          <w:szCs w:val="22"/>
        </w:rPr>
        <w:t>Х</w:t>
      </w:r>
      <w:r w:rsidR="004F7C1E" w:rsidRPr="00715FFE">
        <w:rPr>
          <w:rFonts w:ascii="Arial" w:hAnsi="Arial" w:cs="Arial"/>
          <w:b/>
          <w:color w:val="333333"/>
          <w:sz w:val="22"/>
          <w:szCs w:val="22"/>
        </w:rPr>
        <w:t>Я</w:t>
      </w:r>
      <w:r w:rsidR="004F7C1E" w:rsidRPr="00715FFE">
        <w:rPr>
          <w:rFonts w:ascii="Arial" w:hAnsi="Arial" w:cs="Arial"/>
          <w:sz w:val="22"/>
          <w:szCs w:val="22"/>
        </w:rPr>
        <w:t>/</w:t>
      </w:r>
    </w:p>
    <w:p w14:paraId="513FCF10" w14:textId="77777777" w:rsidR="004F7C1E" w:rsidRPr="00715FFE" w:rsidRDefault="004F7C1E" w:rsidP="0014583E">
      <w:pPr>
        <w:pStyle w:val="BodyText"/>
        <w:spacing w:after="0" w:line="276" w:lineRule="auto"/>
        <w:ind w:firstLine="720"/>
        <w:jc w:val="both"/>
        <w:rPr>
          <w:rFonts w:ascii="Arial" w:hAnsi="Arial" w:cs="Arial"/>
          <w:b/>
          <w:sz w:val="22"/>
          <w:szCs w:val="22"/>
          <w:lang w:val="mn-MN"/>
        </w:rPr>
      </w:pPr>
    </w:p>
    <w:p w14:paraId="6B21FBA3" w14:textId="49B1CC11" w:rsidR="002824F0" w:rsidRPr="00715FFE" w:rsidRDefault="002824F0" w:rsidP="002824F0">
      <w:pPr>
        <w:jc w:val="both"/>
        <w:rPr>
          <w:rFonts w:ascii="Arial" w:hAnsi="Arial" w:cs="Arial"/>
          <w:sz w:val="22"/>
          <w:szCs w:val="22"/>
          <w:lang w:val="mn-MN"/>
        </w:rPr>
      </w:pPr>
      <w:r w:rsidRPr="00715FFE">
        <w:rPr>
          <w:rFonts w:ascii="Arial" w:hAnsi="Arial" w:cs="Arial"/>
          <w:b/>
          <w:i/>
          <w:sz w:val="22"/>
          <w:szCs w:val="22"/>
          <w:lang w:val="mn-MN"/>
        </w:rPr>
        <w:tab/>
      </w:r>
      <w:r w:rsidR="009A2B73" w:rsidRPr="00715FFE">
        <w:rPr>
          <w:rFonts w:ascii="Arial" w:hAnsi="Arial" w:cs="Arial"/>
          <w:b/>
          <w:sz w:val="22"/>
          <w:szCs w:val="22"/>
          <w:lang w:val="mn-MN"/>
        </w:rPr>
        <w:t>Биелэлт:</w:t>
      </w:r>
      <w:r w:rsidR="009A2B73" w:rsidRPr="00715FFE">
        <w:rPr>
          <w:rFonts w:ascii="Arial" w:hAnsi="Arial" w:cs="Arial"/>
          <w:sz w:val="22"/>
          <w:szCs w:val="22"/>
          <w:lang w:val="mn-MN"/>
        </w:rPr>
        <w:t xml:space="preserve"> </w:t>
      </w:r>
      <w:r w:rsidRPr="00715FFE">
        <w:rPr>
          <w:rFonts w:ascii="Arial" w:eastAsia="Yu Mincho" w:hAnsi="Arial" w:cs="Arial"/>
          <w:sz w:val="22"/>
          <w:szCs w:val="22"/>
          <w:lang w:val="mn-MN"/>
        </w:rPr>
        <w:t xml:space="preserve">Эрчим хүчний сайдын тушаалаар байгуулагдсан дэд ажлын хэсэг нь </w:t>
      </w:r>
      <w:r w:rsidRPr="00715FFE">
        <w:rPr>
          <w:rFonts w:ascii="Arial" w:hAnsi="Arial" w:cs="Arial"/>
          <w:sz w:val="22"/>
          <w:szCs w:val="22"/>
          <w:lang w:val="mn-MN"/>
        </w:rPr>
        <w:t xml:space="preserve">Оюутолгойн хөрөнгө оруулалтын гэрээний дагуу эрчим хүчний хангамжийг дотоодын эх үүсвэрээс хангах чиглэлийг барьж Рио Тинто компанитай гэрээний хэлцлийг СЯ болон ХЗДХЯ-тай хамтран эцэслэн боловсруулсан. Үүний дагуу 2018 оны 12 дугаар сарын 31-ний өдөр Оюутолгой ХХК-тай </w:t>
      </w:r>
      <w:r w:rsidRPr="00715FFE">
        <w:rPr>
          <w:rFonts w:ascii="Arial" w:hAnsi="Arial" w:cs="Arial"/>
          <w:sz w:val="22"/>
          <w:szCs w:val="22"/>
        </w:rPr>
        <w:t>“</w:t>
      </w:r>
      <w:r w:rsidRPr="00715FFE">
        <w:rPr>
          <w:rFonts w:ascii="Arial" w:hAnsi="Arial" w:cs="Arial"/>
          <w:sz w:val="22"/>
          <w:szCs w:val="22"/>
          <w:lang w:val="mn-MN"/>
        </w:rPr>
        <w:t>Тавантолгой ДЦС төслийг хэрэгжүүлэхэд хамтран ажиллах</w:t>
      </w:r>
      <w:r w:rsidRPr="00715FFE">
        <w:rPr>
          <w:rFonts w:ascii="Arial" w:hAnsi="Arial" w:cs="Arial"/>
          <w:sz w:val="22"/>
          <w:szCs w:val="22"/>
        </w:rPr>
        <w:t>”</w:t>
      </w:r>
      <w:r w:rsidRPr="00715FFE">
        <w:rPr>
          <w:rFonts w:ascii="Arial" w:hAnsi="Arial" w:cs="Arial"/>
          <w:sz w:val="22"/>
          <w:szCs w:val="22"/>
          <w:lang w:val="mn-MN"/>
        </w:rPr>
        <w:t xml:space="preserve"> гэрээнд гарын үсэг зурсан.</w:t>
      </w:r>
    </w:p>
    <w:p w14:paraId="3C37F207" w14:textId="77777777" w:rsidR="004F7C1E" w:rsidRPr="00715FFE" w:rsidRDefault="004F7C1E" w:rsidP="004F7C1E">
      <w:pPr>
        <w:ind w:firstLine="720"/>
        <w:jc w:val="both"/>
        <w:rPr>
          <w:rFonts w:ascii="Arial" w:hAnsi="Arial" w:cs="Arial"/>
          <w:sz w:val="22"/>
          <w:szCs w:val="22"/>
          <w:u w:val="single"/>
          <w:lang w:val="mn-MN"/>
        </w:rPr>
      </w:pPr>
    </w:p>
    <w:p w14:paraId="1CC3CF95" w14:textId="70AC58B7" w:rsidR="00ED0C24" w:rsidRPr="00E8680A" w:rsidRDefault="00ED0C24" w:rsidP="00ED0C24">
      <w:pPr>
        <w:pStyle w:val="BodyText"/>
        <w:spacing w:after="0" w:line="276" w:lineRule="auto"/>
        <w:ind w:firstLine="720"/>
        <w:jc w:val="both"/>
        <w:rPr>
          <w:rFonts w:ascii="Arial" w:hAnsi="Arial" w:cs="Arial"/>
          <w:b/>
          <w:sz w:val="22"/>
          <w:szCs w:val="22"/>
        </w:rPr>
      </w:pPr>
      <w:r w:rsidRPr="00715FFE">
        <w:rPr>
          <w:rFonts w:ascii="Arial" w:hAnsi="Arial" w:cs="Arial"/>
          <w:b/>
          <w:sz w:val="22"/>
          <w:szCs w:val="22"/>
          <w:lang w:val="mn-MN"/>
        </w:rPr>
        <w:t>5.5</w:t>
      </w:r>
      <w:r w:rsidR="009A2B73" w:rsidRPr="00715FFE">
        <w:rPr>
          <w:rFonts w:ascii="Arial" w:hAnsi="Arial" w:cs="Arial"/>
          <w:sz w:val="22"/>
          <w:szCs w:val="22"/>
          <w:lang w:val="mn-MN"/>
        </w:rPr>
        <w:t xml:space="preserve"> </w:t>
      </w:r>
      <w:r w:rsidRPr="00715FFE">
        <w:rPr>
          <w:rFonts w:ascii="Arial" w:hAnsi="Arial" w:cs="Arial"/>
          <w:b/>
          <w:sz w:val="22"/>
          <w:szCs w:val="22"/>
        </w:rPr>
        <w:t>Аймгийн төвүүдэд байгаль орчинд ээлтэй дулааны станц, шугам сүлжээ барих ажлыг үргэлжлүүлэх</w:t>
      </w:r>
      <w:r w:rsidR="00E8680A">
        <w:rPr>
          <w:rFonts w:ascii="Arial" w:hAnsi="Arial" w:cs="Arial"/>
          <w:b/>
          <w:sz w:val="22"/>
          <w:szCs w:val="22"/>
        </w:rPr>
        <w:t xml:space="preserve"> </w:t>
      </w:r>
      <w:r w:rsidRPr="00715FFE">
        <w:rPr>
          <w:rFonts w:ascii="Arial" w:hAnsi="Arial" w:cs="Arial"/>
          <w:sz w:val="22"/>
          <w:szCs w:val="22"/>
          <w:lang w:val="mn-MN"/>
        </w:rPr>
        <w:t>/</w:t>
      </w:r>
      <w:r w:rsidRPr="00715FFE">
        <w:rPr>
          <w:rFonts w:ascii="Arial" w:hAnsi="Arial" w:cs="Arial"/>
          <w:b/>
          <w:sz w:val="22"/>
          <w:szCs w:val="22"/>
          <w:shd w:val="clear" w:color="auto" w:fill="FFFFFF"/>
          <w:lang w:val="mn-MN"/>
        </w:rPr>
        <w:t>2018 оны хүрэх түвшин, үр дүн</w:t>
      </w:r>
      <w:r w:rsidRPr="00715FFE">
        <w:rPr>
          <w:rFonts w:ascii="Arial" w:hAnsi="Arial" w:cs="Arial"/>
          <w:b/>
          <w:sz w:val="22"/>
          <w:szCs w:val="22"/>
          <w:lang w:val="mn-MN"/>
        </w:rPr>
        <w:t>:</w:t>
      </w:r>
      <w:r w:rsidRPr="00715FFE">
        <w:rPr>
          <w:rFonts w:ascii="Arial" w:hAnsi="Arial" w:cs="Arial"/>
          <w:sz w:val="22"/>
          <w:szCs w:val="22"/>
          <w:lang w:val="mn-MN"/>
        </w:rPr>
        <w:t xml:space="preserve"> </w:t>
      </w:r>
      <w:r w:rsidRPr="00715FFE">
        <w:rPr>
          <w:rFonts w:ascii="Arial" w:hAnsi="Arial" w:cs="Arial"/>
          <w:sz w:val="22"/>
          <w:szCs w:val="22"/>
        </w:rPr>
        <w:t>Шинээр ашиглалтад оруулах станцын тоо -3;</w:t>
      </w:r>
      <w:r w:rsidRPr="00715FFE">
        <w:rPr>
          <w:rFonts w:ascii="Arial" w:hAnsi="Arial" w:cs="Arial"/>
          <w:b/>
          <w:color w:val="333333"/>
          <w:sz w:val="22"/>
          <w:szCs w:val="22"/>
        </w:rPr>
        <w:t xml:space="preserve"> ЭХЯ</w:t>
      </w:r>
      <w:r w:rsidRPr="00715FFE">
        <w:rPr>
          <w:rFonts w:ascii="Arial" w:hAnsi="Arial" w:cs="Arial"/>
          <w:sz w:val="22"/>
          <w:szCs w:val="22"/>
        </w:rPr>
        <w:t>/</w:t>
      </w:r>
    </w:p>
    <w:p w14:paraId="0B2901E2" w14:textId="3526C5D3" w:rsidR="009A2B73" w:rsidRPr="00715FFE" w:rsidRDefault="009A2B73" w:rsidP="009A2B73">
      <w:pPr>
        <w:pStyle w:val="BodyText"/>
        <w:spacing w:after="0" w:line="276" w:lineRule="auto"/>
        <w:jc w:val="both"/>
        <w:rPr>
          <w:rFonts w:ascii="Arial" w:hAnsi="Arial" w:cs="Arial"/>
          <w:sz w:val="22"/>
          <w:szCs w:val="22"/>
          <w:lang w:val="mn-MN"/>
        </w:rPr>
      </w:pPr>
    </w:p>
    <w:p w14:paraId="2C29CEBD" w14:textId="01D2CD54" w:rsidR="000C09BF" w:rsidRPr="00715FFE" w:rsidRDefault="009A2B73" w:rsidP="00ED0C24">
      <w:pPr>
        <w:ind w:firstLine="720"/>
        <w:jc w:val="both"/>
        <w:rPr>
          <w:rFonts w:ascii="Arial" w:hAnsi="Arial" w:cs="Arial"/>
          <w:sz w:val="22"/>
          <w:szCs w:val="22"/>
          <w:lang w:val="mn-MN"/>
        </w:rPr>
      </w:pPr>
      <w:r w:rsidRPr="00715FFE">
        <w:rPr>
          <w:rFonts w:ascii="Arial" w:hAnsi="Arial" w:cs="Arial"/>
          <w:b/>
          <w:i/>
          <w:sz w:val="22"/>
          <w:szCs w:val="22"/>
          <w:lang w:val="mn-MN"/>
        </w:rPr>
        <w:t>Биелэлт:</w:t>
      </w:r>
      <w:r w:rsidRPr="00715FFE">
        <w:rPr>
          <w:rFonts w:ascii="Arial" w:hAnsi="Arial" w:cs="Arial"/>
          <w:i/>
          <w:sz w:val="22"/>
          <w:szCs w:val="22"/>
          <w:lang w:val="mn-MN"/>
        </w:rPr>
        <w:t xml:space="preserve">  </w:t>
      </w:r>
      <w:r w:rsidR="00ED0C24" w:rsidRPr="00715FFE">
        <w:rPr>
          <w:rFonts w:ascii="Arial" w:eastAsia="Calibri" w:hAnsi="Arial" w:cs="Arial"/>
          <w:sz w:val="22"/>
          <w:szCs w:val="22"/>
          <w:lang w:val="mn-MN"/>
        </w:rPr>
        <w:t>Монгол Улсын Засгийн газрын 2018 оны 7 дугаар сарын 4-ний өдрийн 212 дугаар тогтоолоор төслийг хэрэгжүүлэхэд нэмж шаардагдах 20 сая ам. долларын асуудлыг шийдвэрлэсэн. Монгол Улсын Сангийн яам, Эрчим хүчний яам, БНСУ-ын “Эксим” банкны төлөөлөл оролцон энэхүү төслийн зээлийн ерөнхий нөхцлийг тохирох санамж бичгийг 2018 оны 9 сарын 2-ноос 3-ны өдрүүдэд хэлэлцэн гарын үсэг зурж баталгаажуулсан.</w:t>
      </w:r>
    </w:p>
    <w:p w14:paraId="520C4889" w14:textId="77777777" w:rsidR="0014583E" w:rsidRPr="00715FFE" w:rsidRDefault="0014583E" w:rsidP="009A2B73">
      <w:pPr>
        <w:pStyle w:val="BodyText"/>
        <w:spacing w:after="0" w:line="276" w:lineRule="auto"/>
        <w:ind w:firstLine="720"/>
        <w:jc w:val="both"/>
        <w:rPr>
          <w:rFonts w:ascii="Arial" w:hAnsi="Arial" w:cs="Arial"/>
          <w:b/>
          <w:sz w:val="22"/>
          <w:szCs w:val="22"/>
          <w:lang w:val="mn-MN"/>
        </w:rPr>
      </w:pPr>
    </w:p>
    <w:p w14:paraId="3926D874" w14:textId="530DD76E" w:rsidR="00EF1741" w:rsidRPr="00E8680A" w:rsidRDefault="00EF1741" w:rsidP="00E8680A">
      <w:pPr>
        <w:pStyle w:val="BodyText"/>
        <w:spacing w:after="0"/>
        <w:ind w:firstLine="720"/>
        <w:jc w:val="both"/>
        <w:rPr>
          <w:rFonts w:ascii="Arial" w:hAnsi="Arial" w:cs="Arial"/>
          <w:b/>
          <w:sz w:val="22"/>
          <w:szCs w:val="22"/>
        </w:rPr>
      </w:pPr>
      <w:r w:rsidRPr="00715FFE">
        <w:rPr>
          <w:rFonts w:ascii="Arial" w:hAnsi="Arial" w:cs="Arial"/>
          <w:b/>
          <w:sz w:val="22"/>
          <w:szCs w:val="22"/>
          <w:lang w:val="mn-MN"/>
        </w:rPr>
        <w:t>6</w:t>
      </w:r>
      <w:r w:rsidR="009A2B73" w:rsidRPr="00715FFE">
        <w:rPr>
          <w:rFonts w:ascii="Arial" w:hAnsi="Arial" w:cs="Arial"/>
          <w:b/>
          <w:sz w:val="22"/>
          <w:szCs w:val="22"/>
          <w:lang w:val="mn-MN"/>
        </w:rPr>
        <w:t>.</w:t>
      </w:r>
      <w:r w:rsidRPr="00715FFE">
        <w:rPr>
          <w:rFonts w:ascii="Arial" w:hAnsi="Arial" w:cs="Arial"/>
          <w:b/>
          <w:sz w:val="22"/>
          <w:szCs w:val="22"/>
          <w:lang w:val="mn-MN"/>
        </w:rPr>
        <w:t>4</w:t>
      </w:r>
      <w:r w:rsidR="009A2B73" w:rsidRPr="00715FFE">
        <w:rPr>
          <w:rFonts w:ascii="Arial" w:hAnsi="Arial" w:cs="Arial"/>
          <w:sz w:val="22"/>
          <w:szCs w:val="22"/>
          <w:lang w:val="mn-MN"/>
        </w:rPr>
        <w:t xml:space="preserve"> </w:t>
      </w:r>
      <w:r w:rsidRPr="00715FFE">
        <w:rPr>
          <w:rFonts w:ascii="Arial" w:hAnsi="Arial" w:cs="Arial"/>
          <w:b/>
          <w:sz w:val="22"/>
          <w:szCs w:val="22"/>
        </w:rPr>
        <w:t>Бодит салбарын хөгжлийг дэмжих төмөр замын төслүүдийг үргэлжлүүлэх</w:t>
      </w:r>
      <w:r w:rsidR="00E8680A">
        <w:rPr>
          <w:rFonts w:ascii="Arial" w:hAnsi="Arial" w:cs="Arial"/>
          <w:b/>
          <w:sz w:val="22"/>
          <w:szCs w:val="22"/>
        </w:rPr>
        <w:t xml:space="preserve"> </w:t>
      </w:r>
      <w:r w:rsidRPr="00715FFE">
        <w:rPr>
          <w:rFonts w:ascii="Arial" w:hAnsi="Arial" w:cs="Arial"/>
          <w:sz w:val="22"/>
          <w:szCs w:val="22"/>
          <w:lang w:val="mn-MN"/>
        </w:rPr>
        <w:t>/</w:t>
      </w:r>
      <w:r w:rsidRPr="00715FFE">
        <w:rPr>
          <w:rFonts w:ascii="Arial" w:hAnsi="Arial" w:cs="Arial"/>
          <w:b/>
          <w:sz w:val="22"/>
          <w:szCs w:val="22"/>
          <w:shd w:val="clear" w:color="auto" w:fill="FFFFFF"/>
          <w:lang w:val="mn-MN"/>
        </w:rPr>
        <w:t>2018 оны хүрэх түвшин, үр дүн</w:t>
      </w:r>
      <w:r w:rsidRPr="00715FFE">
        <w:rPr>
          <w:rFonts w:ascii="Arial" w:hAnsi="Arial" w:cs="Arial"/>
          <w:b/>
          <w:sz w:val="22"/>
          <w:szCs w:val="22"/>
          <w:lang w:val="mn-MN"/>
        </w:rPr>
        <w:t>:</w:t>
      </w:r>
      <w:r w:rsidRPr="00715FFE">
        <w:rPr>
          <w:rFonts w:ascii="Arial" w:hAnsi="Arial" w:cs="Arial"/>
          <w:sz w:val="22"/>
          <w:szCs w:val="22"/>
          <w:lang w:val="mn-MN"/>
        </w:rPr>
        <w:t xml:space="preserve"> </w:t>
      </w:r>
      <w:r w:rsidRPr="00715FFE">
        <w:rPr>
          <w:rFonts w:ascii="Arial" w:hAnsi="Arial" w:cs="Arial"/>
          <w:sz w:val="22"/>
          <w:szCs w:val="22"/>
        </w:rPr>
        <w:t>Тавантолгой-Гашуун сухайт чиглэлийн төмөр замын барилгын ажлын явц, хувиар -70;</w:t>
      </w:r>
      <w:r w:rsidRPr="00715FFE">
        <w:rPr>
          <w:rFonts w:ascii="Arial" w:hAnsi="Arial" w:cs="Arial"/>
          <w:b/>
          <w:color w:val="333333"/>
          <w:sz w:val="22"/>
          <w:szCs w:val="22"/>
        </w:rPr>
        <w:t xml:space="preserve"> </w:t>
      </w:r>
      <w:r w:rsidRPr="00715FFE">
        <w:rPr>
          <w:rFonts w:ascii="Arial" w:hAnsi="Arial" w:cs="Arial"/>
          <w:sz w:val="22"/>
          <w:szCs w:val="22"/>
        </w:rPr>
        <w:t xml:space="preserve">Хөөт-Бичигт чиглэлийн төмөр замын барилгын ажлын явц, хувиар-20; Нарийнсухайт-Шивээхүрэн чиглэлийн төмөр замын барилгын ажлын явц, хувиар-100; Зүүнбаян-Ханги чиглэлийн төмөр замын барилгын ажлын явц, хувиар-10; </w:t>
      </w:r>
      <w:r w:rsidRPr="00715FFE">
        <w:rPr>
          <w:rFonts w:ascii="Arial" w:hAnsi="Arial" w:cs="Arial"/>
          <w:b/>
          <w:color w:val="333333"/>
          <w:sz w:val="22"/>
          <w:szCs w:val="22"/>
        </w:rPr>
        <w:t xml:space="preserve"> </w:t>
      </w:r>
      <w:bookmarkStart w:id="0" w:name="_Hlk2367"/>
      <w:r w:rsidRPr="00715FFE">
        <w:rPr>
          <w:rFonts w:ascii="Arial" w:hAnsi="Arial" w:cs="Arial"/>
          <w:sz w:val="22"/>
          <w:szCs w:val="22"/>
        </w:rPr>
        <w:t>“Богдхан” төмөр замын барилгын ажлын явц, хувиар</w:t>
      </w:r>
      <w:bookmarkEnd w:id="0"/>
      <w:r w:rsidRPr="00715FFE">
        <w:rPr>
          <w:rFonts w:ascii="Arial" w:hAnsi="Arial" w:cs="Arial"/>
          <w:sz w:val="22"/>
          <w:szCs w:val="22"/>
        </w:rPr>
        <w:t>-20; Эрдэнэт-Овоот чиглэлийн төмөр замын барилгын ажлын явц, хувиар-30;</w:t>
      </w:r>
      <w:r w:rsidRPr="00715FFE">
        <w:rPr>
          <w:rFonts w:ascii="Arial" w:hAnsi="Arial" w:cs="Arial"/>
          <w:b/>
          <w:color w:val="333333"/>
          <w:sz w:val="22"/>
          <w:szCs w:val="22"/>
        </w:rPr>
        <w:t xml:space="preserve"> ЗТХЯ</w:t>
      </w:r>
      <w:r w:rsidRPr="00715FFE">
        <w:rPr>
          <w:rFonts w:ascii="Arial" w:hAnsi="Arial" w:cs="Arial"/>
          <w:sz w:val="22"/>
          <w:szCs w:val="22"/>
        </w:rPr>
        <w:t>/</w:t>
      </w:r>
    </w:p>
    <w:p w14:paraId="3E921938" w14:textId="77777777" w:rsidR="009A2B73" w:rsidRPr="00715FFE" w:rsidRDefault="009A2B73" w:rsidP="00E8680A">
      <w:pPr>
        <w:pStyle w:val="BodyText"/>
        <w:spacing w:after="0"/>
        <w:jc w:val="both"/>
        <w:rPr>
          <w:rFonts w:ascii="Arial" w:hAnsi="Arial" w:cs="Arial"/>
          <w:sz w:val="22"/>
          <w:szCs w:val="22"/>
          <w:lang w:val="mn-MN"/>
        </w:rPr>
      </w:pPr>
    </w:p>
    <w:p w14:paraId="0F329C1B" w14:textId="77777777" w:rsidR="00EF1741" w:rsidRPr="00715FFE" w:rsidRDefault="009A2B73" w:rsidP="00EF1741">
      <w:pPr>
        <w:ind w:firstLine="720"/>
        <w:jc w:val="both"/>
        <w:rPr>
          <w:rFonts w:ascii="Arial" w:eastAsiaTheme="minorEastAsia" w:hAnsi="Arial" w:cs="Arial"/>
          <w:sz w:val="22"/>
          <w:szCs w:val="22"/>
          <w:lang w:val="mn-MN" w:eastAsia="zh-CN"/>
        </w:rPr>
      </w:pPr>
      <w:r w:rsidRPr="00715FFE">
        <w:rPr>
          <w:rFonts w:ascii="Arial" w:hAnsi="Arial" w:cs="Arial"/>
          <w:b/>
          <w:i/>
          <w:sz w:val="22"/>
          <w:szCs w:val="22"/>
          <w:lang w:val="mn-MN"/>
        </w:rPr>
        <w:t xml:space="preserve">Биелэлт: </w:t>
      </w:r>
      <w:r w:rsidR="00EF1741" w:rsidRPr="00715FFE">
        <w:rPr>
          <w:rFonts w:ascii="Arial" w:eastAsiaTheme="minorEastAsia" w:hAnsi="Arial" w:cs="Arial"/>
          <w:sz w:val="22"/>
          <w:szCs w:val="22"/>
          <w:lang w:val="mn-MN" w:eastAsia="zh-CN"/>
        </w:rPr>
        <w:t xml:space="preserve">Гашуунсухайт-Ганцмодны боомтын төмөр замын холболтын цэг тодорхой бус байгаагаас шалтгаалан ПК 208+500-аас Монгол-БНХАУ-ын хил хүртэл төмөр замын ажлын зураг төслийг эцэслэн боловсруулах боломжгүй нөхцөл байдал үүсээд байна. </w:t>
      </w:r>
    </w:p>
    <w:p w14:paraId="40136FA9" w14:textId="30F22F9C" w:rsidR="000C09BF" w:rsidRPr="00715FFE" w:rsidRDefault="00EF1741" w:rsidP="00EF1741">
      <w:pPr>
        <w:pStyle w:val="BodyText"/>
        <w:spacing w:after="0"/>
        <w:jc w:val="both"/>
        <w:rPr>
          <w:rFonts w:ascii="Arial" w:hAnsi="Arial" w:cs="Arial"/>
          <w:sz w:val="22"/>
          <w:szCs w:val="22"/>
          <w:lang w:val="mn-MN"/>
        </w:rPr>
      </w:pPr>
      <w:r w:rsidRPr="00715FFE">
        <w:rPr>
          <w:rFonts w:ascii="Arial" w:hAnsi="Arial" w:cs="Arial"/>
          <w:sz w:val="22"/>
          <w:szCs w:val="22"/>
        </w:rPr>
        <w:tab/>
        <w:t>Хөөт орчимд нүүрс боловсруулах, нүүрснээс хий, шингэн түлш гаргах, хөдөө аж ахуйн бүтээгдэхүүн боловсруулах аж үйлдвэрийн парк байгуулж төмөр замтай уялдуулан цогцоор нь хөгжүүлэх, ачааны эх үүсвэр</w:t>
      </w:r>
      <w:r w:rsidRPr="00715FFE">
        <w:rPr>
          <w:rFonts w:ascii="Arial" w:hAnsi="Arial" w:cs="Arial"/>
          <w:sz w:val="22"/>
          <w:szCs w:val="22"/>
          <w:lang w:val="mn-MN"/>
        </w:rPr>
        <w:t>,</w:t>
      </w:r>
      <w:r w:rsidRPr="00715FFE">
        <w:rPr>
          <w:rFonts w:ascii="Arial" w:eastAsia="Calibri" w:hAnsi="Arial" w:cs="Arial"/>
          <w:sz w:val="22"/>
          <w:szCs w:val="22"/>
          <w:shd w:val="clear" w:color="auto" w:fill="FFFFFF"/>
          <w:lang w:val="mn-MN"/>
        </w:rPr>
        <w:t xml:space="preserve"> төмөр замын эдийн засгийн үр ашгийг бодитойгоор тооцож гаргаж, </w:t>
      </w:r>
      <w:r w:rsidRPr="00715FFE">
        <w:rPr>
          <w:rFonts w:ascii="Arial" w:hAnsi="Arial" w:cs="Arial"/>
          <w:sz w:val="22"/>
          <w:szCs w:val="22"/>
        </w:rPr>
        <w:t>ТЭЗҮ-</w:t>
      </w:r>
      <w:r w:rsidRPr="00715FFE">
        <w:rPr>
          <w:rFonts w:ascii="Arial" w:hAnsi="Arial" w:cs="Arial"/>
          <w:sz w:val="22"/>
          <w:szCs w:val="22"/>
          <w:lang w:val="mn-MN"/>
        </w:rPr>
        <w:t>д</w:t>
      </w:r>
      <w:r w:rsidRPr="00715FFE">
        <w:rPr>
          <w:rFonts w:ascii="Arial" w:hAnsi="Arial" w:cs="Arial"/>
          <w:sz w:val="22"/>
          <w:szCs w:val="22"/>
        </w:rPr>
        <w:t xml:space="preserve"> </w:t>
      </w:r>
      <w:r w:rsidRPr="00715FFE">
        <w:rPr>
          <w:rFonts w:ascii="Arial" w:hAnsi="Arial" w:cs="Arial"/>
          <w:sz w:val="22"/>
          <w:szCs w:val="22"/>
          <w:lang w:val="mn-MN"/>
        </w:rPr>
        <w:t>нэмэлт оруулахаар ажиллаж байна.</w:t>
      </w:r>
    </w:p>
    <w:p w14:paraId="018A02A0" w14:textId="4BD0F419" w:rsidR="00EF1741" w:rsidRPr="00715FFE" w:rsidRDefault="00EF1741" w:rsidP="00EF1741">
      <w:pPr>
        <w:pStyle w:val="BodyText"/>
        <w:spacing w:after="0"/>
        <w:jc w:val="both"/>
        <w:rPr>
          <w:rFonts w:ascii="Arial" w:hAnsi="Arial" w:cs="Arial"/>
          <w:sz w:val="22"/>
          <w:szCs w:val="22"/>
        </w:rPr>
      </w:pPr>
      <w:r w:rsidRPr="00715FFE">
        <w:rPr>
          <w:rFonts w:ascii="Arial" w:hAnsi="Arial" w:cs="Arial"/>
          <w:sz w:val="22"/>
          <w:szCs w:val="22"/>
        </w:rPr>
        <w:tab/>
        <w:t>Нарийнсухайт-Шивээхүрэн чиглэлийн төмөр замын барилгын ажлыг эхлүүлэх асуудал нь “Ар Ди Си Си” ХХК-ийн барьж байгуулсан Нарийнсухайт-Шивээхүрэн чиглэлийн хатуу хучилттай авто замын “барих-ашиглах-шилжүүлэх” концессын гэрээний холбогдох зүйл, заалттай зөрчилдөн шүүх байгууллагад шалгагдаж байгаа</w:t>
      </w:r>
      <w:r w:rsidRPr="00715FFE">
        <w:rPr>
          <w:rFonts w:ascii="Arial" w:hAnsi="Arial" w:cs="Arial"/>
          <w:sz w:val="22"/>
          <w:szCs w:val="22"/>
          <w:lang w:val="mn-MN"/>
        </w:rPr>
        <w:t>, мөн царигийн өргөний хэмжээ тогтоогүй байгаагаас</w:t>
      </w:r>
      <w:r w:rsidRPr="00715FFE">
        <w:rPr>
          <w:rFonts w:ascii="Arial" w:hAnsi="Arial" w:cs="Arial"/>
          <w:sz w:val="22"/>
          <w:szCs w:val="22"/>
        </w:rPr>
        <w:t xml:space="preserve"> төмөр замын ажил зогсонги байдалтай байна.</w:t>
      </w:r>
    </w:p>
    <w:p w14:paraId="587A9EF4" w14:textId="322836F4" w:rsidR="00EF1741" w:rsidRPr="00715FFE" w:rsidRDefault="00EF1741" w:rsidP="00EF1741">
      <w:pPr>
        <w:pStyle w:val="BodyText"/>
        <w:spacing w:after="0"/>
        <w:jc w:val="both"/>
        <w:rPr>
          <w:rFonts w:ascii="Arial" w:eastAsia="Calibri" w:hAnsi="Arial" w:cs="Arial"/>
          <w:sz w:val="22"/>
          <w:szCs w:val="22"/>
          <w:lang w:val="mn-MN"/>
        </w:rPr>
      </w:pPr>
      <w:r w:rsidRPr="00715FFE">
        <w:rPr>
          <w:rFonts w:ascii="Arial" w:eastAsia="SimSun" w:hAnsi="Arial" w:cs="Arial"/>
          <w:sz w:val="22"/>
          <w:szCs w:val="22"/>
          <w:lang w:val="mn-MN" w:eastAsia="zh-CN"/>
        </w:rPr>
        <w:tab/>
        <w:t xml:space="preserve">Зүүнбаян-Ханги чиглэлийн төмөр зам барих төслийн эцсийн тайлан, ТЭЗҮ боловсруулах ажлын хэсэг Зам, тээврийн хөгжлийн сайдын 2018 оны 7 дугаар сарын 24-ний өдрийн 158 дугаар тушаалаар байгуулагдан ажиллаж байна. </w:t>
      </w:r>
      <w:r w:rsidRPr="00715FFE">
        <w:rPr>
          <w:rFonts w:ascii="Arial" w:eastAsia="Calibri" w:hAnsi="Arial" w:cs="Arial"/>
          <w:sz w:val="22"/>
          <w:szCs w:val="22"/>
          <w:lang w:val="mn-MN"/>
        </w:rPr>
        <w:t xml:space="preserve">Одоогоор </w:t>
      </w:r>
      <w:r w:rsidRPr="00715FFE">
        <w:rPr>
          <w:rFonts w:ascii="Arial" w:hAnsi="Arial" w:cs="Arial"/>
          <w:sz w:val="22"/>
          <w:szCs w:val="22"/>
          <w:lang w:val="mn-MN"/>
        </w:rPr>
        <w:lastRenderedPageBreak/>
        <w:t xml:space="preserve">Зүүнбаян-Ханги чиглэлийн төмөр замын суурь бүтцийг барих тусгай зөвшөөрөл эзэмшигчийг шийдүүлэхээр </w:t>
      </w:r>
      <w:r w:rsidRPr="00715FFE">
        <w:rPr>
          <w:rFonts w:ascii="Arial" w:eastAsia="Calibri" w:hAnsi="Arial" w:cs="Arial"/>
          <w:sz w:val="22"/>
          <w:szCs w:val="22"/>
          <w:lang w:val="mn-MN"/>
        </w:rPr>
        <w:t>ажиллаж байна.</w:t>
      </w:r>
    </w:p>
    <w:p w14:paraId="602E46D9" w14:textId="220E0C53" w:rsidR="00EF1741" w:rsidRPr="00715FFE" w:rsidRDefault="00EF1741" w:rsidP="00EF1741">
      <w:pPr>
        <w:pStyle w:val="BodyText"/>
        <w:spacing w:after="0"/>
        <w:jc w:val="both"/>
        <w:rPr>
          <w:rFonts w:ascii="Arial" w:hAnsi="Arial" w:cs="Arial"/>
          <w:sz w:val="22"/>
          <w:szCs w:val="22"/>
          <w:lang w:val="mn-MN"/>
        </w:rPr>
      </w:pPr>
      <w:r w:rsidRPr="00715FFE">
        <w:rPr>
          <w:rFonts w:ascii="Arial" w:hAnsi="Arial" w:cs="Arial"/>
          <w:sz w:val="22"/>
          <w:szCs w:val="22"/>
          <w:lang w:val="mn-MN"/>
        </w:rPr>
        <w:tab/>
        <w:t xml:space="preserve">Засгийн газрын 2017 оны 277 дугаар тогтоолоор “Богдхан төмөр зам төслийг “Ар богдын төмөр зам” ХХК-иас Концессын зүйлийн жагсаалтын </w:t>
      </w:r>
      <w:r w:rsidRPr="00715FFE">
        <w:rPr>
          <w:rFonts w:ascii="Arial" w:hAnsi="Arial" w:cs="Arial"/>
          <w:sz w:val="22"/>
          <w:szCs w:val="22"/>
          <w:shd w:val="clear" w:color="auto" w:fill="FFFFFF"/>
        </w:rPr>
        <w:t>53</w:t>
      </w:r>
      <w:r w:rsidRPr="00715FFE">
        <w:rPr>
          <w:rFonts w:ascii="Arial" w:hAnsi="Arial" w:cs="Arial"/>
          <w:sz w:val="22"/>
          <w:szCs w:val="22"/>
          <w:shd w:val="clear" w:color="auto" w:fill="FFFFFF"/>
          <w:vertAlign w:val="superscript"/>
        </w:rPr>
        <w:t>2</w:t>
      </w:r>
      <w:r w:rsidRPr="00715FFE">
        <w:rPr>
          <w:rFonts w:ascii="Arial" w:hAnsi="Arial" w:cs="Arial"/>
          <w:sz w:val="22"/>
          <w:szCs w:val="22"/>
          <w:lang w:val="mn-MN"/>
        </w:rPr>
        <w:t>–т нэмэлтээр оруулсан байгааг хүчингүй болгох зорилгоор Үндэсний хөгжлийн газарт 2017 оны 11 дүгээр сарын 14-ний өдрийн 01/4971 тоот албан бичгээр хүргүүлсэн. Үндэсний хөгжлийн газраас “Ар богдын төмөр зам” ХХК-ны оруулсан төслийг Концессын зүйлийн жагсаалтаас хассаны  дараа “Богдхан төмөр зам”-ын төслийн чигийг Засгийн газрын хуралдаанд хэлэлцүүлнэ.</w:t>
      </w:r>
    </w:p>
    <w:p w14:paraId="70B7B8C5" w14:textId="2FE5F4C4" w:rsidR="00EF1741" w:rsidRPr="00715FFE" w:rsidRDefault="00EF1741" w:rsidP="00EF1741">
      <w:pPr>
        <w:pStyle w:val="BodyText"/>
        <w:spacing w:after="0"/>
        <w:jc w:val="both"/>
        <w:rPr>
          <w:rFonts w:ascii="Arial" w:hAnsi="Arial" w:cs="Arial"/>
          <w:sz w:val="22"/>
          <w:szCs w:val="22"/>
          <w:lang w:val="mn-MN"/>
        </w:rPr>
      </w:pPr>
      <w:r w:rsidRPr="00715FFE">
        <w:rPr>
          <w:rFonts w:ascii="Arial" w:hAnsi="Arial" w:cs="Arial"/>
          <w:sz w:val="22"/>
          <w:szCs w:val="22"/>
          <w:lang w:val="mn-MN"/>
        </w:rPr>
        <w:tab/>
        <w:t>“Нортерн рэйлвэйс” ХХК-аас 2019 оны барилгын улиралд төмөр замын барилга угсралтын ажилд шаардлагатай тоног төхөөрөмж, материал тээвэрлэх үйлчилгээний замын барилгыг эхлүүлэх зорилт тавьж холбогдох судалгаа, тооцоог хийж ажиллаж байна.</w:t>
      </w:r>
    </w:p>
    <w:p w14:paraId="5340C30B" w14:textId="77777777" w:rsidR="00EF1741" w:rsidRPr="00715FFE" w:rsidRDefault="00EF1741" w:rsidP="00EF1741">
      <w:pPr>
        <w:pStyle w:val="BodyText"/>
        <w:spacing w:after="0"/>
        <w:jc w:val="both"/>
        <w:rPr>
          <w:rFonts w:ascii="Arial" w:hAnsi="Arial" w:cs="Arial"/>
          <w:sz w:val="22"/>
          <w:szCs w:val="22"/>
          <w:lang w:val="mn-MN"/>
        </w:rPr>
      </w:pPr>
    </w:p>
    <w:p w14:paraId="56FE4E64" w14:textId="267A551A" w:rsidR="00EF1741" w:rsidRPr="00E8680A" w:rsidRDefault="00EF1741" w:rsidP="00E8680A">
      <w:pPr>
        <w:ind w:firstLine="720"/>
        <w:jc w:val="both"/>
        <w:rPr>
          <w:rFonts w:ascii="Arial" w:eastAsia="Times New Roman" w:hAnsi="Arial" w:cs="Arial"/>
          <w:b/>
          <w:sz w:val="22"/>
          <w:szCs w:val="22"/>
        </w:rPr>
      </w:pPr>
      <w:r w:rsidRPr="00715FFE">
        <w:rPr>
          <w:rFonts w:ascii="Arial" w:hAnsi="Arial" w:cs="Arial"/>
          <w:b/>
          <w:sz w:val="22"/>
          <w:szCs w:val="22"/>
          <w:lang w:val="mn-MN"/>
        </w:rPr>
        <w:t>6.7</w:t>
      </w:r>
      <w:r w:rsidR="00691ABE" w:rsidRPr="00715FFE">
        <w:rPr>
          <w:rFonts w:ascii="Arial" w:hAnsi="Arial" w:cs="Arial"/>
          <w:b/>
          <w:sz w:val="22"/>
          <w:szCs w:val="22"/>
          <w:lang w:val="mn-MN"/>
        </w:rPr>
        <w:t xml:space="preserve"> </w:t>
      </w:r>
      <w:r w:rsidR="00691ABE" w:rsidRPr="00715FFE">
        <w:rPr>
          <w:rFonts w:ascii="Arial" w:hAnsi="Arial" w:cs="Arial"/>
          <w:sz w:val="22"/>
          <w:szCs w:val="22"/>
          <w:lang w:val="mn-MN"/>
        </w:rPr>
        <w:t xml:space="preserve"> </w:t>
      </w:r>
      <w:r w:rsidRPr="00715FFE">
        <w:rPr>
          <w:rFonts w:ascii="Arial" w:eastAsia="Times New Roman" w:hAnsi="Arial" w:cs="Arial"/>
          <w:b/>
          <w:sz w:val="22"/>
          <w:szCs w:val="22"/>
        </w:rPr>
        <w:t>Говь-Алтай-Баянхонгор-Улаанбаатарын баруун чиглэлийн хатуу хучилттай авто замын “Хүйтний хөндий” дэх засварын ажлыг гүйцэтгэх</w:t>
      </w:r>
      <w:r w:rsidR="00E8680A">
        <w:rPr>
          <w:rFonts w:ascii="Arial" w:eastAsia="Times New Roman" w:hAnsi="Arial" w:cs="Arial"/>
          <w:b/>
          <w:sz w:val="22"/>
          <w:szCs w:val="22"/>
        </w:rPr>
        <w:t xml:space="preserve"> </w:t>
      </w:r>
      <w:r w:rsidRPr="00715FFE">
        <w:rPr>
          <w:rFonts w:ascii="Arial" w:hAnsi="Arial" w:cs="Arial"/>
          <w:sz w:val="22"/>
          <w:szCs w:val="22"/>
          <w:lang w:val="mn-MN"/>
        </w:rPr>
        <w:t>/</w:t>
      </w:r>
      <w:r w:rsidRPr="00715FFE">
        <w:rPr>
          <w:rFonts w:ascii="Arial" w:hAnsi="Arial" w:cs="Arial"/>
          <w:b/>
          <w:sz w:val="22"/>
          <w:szCs w:val="22"/>
          <w:shd w:val="clear" w:color="auto" w:fill="FFFFFF"/>
          <w:lang w:val="mn-MN"/>
        </w:rPr>
        <w:t>2018 оны хүрэх түвшин, үр дүн</w:t>
      </w:r>
      <w:r w:rsidRPr="00715FFE">
        <w:rPr>
          <w:rFonts w:ascii="Arial" w:hAnsi="Arial" w:cs="Arial"/>
          <w:b/>
          <w:sz w:val="22"/>
          <w:szCs w:val="22"/>
          <w:lang w:val="mn-MN"/>
        </w:rPr>
        <w:t>:</w:t>
      </w:r>
      <w:r w:rsidRPr="00715FFE">
        <w:rPr>
          <w:rFonts w:ascii="Arial" w:hAnsi="Arial" w:cs="Arial"/>
          <w:sz w:val="22"/>
          <w:szCs w:val="22"/>
          <w:lang w:val="mn-MN"/>
        </w:rPr>
        <w:t xml:space="preserve"> </w:t>
      </w:r>
      <w:r w:rsidRPr="00715FFE">
        <w:rPr>
          <w:rFonts w:ascii="Arial" w:hAnsi="Arial" w:cs="Arial"/>
          <w:sz w:val="22"/>
          <w:szCs w:val="22"/>
        </w:rPr>
        <w:t>Үйл ажиллагааны хэрэгжилт, хувиар-100;</w:t>
      </w:r>
      <w:r w:rsidRPr="00715FFE">
        <w:rPr>
          <w:rFonts w:ascii="Arial" w:hAnsi="Arial" w:cs="Arial"/>
          <w:b/>
          <w:color w:val="333333"/>
          <w:sz w:val="22"/>
          <w:szCs w:val="22"/>
        </w:rPr>
        <w:t xml:space="preserve"> ЗТХЯ</w:t>
      </w:r>
      <w:r w:rsidRPr="00715FFE">
        <w:rPr>
          <w:rFonts w:ascii="Arial" w:hAnsi="Arial" w:cs="Arial"/>
          <w:sz w:val="22"/>
          <w:szCs w:val="22"/>
        </w:rPr>
        <w:t>/</w:t>
      </w:r>
    </w:p>
    <w:p w14:paraId="44937C7E" w14:textId="77777777" w:rsidR="00EF1741" w:rsidRPr="00715FFE" w:rsidRDefault="00EF1741" w:rsidP="00691ABE">
      <w:pPr>
        <w:ind w:firstLine="720"/>
        <w:jc w:val="both"/>
        <w:rPr>
          <w:rFonts w:ascii="Arial" w:hAnsi="Arial" w:cs="Arial"/>
          <w:b/>
          <w:i/>
          <w:sz w:val="22"/>
          <w:szCs w:val="22"/>
          <w:lang w:val="mn-MN"/>
        </w:rPr>
      </w:pPr>
    </w:p>
    <w:p w14:paraId="15A4E2DE" w14:textId="21D9C6D7" w:rsidR="00F36775" w:rsidRPr="00715FFE" w:rsidRDefault="00691ABE" w:rsidP="0014583E">
      <w:pPr>
        <w:ind w:firstLine="720"/>
        <w:jc w:val="both"/>
        <w:rPr>
          <w:rFonts w:ascii="Arial" w:hAnsi="Arial" w:cs="Arial"/>
          <w:sz w:val="22"/>
          <w:szCs w:val="22"/>
        </w:rPr>
      </w:pPr>
      <w:r w:rsidRPr="00715FFE">
        <w:rPr>
          <w:rFonts w:ascii="Arial" w:hAnsi="Arial" w:cs="Arial"/>
          <w:b/>
          <w:i/>
          <w:sz w:val="22"/>
          <w:szCs w:val="22"/>
          <w:lang w:val="mn-MN"/>
        </w:rPr>
        <w:t xml:space="preserve">Биелэлт: </w:t>
      </w:r>
      <w:r w:rsidR="008D57D3" w:rsidRPr="00715FFE">
        <w:rPr>
          <w:rFonts w:ascii="Arial" w:hAnsi="Arial" w:cs="Arial"/>
          <w:sz w:val="22"/>
          <w:szCs w:val="22"/>
        </w:rPr>
        <w:t>Уг замын засвар, шинэчлэлтийн ажлын хөрөнгө оруулалтын асуудлыг АХБ-ны "Бүс нутгийн авто зам хөгжүүлэх, засвар арчлалтын төсөл"-ийн 2 дугаар шатны зээлийн хөрөнгөөс</w:t>
      </w:r>
      <w:r w:rsidR="008D57D3" w:rsidRPr="00715FFE">
        <w:rPr>
          <w:rFonts w:ascii="Arial" w:hAnsi="Arial" w:cs="Arial"/>
          <w:sz w:val="22"/>
          <w:szCs w:val="22"/>
          <w:lang w:val="mn-MN"/>
        </w:rPr>
        <w:t xml:space="preserve"> </w:t>
      </w:r>
      <w:r w:rsidR="008D57D3" w:rsidRPr="00715FFE">
        <w:rPr>
          <w:rFonts w:ascii="Arial" w:hAnsi="Arial" w:cs="Arial"/>
          <w:sz w:val="22"/>
          <w:szCs w:val="22"/>
        </w:rPr>
        <w:t>шийдвэрлэхээр төлөвлөсөн. Тус төслийн 2 дугаар шатны зээлийн хөрөнгөөр хэрэгжүүлэх ажлын жагсаалтад тусган холбогдох мэдээ, мэдээллээр АХБ-ыг ханган ажиллаж байна.</w:t>
      </w:r>
    </w:p>
    <w:p w14:paraId="3AADD7C9" w14:textId="77777777" w:rsidR="008D57D3" w:rsidRPr="00715FFE" w:rsidRDefault="008D57D3" w:rsidP="0014583E">
      <w:pPr>
        <w:ind w:firstLine="720"/>
        <w:jc w:val="both"/>
        <w:rPr>
          <w:rFonts w:ascii="Arial" w:hAnsi="Arial" w:cs="Arial"/>
          <w:b/>
          <w:sz w:val="22"/>
          <w:szCs w:val="22"/>
          <w:lang w:val="mn-MN"/>
        </w:rPr>
      </w:pPr>
    </w:p>
    <w:p w14:paraId="6A8FFA12" w14:textId="5D2CCF83" w:rsidR="003550D9" w:rsidRPr="00E8680A" w:rsidRDefault="003550D9" w:rsidP="00E8680A">
      <w:pPr>
        <w:ind w:firstLine="720"/>
        <w:jc w:val="both"/>
        <w:rPr>
          <w:rFonts w:ascii="Arial" w:eastAsia="Times New Roman" w:hAnsi="Arial" w:cs="Arial"/>
          <w:sz w:val="22"/>
          <w:szCs w:val="22"/>
        </w:rPr>
      </w:pPr>
      <w:r w:rsidRPr="00715FFE">
        <w:rPr>
          <w:rFonts w:ascii="Arial" w:hAnsi="Arial" w:cs="Arial"/>
          <w:b/>
          <w:sz w:val="22"/>
          <w:szCs w:val="22"/>
          <w:lang w:val="mn-MN"/>
        </w:rPr>
        <w:t>10</w:t>
      </w:r>
      <w:r w:rsidR="00691ABE" w:rsidRPr="00715FFE">
        <w:rPr>
          <w:rFonts w:ascii="Arial" w:hAnsi="Arial" w:cs="Arial"/>
          <w:b/>
          <w:sz w:val="22"/>
          <w:szCs w:val="22"/>
          <w:lang w:val="mn-MN"/>
        </w:rPr>
        <w:t>.</w:t>
      </w:r>
      <w:r w:rsidRPr="00715FFE">
        <w:rPr>
          <w:rFonts w:ascii="Arial" w:hAnsi="Arial" w:cs="Arial"/>
          <w:b/>
          <w:sz w:val="22"/>
          <w:szCs w:val="22"/>
          <w:lang w:val="mn-MN"/>
        </w:rPr>
        <w:t>10</w:t>
      </w:r>
      <w:r w:rsidR="00691ABE" w:rsidRPr="00715FFE">
        <w:rPr>
          <w:rFonts w:ascii="Arial" w:eastAsia="Times New Roman" w:hAnsi="Arial" w:cs="Arial"/>
          <w:sz w:val="22"/>
          <w:szCs w:val="22"/>
          <w:lang w:val="mn-MN"/>
        </w:rPr>
        <w:t xml:space="preserve">  </w:t>
      </w:r>
      <w:r w:rsidRPr="00E8680A">
        <w:rPr>
          <w:rFonts w:ascii="Arial" w:eastAsia="Times New Roman" w:hAnsi="Arial" w:cs="Arial"/>
          <w:b/>
          <w:sz w:val="22"/>
          <w:szCs w:val="22"/>
        </w:rPr>
        <w:t>Зарим их, дээд сургуулийг Дархан-Уул, Орхон, Багануур, Сэлэнгэ аймагт нүүлгэн шилжүүлж, ажлыг эхлүүлэх</w:t>
      </w:r>
      <w:r w:rsidR="00E8680A">
        <w:rPr>
          <w:rFonts w:ascii="Arial" w:eastAsia="Times New Roman" w:hAnsi="Arial" w:cs="Arial"/>
          <w:sz w:val="22"/>
          <w:szCs w:val="22"/>
        </w:rPr>
        <w:t xml:space="preserve"> </w:t>
      </w:r>
      <w:r w:rsidRPr="00715FFE">
        <w:rPr>
          <w:rFonts w:ascii="Arial" w:hAnsi="Arial" w:cs="Arial"/>
          <w:sz w:val="22"/>
          <w:szCs w:val="22"/>
          <w:lang w:val="mn-MN"/>
        </w:rPr>
        <w:t>/</w:t>
      </w:r>
      <w:r w:rsidRPr="00715FFE">
        <w:rPr>
          <w:rFonts w:ascii="Arial" w:hAnsi="Arial" w:cs="Arial"/>
          <w:b/>
          <w:sz w:val="22"/>
          <w:szCs w:val="22"/>
          <w:shd w:val="clear" w:color="auto" w:fill="FFFFFF"/>
          <w:lang w:val="mn-MN"/>
        </w:rPr>
        <w:t>2018 оны хүрэх түвшин, үр дүн</w:t>
      </w:r>
      <w:r w:rsidRPr="00715FFE">
        <w:rPr>
          <w:rFonts w:ascii="Arial" w:hAnsi="Arial" w:cs="Arial"/>
          <w:b/>
          <w:sz w:val="22"/>
          <w:szCs w:val="22"/>
          <w:lang w:val="mn-MN"/>
        </w:rPr>
        <w:t>:</w:t>
      </w:r>
      <w:r w:rsidRPr="00715FFE">
        <w:rPr>
          <w:rFonts w:ascii="Arial" w:hAnsi="Arial" w:cs="Arial"/>
          <w:sz w:val="22"/>
          <w:szCs w:val="22"/>
          <w:lang w:val="mn-MN"/>
        </w:rPr>
        <w:t xml:space="preserve"> </w:t>
      </w:r>
      <w:r w:rsidRPr="00715FFE">
        <w:rPr>
          <w:rFonts w:ascii="Arial" w:hAnsi="Arial" w:cs="Arial"/>
          <w:sz w:val="22"/>
          <w:szCs w:val="22"/>
        </w:rPr>
        <w:t>Үйл ажиллагааны хэрэгжилт, хувиар-100;</w:t>
      </w:r>
      <w:r w:rsidRPr="00715FFE">
        <w:rPr>
          <w:rFonts w:ascii="Arial" w:hAnsi="Arial" w:cs="Arial"/>
          <w:b/>
          <w:color w:val="333333"/>
          <w:sz w:val="22"/>
          <w:szCs w:val="22"/>
        </w:rPr>
        <w:t xml:space="preserve"> БСШУСЯ</w:t>
      </w:r>
      <w:r w:rsidRPr="00715FFE">
        <w:rPr>
          <w:rFonts w:ascii="Arial" w:hAnsi="Arial" w:cs="Arial"/>
          <w:sz w:val="22"/>
          <w:szCs w:val="22"/>
        </w:rPr>
        <w:t>/</w:t>
      </w:r>
    </w:p>
    <w:p w14:paraId="26E1807A" w14:textId="77777777" w:rsidR="0014583E" w:rsidRPr="00715FFE" w:rsidRDefault="0014583E" w:rsidP="00A6125D">
      <w:pPr>
        <w:ind w:firstLine="720"/>
        <w:jc w:val="both"/>
        <w:rPr>
          <w:rFonts w:ascii="Arial" w:hAnsi="Arial" w:cs="Arial"/>
          <w:b/>
          <w:i/>
          <w:sz w:val="22"/>
          <w:szCs w:val="22"/>
          <w:lang w:val="mn-MN"/>
        </w:rPr>
      </w:pPr>
    </w:p>
    <w:p w14:paraId="147747A0" w14:textId="19F99CFF" w:rsidR="00E8680A" w:rsidRDefault="00691ABE" w:rsidP="003550D9">
      <w:pPr>
        <w:ind w:firstLine="720"/>
        <w:jc w:val="both"/>
        <w:rPr>
          <w:rFonts w:ascii="Arial" w:eastAsia="Times New Roman" w:hAnsi="Arial" w:cs="Arial"/>
          <w:sz w:val="22"/>
          <w:szCs w:val="22"/>
        </w:rPr>
      </w:pPr>
      <w:r w:rsidRPr="00715FFE">
        <w:rPr>
          <w:rFonts w:ascii="Arial" w:hAnsi="Arial" w:cs="Arial"/>
          <w:b/>
          <w:i/>
          <w:sz w:val="22"/>
          <w:szCs w:val="22"/>
          <w:lang w:val="mn-MN"/>
        </w:rPr>
        <w:t>Биелэлт:</w:t>
      </w:r>
      <w:r w:rsidR="00AF3E26">
        <w:rPr>
          <w:rFonts w:ascii="Arial" w:hAnsi="Arial" w:cs="Arial"/>
          <w:b/>
          <w:i/>
          <w:sz w:val="22"/>
          <w:szCs w:val="22"/>
          <w:lang w:val="mn-MN"/>
        </w:rPr>
        <w:t xml:space="preserve"> </w:t>
      </w:r>
      <w:r w:rsidRPr="00715FFE">
        <w:rPr>
          <w:rFonts w:ascii="Arial" w:hAnsi="Arial" w:cs="Arial"/>
          <w:sz w:val="22"/>
          <w:szCs w:val="22"/>
        </w:rPr>
        <w:t>“</w:t>
      </w:r>
      <w:r w:rsidR="003550D9" w:rsidRPr="00715FFE">
        <w:rPr>
          <w:rFonts w:ascii="Arial" w:eastAsia="Times New Roman" w:hAnsi="Arial" w:cs="Arial"/>
          <w:sz w:val="22"/>
          <w:szCs w:val="22"/>
        </w:rPr>
        <w:t>М</w:t>
      </w:r>
      <w:r w:rsidR="003550D9" w:rsidRPr="00715FFE">
        <w:rPr>
          <w:rFonts w:ascii="Arial" w:eastAsia="Times New Roman" w:hAnsi="Arial" w:cs="Arial"/>
          <w:sz w:val="22"/>
          <w:szCs w:val="22"/>
          <w:lang w:val="mn-MN"/>
        </w:rPr>
        <w:t xml:space="preserve">онгол-Германы хамтарсан ашигт малтмал технологийн их сургуулийн </w:t>
      </w:r>
      <w:r w:rsidR="003550D9" w:rsidRPr="00715FFE">
        <w:rPr>
          <w:rFonts w:ascii="Arial" w:eastAsia="Times New Roman" w:hAnsi="Arial" w:cs="Arial"/>
          <w:sz w:val="22"/>
          <w:szCs w:val="22"/>
        </w:rPr>
        <w:t>хотхоныг өргөжүүлэх ерөнхий төлөвлөлт, барилгуудын эскиз зураг боловсруулах ажлыг хийж, Германы KFW банкнаас 7.0 сая еврогийн хөнгөлөлттэй зээлээр 800 оюутны хичээлийн байр, номын сан, лабораторийн барилга, тоног төхөөрөмж,</w:t>
      </w:r>
      <w:r w:rsidR="003550D9" w:rsidRPr="00715FFE">
        <w:rPr>
          <w:rFonts w:ascii="Arial" w:eastAsia="Times New Roman" w:hAnsi="Arial" w:cs="Arial"/>
          <w:sz w:val="22"/>
          <w:szCs w:val="22"/>
          <w:lang w:val="mn-MN"/>
        </w:rPr>
        <w:t xml:space="preserve"> </w:t>
      </w:r>
      <w:r w:rsidR="003550D9" w:rsidRPr="00715FFE">
        <w:rPr>
          <w:rFonts w:ascii="Arial" w:eastAsia="Times New Roman" w:hAnsi="Arial" w:cs="Arial"/>
          <w:sz w:val="22"/>
          <w:szCs w:val="22"/>
        </w:rPr>
        <w:t>Монголын талаас 560 оюутны дотуур байрны өргөтгөлийн барилгын 12</w:t>
      </w:r>
      <w:r w:rsidR="003550D9" w:rsidRPr="00715FFE">
        <w:rPr>
          <w:rFonts w:ascii="Arial" w:eastAsia="Times New Roman" w:hAnsi="Arial" w:cs="Arial"/>
          <w:sz w:val="22"/>
          <w:szCs w:val="22"/>
          <w:lang w:val="mn-MN"/>
        </w:rPr>
        <w:t>.</w:t>
      </w:r>
      <w:r w:rsidR="003550D9" w:rsidRPr="00715FFE">
        <w:rPr>
          <w:rFonts w:ascii="Arial" w:eastAsia="Times New Roman" w:hAnsi="Arial" w:cs="Arial"/>
          <w:sz w:val="22"/>
          <w:szCs w:val="22"/>
        </w:rPr>
        <w:t>0 тэрбум төгрөг төсөвлөн ажиллаж байна.</w:t>
      </w:r>
      <w:r w:rsidR="003550D9" w:rsidRPr="00715FFE">
        <w:rPr>
          <w:rFonts w:ascii="Arial" w:eastAsia="Times New Roman" w:hAnsi="Arial" w:cs="Arial"/>
          <w:sz w:val="22"/>
          <w:szCs w:val="22"/>
          <w:lang w:val="mn-MN"/>
        </w:rPr>
        <w:t xml:space="preserve"> </w:t>
      </w:r>
      <w:r w:rsidR="003550D9" w:rsidRPr="00715FFE">
        <w:rPr>
          <w:rFonts w:ascii="Arial" w:eastAsia="Times New Roman" w:hAnsi="Arial" w:cs="Arial"/>
          <w:sz w:val="22"/>
          <w:szCs w:val="22"/>
        </w:rPr>
        <w:t>Мөн хотын “А” бүсээс зарим их дээд сургуулийг гаргах ажлын хүрээнд АШУҮИС-ийн сургалтын эмнэлгийн цогцолбо</w:t>
      </w:r>
      <w:r w:rsidR="003550D9" w:rsidRPr="00715FFE">
        <w:rPr>
          <w:rFonts w:ascii="Arial" w:eastAsia="Times New Roman" w:hAnsi="Arial" w:cs="Arial"/>
          <w:sz w:val="22"/>
          <w:szCs w:val="22"/>
          <w:lang w:val="mn-MN"/>
        </w:rPr>
        <w:t xml:space="preserve">рыг Баянзүрх дүүргийн </w:t>
      </w:r>
      <w:r w:rsidR="003550D9" w:rsidRPr="00715FFE">
        <w:rPr>
          <w:rFonts w:ascii="Arial" w:eastAsia="Times New Roman" w:hAnsi="Arial" w:cs="Arial"/>
          <w:sz w:val="22"/>
          <w:szCs w:val="22"/>
        </w:rPr>
        <w:t>XII</w:t>
      </w:r>
      <w:r w:rsidR="003550D9" w:rsidRPr="00715FFE">
        <w:rPr>
          <w:rFonts w:ascii="Arial" w:eastAsia="Times New Roman" w:hAnsi="Arial" w:cs="Arial"/>
          <w:sz w:val="22"/>
          <w:szCs w:val="22"/>
          <w:lang w:val="mn-MN"/>
        </w:rPr>
        <w:t xml:space="preserve"> хороо</w:t>
      </w:r>
      <w:r w:rsidR="003550D9" w:rsidRPr="00715FFE">
        <w:rPr>
          <w:rFonts w:ascii="Arial" w:eastAsia="Times New Roman" w:hAnsi="Arial" w:cs="Arial"/>
          <w:sz w:val="22"/>
          <w:szCs w:val="22"/>
        </w:rPr>
        <w:t xml:space="preserve"> </w:t>
      </w:r>
      <w:r w:rsidR="003550D9" w:rsidRPr="00715FFE">
        <w:rPr>
          <w:rFonts w:ascii="Arial" w:eastAsia="Times New Roman" w:hAnsi="Arial" w:cs="Arial"/>
          <w:sz w:val="22"/>
          <w:szCs w:val="22"/>
          <w:lang w:val="mn-MN"/>
        </w:rPr>
        <w:t>Амгаланд б</w:t>
      </w:r>
      <w:r w:rsidR="003550D9" w:rsidRPr="00715FFE">
        <w:rPr>
          <w:rFonts w:ascii="Arial" w:eastAsia="Times New Roman" w:hAnsi="Arial" w:cs="Arial"/>
          <w:sz w:val="22"/>
          <w:szCs w:val="22"/>
        </w:rPr>
        <w:t>ар</w:t>
      </w:r>
      <w:r w:rsidR="003550D9" w:rsidRPr="00715FFE">
        <w:rPr>
          <w:rFonts w:ascii="Arial" w:eastAsia="Times New Roman" w:hAnsi="Arial" w:cs="Arial"/>
          <w:sz w:val="22"/>
          <w:szCs w:val="22"/>
          <w:lang w:val="mn-MN"/>
        </w:rPr>
        <w:t>ьж байгаа бөгөөд барилгын ажлын явц</w:t>
      </w:r>
      <w:r w:rsidR="003550D9" w:rsidRPr="00715FFE">
        <w:rPr>
          <w:rFonts w:ascii="Arial" w:eastAsia="Times New Roman" w:hAnsi="Arial" w:cs="Arial"/>
          <w:sz w:val="22"/>
          <w:szCs w:val="22"/>
        </w:rPr>
        <w:t xml:space="preserve"> 90 хув</w:t>
      </w:r>
      <w:r w:rsidR="003550D9" w:rsidRPr="00715FFE">
        <w:rPr>
          <w:rFonts w:ascii="Arial" w:eastAsia="Times New Roman" w:hAnsi="Arial" w:cs="Arial"/>
          <w:sz w:val="22"/>
          <w:szCs w:val="22"/>
          <w:lang w:val="mn-MN"/>
        </w:rPr>
        <w:t xml:space="preserve">ьтай </w:t>
      </w:r>
      <w:r w:rsidR="003550D9" w:rsidRPr="00715FFE">
        <w:rPr>
          <w:rFonts w:ascii="Arial" w:eastAsia="Times New Roman" w:hAnsi="Arial" w:cs="Arial"/>
          <w:sz w:val="22"/>
          <w:szCs w:val="22"/>
        </w:rPr>
        <w:t>байна.</w:t>
      </w:r>
    </w:p>
    <w:p w14:paraId="5186E475" w14:textId="3F038BB5" w:rsidR="003550D9" w:rsidRPr="00715FFE" w:rsidRDefault="003550D9" w:rsidP="003550D9">
      <w:pPr>
        <w:ind w:firstLine="720"/>
        <w:jc w:val="both"/>
        <w:rPr>
          <w:rFonts w:ascii="Arial" w:eastAsia="Times New Roman" w:hAnsi="Arial" w:cs="Arial"/>
          <w:sz w:val="22"/>
          <w:szCs w:val="22"/>
        </w:rPr>
      </w:pPr>
      <w:r w:rsidRPr="00715FFE">
        <w:rPr>
          <w:rFonts w:ascii="Arial" w:eastAsia="Times New Roman" w:hAnsi="Arial" w:cs="Arial"/>
          <w:sz w:val="22"/>
          <w:szCs w:val="22"/>
        </w:rPr>
        <w:t xml:space="preserve"> </w:t>
      </w:r>
    </w:p>
    <w:p w14:paraId="08DC2C6F" w14:textId="767B2023" w:rsidR="003550D9" w:rsidRPr="00E8680A" w:rsidRDefault="003550D9" w:rsidP="00E8680A">
      <w:pPr>
        <w:ind w:firstLine="720"/>
        <w:jc w:val="both"/>
        <w:rPr>
          <w:rFonts w:ascii="Arial" w:eastAsia="Times New Roman" w:hAnsi="Arial" w:cs="Arial"/>
          <w:b/>
          <w:sz w:val="22"/>
          <w:szCs w:val="22"/>
        </w:rPr>
      </w:pPr>
      <w:r w:rsidRPr="00715FFE">
        <w:rPr>
          <w:rFonts w:ascii="Arial" w:hAnsi="Arial" w:cs="Arial"/>
          <w:b/>
          <w:sz w:val="22"/>
          <w:szCs w:val="22"/>
          <w:lang w:val="mn-MN"/>
        </w:rPr>
        <w:t>11</w:t>
      </w:r>
      <w:r w:rsidR="00A6125D" w:rsidRPr="00715FFE">
        <w:rPr>
          <w:rFonts w:ascii="Arial" w:hAnsi="Arial" w:cs="Arial"/>
          <w:b/>
          <w:sz w:val="22"/>
          <w:szCs w:val="22"/>
          <w:lang w:val="mn-MN"/>
        </w:rPr>
        <w:t>.3</w:t>
      </w:r>
      <w:r w:rsidR="00A6125D" w:rsidRPr="00715FFE">
        <w:rPr>
          <w:rFonts w:ascii="Arial" w:eastAsia="Times New Roman" w:hAnsi="Arial" w:cs="Arial"/>
          <w:sz w:val="22"/>
          <w:szCs w:val="22"/>
          <w:lang w:val="mn-MN"/>
        </w:rPr>
        <w:t xml:space="preserve">  </w:t>
      </w:r>
      <w:r w:rsidRPr="00715FFE">
        <w:rPr>
          <w:rFonts w:ascii="Arial" w:eastAsia="Times New Roman" w:hAnsi="Arial" w:cs="Arial"/>
          <w:b/>
          <w:sz w:val="22"/>
          <w:szCs w:val="22"/>
        </w:rPr>
        <w:t>Нийтийн биеийн тамир, спорт, чийрэгжүүлэлтийн үйлчилгээг сайжруулахад төрөөс дэмжлэг үзүүлэх</w:t>
      </w:r>
      <w:r w:rsidR="00E8680A">
        <w:rPr>
          <w:rFonts w:ascii="Arial" w:eastAsia="Times New Roman" w:hAnsi="Arial" w:cs="Arial"/>
          <w:b/>
          <w:sz w:val="22"/>
          <w:szCs w:val="22"/>
        </w:rPr>
        <w:t xml:space="preserve"> </w:t>
      </w:r>
      <w:r w:rsidRPr="00715FFE">
        <w:rPr>
          <w:rFonts w:ascii="Arial" w:hAnsi="Arial" w:cs="Arial"/>
          <w:sz w:val="22"/>
          <w:szCs w:val="22"/>
          <w:lang w:val="mn-MN"/>
        </w:rPr>
        <w:t>/</w:t>
      </w:r>
      <w:r w:rsidRPr="00715FFE">
        <w:rPr>
          <w:rFonts w:ascii="Arial" w:hAnsi="Arial" w:cs="Arial"/>
          <w:b/>
          <w:sz w:val="22"/>
          <w:szCs w:val="22"/>
          <w:shd w:val="clear" w:color="auto" w:fill="FFFFFF"/>
          <w:lang w:val="mn-MN"/>
        </w:rPr>
        <w:t>2018 оны хүрэх түвшин, үр дүн</w:t>
      </w:r>
      <w:r w:rsidRPr="00715FFE">
        <w:rPr>
          <w:rFonts w:ascii="Arial" w:hAnsi="Arial" w:cs="Arial"/>
          <w:b/>
          <w:sz w:val="22"/>
          <w:szCs w:val="22"/>
          <w:lang w:val="mn-MN"/>
        </w:rPr>
        <w:t>:</w:t>
      </w:r>
      <w:r w:rsidRPr="00715FFE">
        <w:rPr>
          <w:rFonts w:ascii="Arial" w:hAnsi="Arial" w:cs="Arial"/>
          <w:sz w:val="22"/>
          <w:szCs w:val="22"/>
          <w:lang w:val="mn-MN"/>
        </w:rPr>
        <w:t xml:space="preserve"> </w:t>
      </w:r>
      <w:r w:rsidRPr="00715FFE">
        <w:rPr>
          <w:rFonts w:ascii="Arial" w:hAnsi="Arial" w:cs="Arial"/>
          <w:sz w:val="22"/>
          <w:szCs w:val="22"/>
        </w:rPr>
        <w:t>Магадлан итгэмжлэгдэх байгууллагын тоо -30;</w:t>
      </w:r>
      <w:r w:rsidRPr="00715FFE">
        <w:rPr>
          <w:rFonts w:ascii="Arial" w:hAnsi="Arial" w:cs="Arial"/>
          <w:b/>
          <w:color w:val="333333"/>
          <w:sz w:val="22"/>
          <w:szCs w:val="22"/>
        </w:rPr>
        <w:t xml:space="preserve"> БСШУСЯ</w:t>
      </w:r>
      <w:r w:rsidRPr="00715FFE">
        <w:rPr>
          <w:rFonts w:ascii="Arial" w:hAnsi="Arial" w:cs="Arial"/>
          <w:sz w:val="22"/>
          <w:szCs w:val="22"/>
        </w:rPr>
        <w:t>/</w:t>
      </w:r>
    </w:p>
    <w:p w14:paraId="04F02A7D" w14:textId="77777777" w:rsidR="00A6125D" w:rsidRPr="00715FFE" w:rsidRDefault="00A6125D" w:rsidP="00A6125D">
      <w:pPr>
        <w:pStyle w:val="BodyText"/>
        <w:spacing w:after="0" w:line="276" w:lineRule="auto"/>
        <w:jc w:val="both"/>
        <w:rPr>
          <w:rFonts w:ascii="Arial" w:hAnsi="Arial" w:cs="Arial"/>
          <w:sz w:val="22"/>
          <w:szCs w:val="22"/>
          <w:lang w:val="mn-MN"/>
        </w:rPr>
      </w:pPr>
    </w:p>
    <w:p w14:paraId="3BFF8D12" w14:textId="7E862F3D" w:rsidR="00355602" w:rsidRPr="00715FFE" w:rsidRDefault="00A6125D" w:rsidP="003550D9">
      <w:pPr>
        <w:ind w:firstLine="720"/>
        <w:jc w:val="both"/>
        <w:rPr>
          <w:rFonts w:ascii="Arial" w:eastAsia="Times New Roman" w:hAnsi="Arial" w:cs="Arial"/>
          <w:sz w:val="22"/>
          <w:szCs w:val="22"/>
          <w:lang w:val="mn-MN"/>
        </w:rPr>
      </w:pPr>
      <w:r w:rsidRPr="00715FFE">
        <w:rPr>
          <w:rFonts w:ascii="Arial" w:hAnsi="Arial" w:cs="Arial"/>
          <w:b/>
          <w:i/>
          <w:sz w:val="22"/>
          <w:szCs w:val="22"/>
          <w:lang w:val="mn-MN"/>
        </w:rPr>
        <w:t>Биелэлт</w:t>
      </w:r>
      <w:r w:rsidRPr="00715FFE">
        <w:rPr>
          <w:rFonts w:ascii="Arial" w:hAnsi="Arial" w:cs="Arial"/>
          <w:i/>
          <w:sz w:val="22"/>
          <w:szCs w:val="22"/>
          <w:lang w:val="mn-MN"/>
        </w:rPr>
        <w:t xml:space="preserve">: </w:t>
      </w:r>
      <w:r w:rsidRPr="00715FFE">
        <w:rPr>
          <w:rFonts w:ascii="Arial" w:hAnsi="Arial" w:cs="Arial"/>
          <w:sz w:val="22"/>
          <w:szCs w:val="22"/>
          <w:lang w:val="mn-MN"/>
        </w:rPr>
        <w:t xml:space="preserve"> </w:t>
      </w:r>
      <w:r w:rsidR="003550D9" w:rsidRPr="00715FFE">
        <w:rPr>
          <w:rFonts w:ascii="Arial" w:eastAsia="Times New Roman" w:hAnsi="Arial" w:cs="Arial"/>
          <w:sz w:val="22"/>
          <w:szCs w:val="22"/>
          <w:lang w:val="mn-MN"/>
        </w:rPr>
        <w:t>Биеийн тамир, чийрэгжүүлэлт, фитнессийн чиглэлээр үйл ажиллагаа явуулдаг спортын клубийн анхан шатны магадлан итгэмжлэлийг эхлүүлэх зохицуулалтыг Биеийн тамир, спортын тухай хуулийн шинэчилсэн найруулгад тусган “Спортын клубийг магадлан итгэмжлэх журам”-ыг шинэчлэн боловсруулж,  “Магадлан итгэмжлэх шалгуур үзүүлэлт”-ийг бэлэн болгон батлуулахаар эрүүл мэндийн яаманд хүргүүлээд байна. 2019 оны 1 дүгээр улиралд багтаан магадлан итгэмжлэх ажлыг эхлүүлэхээр төлөвлөөд байна.</w:t>
      </w:r>
    </w:p>
    <w:p w14:paraId="7CCF3530" w14:textId="77777777" w:rsidR="003550D9" w:rsidRDefault="003550D9" w:rsidP="003550D9">
      <w:pPr>
        <w:ind w:firstLine="720"/>
        <w:jc w:val="both"/>
        <w:rPr>
          <w:rFonts w:ascii="Arial" w:eastAsia="Times New Roman" w:hAnsi="Arial" w:cs="Arial"/>
          <w:sz w:val="22"/>
          <w:szCs w:val="22"/>
          <w:lang w:val="mn-MN"/>
        </w:rPr>
      </w:pPr>
    </w:p>
    <w:p w14:paraId="28ADC1A3" w14:textId="631531C8" w:rsidR="004D3BB8" w:rsidRDefault="005919BA" w:rsidP="003550D9">
      <w:pPr>
        <w:ind w:firstLine="720"/>
        <w:jc w:val="both"/>
        <w:rPr>
          <w:rFonts w:ascii="Arial" w:eastAsia="Times New Roman" w:hAnsi="Arial" w:cs="Arial"/>
          <w:sz w:val="22"/>
          <w:szCs w:val="22"/>
          <w:lang w:val="mn-MN"/>
        </w:rPr>
      </w:pPr>
      <w:r>
        <w:rPr>
          <w:rFonts w:ascii="Arial" w:eastAsia="Times New Roman" w:hAnsi="Arial" w:cs="Arial"/>
          <w:sz w:val="22"/>
          <w:szCs w:val="22"/>
          <w:lang w:val="mn-MN"/>
        </w:rPr>
        <w:t>Үндсэн чиглэлийн</w:t>
      </w:r>
      <w:r w:rsidR="00765867">
        <w:rPr>
          <w:rFonts w:ascii="Arial" w:eastAsia="Times New Roman" w:hAnsi="Arial" w:cs="Arial"/>
          <w:sz w:val="22"/>
          <w:szCs w:val="22"/>
          <w:lang w:val="mn-MN"/>
        </w:rPr>
        <w:t xml:space="preserve"> 4.5 дахь</w:t>
      </w:r>
      <w:r w:rsidR="004D3BB8">
        <w:rPr>
          <w:rFonts w:ascii="Arial" w:eastAsia="Times New Roman" w:hAnsi="Arial" w:cs="Arial"/>
          <w:sz w:val="22"/>
          <w:szCs w:val="22"/>
          <w:lang w:val="mn-MN"/>
        </w:rPr>
        <w:t xml:space="preserve"> арга хэмжээг үнэлэх боломжгүй</w:t>
      </w:r>
      <w:r>
        <w:rPr>
          <w:rFonts w:ascii="Arial" w:eastAsia="Times New Roman" w:hAnsi="Arial" w:cs="Arial"/>
          <w:sz w:val="22"/>
          <w:szCs w:val="22"/>
          <w:lang w:val="mn-MN"/>
        </w:rPr>
        <w:t xml:space="preserve"> байна гэж үзэв.</w:t>
      </w:r>
    </w:p>
    <w:p w14:paraId="2CEA4316" w14:textId="77777777" w:rsidR="004D3BB8" w:rsidRDefault="004D3BB8" w:rsidP="003550D9">
      <w:pPr>
        <w:ind w:firstLine="720"/>
        <w:jc w:val="both"/>
        <w:rPr>
          <w:rFonts w:ascii="Arial" w:eastAsia="Times New Roman" w:hAnsi="Arial" w:cs="Arial"/>
          <w:sz w:val="22"/>
          <w:szCs w:val="22"/>
          <w:lang w:val="mn-MN"/>
        </w:rPr>
      </w:pPr>
    </w:p>
    <w:p w14:paraId="4BD08417" w14:textId="455FE9D3" w:rsidR="004D3BB8" w:rsidRPr="004D3BB8" w:rsidRDefault="004D3BB8" w:rsidP="004D3BB8">
      <w:pPr>
        <w:ind w:firstLine="720"/>
        <w:jc w:val="both"/>
        <w:rPr>
          <w:rFonts w:ascii="Arial" w:eastAsia="Times New Roman" w:hAnsi="Arial" w:cs="Arial"/>
          <w:b/>
          <w:sz w:val="22"/>
          <w:szCs w:val="22"/>
        </w:rPr>
      </w:pPr>
      <w:r w:rsidRPr="004D3BB8">
        <w:rPr>
          <w:rFonts w:ascii="Arial" w:hAnsi="Arial" w:cs="Arial"/>
          <w:b/>
          <w:sz w:val="22"/>
          <w:szCs w:val="22"/>
          <w:lang w:val="mn-MN"/>
        </w:rPr>
        <w:t>4.5</w:t>
      </w:r>
      <w:r w:rsidRPr="004D3BB8">
        <w:rPr>
          <w:rFonts w:ascii="Arial" w:eastAsia="Times New Roman" w:hAnsi="Arial" w:cs="Arial"/>
          <w:sz w:val="22"/>
          <w:szCs w:val="22"/>
          <w:lang w:val="mn-MN"/>
        </w:rPr>
        <w:t xml:space="preserve">  </w:t>
      </w:r>
      <w:r w:rsidRPr="00765867">
        <w:rPr>
          <w:rFonts w:ascii="Arial" w:eastAsia="Times New Roman" w:hAnsi="Arial" w:cs="Arial"/>
          <w:b/>
          <w:sz w:val="22"/>
          <w:szCs w:val="22"/>
        </w:rPr>
        <w:t>Эрдэнэт хотод зэсийн баяжмал хайлуулах үйлдвэр барих</w:t>
      </w:r>
      <w:r w:rsidRPr="004D3BB8">
        <w:rPr>
          <w:rFonts w:ascii="Arial" w:eastAsia="Times New Roman" w:hAnsi="Arial" w:cs="Arial"/>
          <w:sz w:val="22"/>
          <w:szCs w:val="22"/>
        </w:rPr>
        <w:t xml:space="preserve"> </w:t>
      </w:r>
      <w:r w:rsidRPr="004D3BB8">
        <w:rPr>
          <w:rFonts w:ascii="Arial" w:hAnsi="Arial" w:cs="Arial"/>
          <w:sz w:val="22"/>
          <w:szCs w:val="22"/>
          <w:lang w:val="mn-MN"/>
        </w:rPr>
        <w:t>/</w:t>
      </w:r>
      <w:r w:rsidRPr="004D3BB8">
        <w:rPr>
          <w:rFonts w:ascii="Arial" w:hAnsi="Arial" w:cs="Arial"/>
          <w:b/>
          <w:sz w:val="22"/>
          <w:szCs w:val="22"/>
          <w:shd w:val="clear" w:color="auto" w:fill="FFFFFF"/>
          <w:lang w:val="mn-MN"/>
        </w:rPr>
        <w:t>2018 оны хүрэх түвшин, үр дүн</w:t>
      </w:r>
      <w:r w:rsidRPr="004D3BB8">
        <w:rPr>
          <w:rFonts w:ascii="Arial" w:hAnsi="Arial" w:cs="Arial"/>
          <w:b/>
          <w:sz w:val="22"/>
          <w:szCs w:val="22"/>
          <w:lang w:val="mn-MN"/>
        </w:rPr>
        <w:t>:</w:t>
      </w:r>
      <w:r w:rsidRPr="004D3BB8">
        <w:rPr>
          <w:rFonts w:ascii="Arial" w:hAnsi="Arial" w:cs="Arial"/>
          <w:sz w:val="22"/>
          <w:szCs w:val="22"/>
          <w:lang w:val="mn-MN"/>
        </w:rPr>
        <w:t xml:space="preserve"> </w:t>
      </w:r>
      <w:r w:rsidRPr="004D3BB8">
        <w:rPr>
          <w:rFonts w:ascii="Arial" w:eastAsia="Times New Roman" w:hAnsi="Arial" w:cs="Arial"/>
          <w:sz w:val="22"/>
          <w:szCs w:val="22"/>
        </w:rPr>
        <w:t>Бэлтгэл ажлын явц, хувиар</w:t>
      </w:r>
      <w:r w:rsidRPr="004D3BB8">
        <w:rPr>
          <w:rFonts w:ascii="Arial" w:hAnsi="Arial" w:cs="Arial"/>
          <w:sz w:val="22"/>
          <w:szCs w:val="22"/>
        </w:rPr>
        <w:t xml:space="preserve"> -100;</w:t>
      </w:r>
      <w:r w:rsidRPr="004D3BB8">
        <w:rPr>
          <w:rFonts w:ascii="Arial" w:hAnsi="Arial" w:cs="Arial"/>
          <w:b/>
          <w:color w:val="333333"/>
          <w:sz w:val="22"/>
          <w:szCs w:val="22"/>
        </w:rPr>
        <w:t xml:space="preserve"> УУХҮЯ</w:t>
      </w:r>
      <w:r w:rsidRPr="004D3BB8">
        <w:rPr>
          <w:rFonts w:ascii="Arial" w:hAnsi="Arial" w:cs="Arial"/>
          <w:sz w:val="22"/>
          <w:szCs w:val="22"/>
        </w:rPr>
        <w:t>/</w:t>
      </w:r>
    </w:p>
    <w:p w14:paraId="19683628" w14:textId="77777777" w:rsidR="004D3BB8" w:rsidRPr="004D3BB8" w:rsidRDefault="004D3BB8" w:rsidP="004D3BB8">
      <w:pPr>
        <w:pStyle w:val="BodyText"/>
        <w:spacing w:after="0" w:line="276" w:lineRule="auto"/>
        <w:jc w:val="both"/>
        <w:rPr>
          <w:rFonts w:ascii="Arial" w:hAnsi="Arial" w:cs="Arial"/>
          <w:sz w:val="22"/>
          <w:szCs w:val="22"/>
          <w:lang w:val="mn-MN"/>
        </w:rPr>
      </w:pPr>
    </w:p>
    <w:p w14:paraId="2F8A2853" w14:textId="291FF293" w:rsidR="004D3BB8" w:rsidRPr="004D3BB8" w:rsidRDefault="004D3BB8" w:rsidP="004D3BB8">
      <w:pPr>
        <w:pStyle w:val="NoSpacing"/>
        <w:jc w:val="both"/>
        <w:rPr>
          <w:rFonts w:ascii="Arial" w:hAnsi="Arial" w:cs="Arial"/>
          <w:sz w:val="22"/>
          <w:szCs w:val="22"/>
          <w:lang w:val="mn-MN"/>
        </w:rPr>
      </w:pPr>
      <w:r w:rsidRPr="004D3BB8">
        <w:rPr>
          <w:rFonts w:ascii="Arial" w:hAnsi="Arial" w:cs="Arial"/>
          <w:b/>
          <w:i/>
          <w:sz w:val="22"/>
          <w:szCs w:val="22"/>
          <w:lang w:val="mn-MN"/>
        </w:rPr>
        <w:lastRenderedPageBreak/>
        <w:tab/>
        <w:t>Биелэлт</w:t>
      </w:r>
      <w:r w:rsidRPr="004D3BB8">
        <w:rPr>
          <w:rFonts w:ascii="Arial" w:hAnsi="Arial" w:cs="Arial"/>
          <w:i/>
          <w:sz w:val="22"/>
          <w:szCs w:val="22"/>
          <w:lang w:val="mn-MN"/>
        </w:rPr>
        <w:t>:</w:t>
      </w:r>
      <w:r w:rsidRPr="004D3BB8">
        <w:rPr>
          <w:rFonts w:ascii="Arial" w:hAnsi="Arial" w:cs="Arial"/>
          <w:sz w:val="22"/>
          <w:szCs w:val="22"/>
          <w:lang w:val="mn-MN"/>
        </w:rPr>
        <w:t xml:space="preserve"> “Зэсийн баяжмал боловсруулах үйлдвэр байгуулах ажлыг эрчимжүүлэх тухай” Засгийн газрын 2017 оны 03 дугаар сарын 15-ны өдрийн 88 дугаар тогтоол батлав. Тогтоолын нэгдүгээр заалтаар "Зэсийн баяжмал болов</w:t>
      </w:r>
      <w:r w:rsidR="00765867">
        <w:rPr>
          <w:rFonts w:ascii="Arial" w:hAnsi="Arial" w:cs="Arial"/>
          <w:sz w:val="22"/>
          <w:szCs w:val="22"/>
          <w:lang w:val="mn-MN"/>
        </w:rPr>
        <w:t>сруулах үйлдвэр"-ийг</w:t>
      </w:r>
      <w:r w:rsidRPr="004D3BB8">
        <w:rPr>
          <w:rFonts w:ascii="Arial" w:hAnsi="Arial" w:cs="Arial"/>
          <w:sz w:val="22"/>
          <w:szCs w:val="22"/>
          <w:lang w:val="mn-MN"/>
        </w:rPr>
        <w:t xml:space="preserve"> </w:t>
      </w:r>
      <w:r w:rsidRPr="00A3784C">
        <w:rPr>
          <w:rFonts w:ascii="Arial" w:hAnsi="Arial" w:cs="Arial"/>
          <w:b/>
          <w:sz w:val="22"/>
          <w:szCs w:val="22"/>
          <w:lang w:val="mn-MN"/>
        </w:rPr>
        <w:t>Өмнөговь аймгийн Ханбогд суманд байгуулахаар шийдвэрлэсэн</w:t>
      </w:r>
      <w:r w:rsidRPr="004D3BB8">
        <w:rPr>
          <w:rFonts w:ascii="Arial" w:hAnsi="Arial" w:cs="Arial"/>
          <w:sz w:val="22"/>
          <w:szCs w:val="22"/>
          <w:lang w:val="mn-MN"/>
        </w:rPr>
        <w:t xml:space="preserve"> бөгөөд УУХҮЯ-ны дэргэд "Зэсийн баяжмал боловсруулах үйлдвэр"-ийн төсөл хэрэгжүүлэх нэгж байгуулагдан, тогтоолын хэрэгжилтийг хангах чиглэлээр холбогдох арга хэмжээг авч ажиллаж байна.  </w:t>
      </w:r>
    </w:p>
    <w:p w14:paraId="2DA44A9A" w14:textId="4D2738AB" w:rsidR="00F47185" w:rsidRPr="00E51E80" w:rsidRDefault="004D3BB8" w:rsidP="00A17263">
      <w:pPr>
        <w:pStyle w:val="BodyText"/>
        <w:spacing w:after="0" w:line="276" w:lineRule="auto"/>
        <w:jc w:val="both"/>
        <w:rPr>
          <w:rFonts w:ascii="Arial" w:hAnsi="Arial" w:cs="Arial"/>
          <w:sz w:val="22"/>
          <w:szCs w:val="22"/>
        </w:rPr>
      </w:pPr>
      <w:r>
        <w:rPr>
          <w:rFonts w:ascii="Arial" w:hAnsi="Arial" w:cs="Arial"/>
          <w:sz w:val="22"/>
          <w:szCs w:val="22"/>
        </w:rPr>
        <w:tab/>
      </w:r>
    </w:p>
    <w:p w14:paraId="2BE68D15" w14:textId="1B1FCA65" w:rsidR="005F2206" w:rsidRPr="00715FFE" w:rsidRDefault="005F2206" w:rsidP="008E6CB2">
      <w:pPr>
        <w:pStyle w:val="BodyText"/>
        <w:spacing w:after="0" w:line="276" w:lineRule="auto"/>
        <w:ind w:firstLine="720"/>
        <w:jc w:val="both"/>
        <w:rPr>
          <w:rFonts w:ascii="Arial" w:hAnsi="Arial" w:cs="Arial"/>
          <w:b/>
          <w:sz w:val="22"/>
          <w:szCs w:val="22"/>
          <w:lang w:val="mn-MN"/>
        </w:rPr>
      </w:pPr>
      <w:r w:rsidRPr="00715FFE">
        <w:rPr>
          <w:rFonts w:ascii="Arial" w:hAnsi="Arial" w:cs="Arial"/>
          <w:b/>
          <w:sz w:val="22"/>
          <w:szCs w:val="22"/>
          <w:lang w:val="mn-MN"/>
        </w:rPr>
        <w:t xml:space="preserve">ДҮГНЭЛТ, ЗӨВЛӨМЖ : </w:t>
      </w:r>
    </w:p>
    <w:p w14:paraId="3C619B24" w14:textId="77777777" w:rsidR="001B7C04" w:rsidRPr="00715FFE" w:rsidRDefault="001B7C04" w:rsidP="008E6CB2">
      <w:pPr>
        <w:pStyle w:val="BodyText"/>
        <w:spacing w:after="0" w:line="276" w:lineRule="auto"/>
        <w:ind w:firstLine="720"/>
        <w:jc w:val="both"/>
        <w:rPr>
          <w:rFonts w:ascii="Arial" w:hAnsi="Arial" w:cs="Arial"/>
          <w:b/>
          <w:sz w:val="22"/>
          <w:szCs w:val="22"/>
          <w:lang w:val="mn-MN"/>
        </w:rPr>
      </w:pPr>
    </w:p>
    <w:p w14:paraId="46BF1E78" w14:textId="32B74B6B" w:rsidR="005F2206" w:rsidRPr="00715FFE" w:rsidRDefault="008E6CB2" w:rsidP="00E51E80">
      <w:pPr>
        <w:shd w:val="clear" w:color="auto" w:fill="FFFFFF"/>
        <w:tabs>
          <w:tab w:val="left" w:pos="0"/>
        </w:tabs>
        <w:jc w:val="both"/>
        <w:rPr>
          <w:rFonts w:ascii="Arial" w:hAnsi="Arial" w:cs="Arial"/>
          <w:sz w:val="22"/>
          <w:szCs w:val="22"/>
          <w:lang w:val="mn-MN"/>
        </w:rPr>
      </w:pPr>
      <w:r w:rsidRPr="00715FFE">
        <w:rPr>
          <w:rFonts w:ascii="Arial" w:hAnsi="Arial" w:cs="Arial"/>
          <w:sz w:val="22"/>
          <w:szCs w:val="22"/>
          <w:lang w:val="mn-MN"/>
        </w:rPr>
        <w:tab/>
      </w:r>
      <w:r w:rsidR="005F2206" w:rsidRPr="00715FFE">
        <w:rPr>
          <w:rFonts w:ascii="Arial" w:hAnsi="Arial" w:cs="Arial"/>
          <w:sz w:val="22"/>
          <w:szCs w:val="22"/>
          <w:lang w:val="mn-MN"/>
        </w:rPr>
        <w:t>Монгол Улсын эдийн засаг, нийгмийг 201</w:t>
      </w:r>
      <w:r w:rsidR="00E11C4C" w:rsidRPr="00715FFE">
        <w:rPr>
          <w:rFonts w:ascii="Arial" w:hAnsi="Arial" w:cs="Arial"/>
          <w:sz w:val="22"/>
          <w:szCs w:val="22"/>
          <w:lang w:val="mn-MN"/>
        </w:rPr>
        <w:t>8</w:t>
      </w:r>
      <w:r w:rsidR="005F2206" w:rsidRPr="00715FFE">
        <w:rPr>
          <w:rFonts w:ascii="Arial" w:hAnsi="Arial" w:cs="Arial"/>
          <w:sz w:val="22"/>
          <w:szCs w:val="22"/>
          <w:lang w:val="mn-MN"/>
        </w:rPr>
        <w:t xml:space="preserve"> онд хөгжүүлэх Үндсэн чиглэлийн</w:t>
      </w:r>
      <w:r w:rsidR="00E11C4C" w:rsidRPr="00715FFE">
        <w:rPr>
          <w:rFonts w:ascii="Arial" w:hAnsi="Arial" w:cs="Arial"/>
          <w:sz w:val="22"/>
          <w:szCs w:val="22"/>
          <w:lang w:val="mn-MN"/>
        </w:rPr>
        <w:t xml:space="preserve"> </w:t>
      </w:r>
      <w:r w:rsidR="005F2206" w:rsidRPr="00715FFE">
        <w:rPr>
          <w:rFonts w:ascii="Arial" w:hAnsi="Arial" w:cs="Arial"/>
          <w:sz w:val="22"/>
          <w:szCs w:val="22"/>
          <w:lang w:val="mn-MN"/>
        </w:rPr>
        <w:t>жилийн</w:t>
      </w:r>
      <w:r w:rsidR="00E11C4C" w:rsidRPr="00715FFE">
        <w:rPr>
          <w:rFonts w:ascii="Arial" w:hAnsi="Arial" w:cs="Arial"/>
          <w:sz w:val="22"/>
          <w:szCs w:val="22"/>
          <w:lang w:val="mn-MN"/>
        </w:rPr>
        <w:t xml:space="preserve"> эцсийн</w:t>
      </w:r>
      <w:r w:rsidR="005F2206" w:rsidRPr="00715FFE">
        <w:rPr>
          <w:rFonts w:ascii="Arial" w:hAnsi="Arial" w:cs="Arial"/>
          <w:sz w:val="22"/>
          <w:szCs w:val="22"/>
          <w:lang w:val="mn-MN"/>
        </w:rPr>
        <w:t xml:space="preserve"> </w:t>
      </w:r>
      <w:r w:rsidR="000E48B4" w:rsidRPr="00715FFE">
        <w:rPr>
          <w:rFonts w:ascii="Arial" w:hAnsi="Arial" w:cs="Arial"/>
          <w:sz w:val="22"/>
          <w:szCs w:val="22"/>
          <w:lang w:val="mn-MN"/>
        </w:rPr>
        <w:t>биелэлтийг</w:t>
      </w:r>
      <w:r w:rsidR="005F2206" w:rsidRPr="00715FFE">
        <w:rPr>
          <w:rFonts w:ascii="Arial" w:hAnsi="Arial" w:cs="Arial"/>
          <w:sz w:val="22"/>
          <w:szCs w:val="22"/>
          <w:lang w:val="mn-MN"/>
        </w:rPr>
        <w:t xml:space="preserve"> холбогдох яам, агентлагуудаас ирүүлсэн материалд үндэслэн гаргахад дараах зүйлүүд дээр анхаарч ажиллах талаар Засгийн газрын гишүүдэд үүрэг болгох саналтай байна. Үүнд:</w:t>
      </w:r>
    </w:p>
    <w:p w14:paraId="2D00C925" w14:textId="77777777" w:rsidR="005F2206" w:rsidRPr="00715FFE" w:rsidRDefault="005F2206" w:rsidP="00E51E80">
      <w:pPr>
        <w:shd w:val="clear" w:color="auto" w:fill="FFFFFF"/>
        <w:tabs>
          <w:tab w:val="left" w:pos="0"/>
        </w:tabs>
        <w:jc w:val="both"/>
        <w:rPr>
          <w:rFonts w:ascii="Arial" w:hAnsi="Arial" w:cs="Arial"/>
          <w:sz w:val="22"/>
          <w:szCs w:val="22"/>
          <w:lang w:val="mn-MN"/>
        </w:rPr>
      </w:pPr>
    </w:p>
    <w:p w14:paraId="12316B55" w14:textId="57DE05E4" w:rsidR="005F2206" w:rsidRDefault="005F2206" w:rsidP="00E51E80">
      <w:pPr>
        <w:pStyle w:val="ListParagraph"/>
        <w:numPr>
          <w:ilvl w:val="0"/>
          <w:numId w:val="1"/>
        </w:numPr>
        <w:shd w:val="clear" w:color="auto" w:fill="FFFFFF"/>
        <w:tabs>
          <w:tab w:val="left" w:pos="0"/>
        </w:tabs>
        <w:jc w:val="both"/>
        <w:rPr>
          <w:rFonts w:ascii="Arial" w:hAnsi="Arial" w:cs="Arial"/>
          <w:sz w:val="22"/>
          <w:szCs w:val="22"/>
          <w:lang w:val="mn-MN"/>
        </w:rPr>
      </w:pPr>
      <w:r w:rsidRPr="00715FFE">
        <w:rPr>
          <w:rFonts w:ascii="Arial" w:hAnsi="Arial" w:cs="Arial"/>
          <w:sz w:val="22"/>
          <w:szCs w:val="22"/>
          <w:lang w:val="mn-MN"/>
        </w:rPr>
        <w:t>Үндсэн чиглэлийн биелэлтийг Засгийн газрын 2017 оны 89 дүгээр тогтоолоор батлагдсан “Бодлогын баримт бичгийн хэрэгжилт, захиргааны байгууллагын үйл ажиллагаанд хяналт, шинжилгээ, үнэлгээ хийх нийтлэг журам”-д заасан хуга</w:t>
      </w:r>
      <w:r w:rsidR="00F40997">
        <w:rPr>
          <w:rFonts w:ascii="Arial" w:hAnsi="Arial" w:cs="Arial"/>
          <w:sz w:val="22"/>
          <w:szCs w:val="22"/>
          <w:lang w:val="mn-MN"/>
        </w:rPr>
        <w:t>цаанд бүрэн гүйцэд ирүүлэх</w:t>
      </w:r>
      <w:r w:rsidRPr="00715FFE">
        <w:rPr>
          <w:rFonts w:ascii="Arial" w:hAnsi="Arial" w:cs="Arial"/>
          <w:sz w:val="22"/>
          <w:szCs w:val="22"/>
          <w:lang w:val="mn-MN"/>
        </w:rPr>
        <w:t>;</w:t>
      </w:r>
    </w:p>
    <w:p w14:paraId="541E5CD2" w14:textId="77777777" w:rsidR="00E51E80" w:rsidRPr="00E51E80" w:rsidRDefault="00E51E80" w:rsidP="00E51E80">
      <w:pPr>
        <w:shd w:val="clear" w:color="auto" w:fill="FFFFFF"/>
        <w:tabs>
          <w:tab w:val="left" w:pos="0"/>
        </w:tabs>
        <w:jc w:val="both"/>
        <w:rPr>
          <w:rFonts w:ascii="Arial" w:hAnsi="Arial" w:cs="Arial"/>
          <w:sz w:val="22"/>
          <w:szCs w:val="22"/>
          <w:lang w:val="mn-MN"/>
        </w:rPr>
      </w:pPr>
    </w:p>
    <w:p w14:paraId="0CEF5C05" w14:textId="4CB7AE7E" w:rsidR="005F2206" w:rsidRDefault="005F2206" w:rsidP="00E51E80">
      <w:pPr>
        <w:pStyle w:val="ListParagraph"/>
        <w:numPr>
          <w:ilvl w:val="0"/>
          <w:numId w:val="1"/>
        </w:numPr>
        <w:shd w:val="clear" w:color="auto" w:fill="FFFFFF"/>
        <w:tabs>
          <w:tab w:val="left" w:pos="0"/>
        </w:tabs>
        <w:jc w:val="both"/>
        <w:rPr>
          <w:rFonts w:ascii="Arial" w:hAnsi="Arial" w:cs="Arial"/>
          <w:sz w:val="22"/>
          <w:szCs w:val="22"/>
          <w:lang w:val="mn-MN"/>
        </w:rPr>
      </w:pPr>
      <w:r w:rsidRPr="00715FFE">
        <w:rPr>
          <w:rFonts w:ascii="Arial" w:hAnsi="Arial" w:cs="Arial"/>
          <w:sz w:val="22"/>
          <w:szCs w:val="22"/>
          <w:lang w:val="mn-MN"/>
        </w:rPr>
        <w:t xml:space="preserve">Зорилт, арга хэмжээний биелэлтийн хувийг холбогдох журмын дагуу </w:t>
      </w:r>
      <w:r w:rsidR="00F40997">
        <w:rPr>
          <w:rFonts w:ascii="Arial" w:hAnsi="Arial" w:cs="Arial"/>
          <w:sz w:val="22"/>
          <w:szCs w:val="22"/>
          <w:lang w:val="mn-MN"/>
        </w:rPr>
        <w:t xml:space="preserve">бодитой, хүрэх түвшинтэй харьцуулан </w:t>
      </w:r>
      <w:r w:rsidRPr="00715FFE">
        <w:rPr>
          <w:rFonts w:ascii="Arial" w:hAnsi="Arial" w:cs="Arial"/>
          <w:sz w:val="22"/>
          <w:szCs w:val="22"/>
          <w:lang w:val="mn-MN"/>
        </w:rPr>
        <w:t>үнэл</w:t>
      </w:r>
      <w:r w:rsidR="00F40997">
        <w:rPr>
          <w:rFonts w:ascii="Arial" w:hAnsi="Arial" w:cs="Arial"/>
          <w:sz w:val="22"/>
          <w:szCs w:val="22"/>
          <w:lang w:val="mn-MN"/>
        </w:rPr>
        <w:t>эх</w:t>
      </w:r>
      <w:r w:rsidRPr="00715FFE">
        <w:rPr>
          <w:rFonts w:ascii="Arial" w:hAnsi="Arial" w:cs="Arial"/>
          <w:sz w:val="22"/>
          <w:szCs w:val="22"/>
          <w:lang w:val="mn-MN"/>
        </w:rPr>
        <w:t>;</w:t>
      </w:r>
    </w:p>
    <w:p w14:paraId="6BB92477" w14:textId="77777777" w:rsidR="00E51E80" w:rsidRPr="00E51E80" w:rsidRDefault="00E51E80" w:rsidP="00E51E80">
      <w:pPr>
        <w:shd w:val="clear" w:color="auto" w:fill="FFFFFF"/>
        <w:tabs>
          <w:tab w:val="left" w:pos="0"/>
        </w:tabs>
        <w:jc w:val="both"/>
        <w:rPr>
          <w:rFonts w:ascii="Arial" w:hAnsi="Arial" w:cs="Arial"/>
          <w:sz w:val="22"/>
          <w:szCs w:val="22"/>
          <w:lang w:val="mn-MN"/>
        </w:rPr>
      </w:pPr>
    </w:p>
    <w:p w14:paraId="55A9F1E0" w14:textId="77777777" w:rsidR="005F2206" w:rsidRDefault="005F2206" w:rsidP="00E51E80">
      <w:pPr>
        <w:pStyle w:val="ListParagraph"/>
        <w:numPr>
          <w:ilvl w:val="0"/>
          <w:numId w:val="1"/>
        </w:numPr>
        <w:shd w:val="clear" w:color="auto" w:fill="FFFFFF"/>
        <w:tabs>
          <w:tab w:val="left" w:pos="0"/>
        </w:tabs>
        <w:jc w:val="both"/>
        <w:rPr>
          <w:rFonts w:ascii="Arial" w:hAnsi="Arial" w:cs="Arial"/>
          <w:sz w:val="22"/>
          <w:szCs w:val="22"/>
          <w:lang w:val="mn-MN"/>
        </w:rPr>
      </w:pPr>
      <w:r w:rsidRPr="00715FFE">
        <w:rPr>
          <w:rFonts w:ascii="Arial" w:hAnsi="Arial" w:cs="Arial"/>
          <w:sz w:val="22"/>
          <w:szCs w:val="22"/>
          <w:lang w:val="mn-MN"/>
        </w:rPr>
        <w:t>Үндсэн чиглэлийн биелэлтийг тайлагнахдаа зорилт, арга хэмжээ, шалгуур үзүүлэлттэй уялдуулан зөвхөн тухайн жилийн ажлын үр дүнг  тайлагнах;</w:t>
      </w:r>
    </w:p>
    <w:p w14:paraId="7C42B64A" w14:textId="77777777" w:rsidR="00E51E80" w:rsidRPr="00E51E80" w:rsidRDefault="00E51E80" w:rsidP="00E51E80">
      <w:pPr>
        <w:shd w:val="clear" w:color="auto" w:fill="FFFFFF"/>
        <w:tabs>
          <w:tab w:val="left" w:pos="0"/>
        </w:tabs>
        <w:jc w:val="both"/>
        <w:rPr>
          <w:rFonts w:ascii="Arial" w:hAnsi="Arial" w:cs="Arial"/>
          <w:sz w:val="22"/>
          <w:szCs w:val="22"/>
          <w:lang w:val="mn-MN"/>
        </w:rPr>
      </w:pPr>
    </w:p>
    <w:p w14:paraId="2658413A" w14:textId="2A63217D" w:rsidR="00E51E80" w:rsidRDefault="005F2206" w:rsidP="00E51E80">
      <w:pPr>
        <w:pStyle w:val="ListParagraph"/>
        <w:numPr>
          <w:ilvl w:val="0"/>
          <w:numId w:val="1"/>
        </w:numPr>
        <w:shd w:val="clear" w:color="auto" w:fill="FFFFFF"/>
        <w:tabs>
          <w:tab w:val="left" w:pos="0"/>
        </w:tabs>
        <w:jc w:val="both"/>
        <w:rPr>
          <w:rFonts w:ascii="Arial" w:hAnsi="Arial" w:cs="Arial"/>
          <w:sz w:val="22"/>
          <w:szCs w:val="22"/>
          <w:lang w:val="mn-MN"/>
        </w:rPr>
      </w:pPr>
      <w:r w:rsidRPr="00715FFE">
        <w:rPr>
          <w:rFonts w:ascii="Arial" w:hAnsi="Arial" w:cs="Arial"/>
          <w:sz w:val="22"/>
          <w:szCs w:val="22"/>
          <w:lang w:val="mn-MN"/>
        </w:rPr>
        <w:t>Тухайн арга хэмжээг хамтран хэрэгжүүлж байгаа салбарын яамд болон агентлагуудын хоорондын ажлын уялдааг сайжруулах;</w:t>
      </w:r>
    </w:p>
    <w:p w14:paraId="380884D6" w14:textId="77777777" w:rsidR="00E51E80" w:rsidRPr="00E51E80" w:rsidRDefault="00E51E80" w:rsidP="00E51E80">
      <w:pPr>
        <w:shd w:val="clear" w:color="auto" w:fill="FFFFFF"/>
        <w:tabs>
          <w:tab w:val="left" w:pos="0"/>
        </w:tabs>
        <w:jc w:val="both"/>
        <w:rPr>
          <w:rFonts w:ascii="Arial" w:hAnsi="Arial" w:cs="Arial"/>
          <w:sz w:val="22"/>
          <w:szCs w:val="22"/>
          <w:lang w:val="mn-MN"/>
        </w:rPr>
      </w:pPr>
    </w:p>
    <w:p w14:paraId="663AD2A5" w14:textId="77777777" w:rsidR="005F2206" w:rsidRPr="00715FFE" w:rsidRDefault="005F2206" w:rsidP="00E51E80">
      <w:pPr>
        <w:pStyle w:val="NormalWeb"/>
        <w:numPr>
          <w:ilvl w:val="0"/>
          <w:numId w:val="1"/>
        </w:numPr>
        <w:spacing w:before="0" w:beforeAutospacing="0" w:after="0" w:afterAutospacing="0"/>
        <w:jc w:val="both"/>
        <w:rPr>
          <w:rFonts w:ascii="Arial" w:hAnsi="Arial" w:cs="Arial"/>
          <w:sz w:val="22"/>
          <w:szCs w:val="22"/>
          <w:lang w:val="mn-MN"/>
        </w:rPr>
      </w:pPr>
      <w:r w:rsidRPr="00715FFE">
        <w:rPr>
          <w:rFonts w:ascii="Arial" w:hAnsi="Arial" w:cs="Arial"/>
          <w:sz w:val="22"/>
          <w:szCs w:val="22"/>
          <w:lang w:val="mn-MN"/>
        </w:rPr>
        <w:t>Зорилт, арга хэмжээний биелэлтийн зарцуулсан хөрөнгийн хэмжээ, эх үүсвэрийг тодорхой тусгах;</w:t>
      </w:r>
    </w:p>
    <w:p w14:paraId="757906AD" w14:textId="77777777" w:rsidR="000E3287" w:rsidRPr="00715FFE" w:rsidRDefault="000E3287" w:rsidP="00E51E80">
      <w:pPr>
        <w:pStyle w:val="NormalWeb"/>
        <w:spacing w:before="0" w:beforeAutospacing="0" w:after="0" w:afterAutospacing="0"/>
        <w:jc w:val="both"/>
        <w:rPr>
          <w:rFonts w:ascii="Arial" w:hAnsi="Arial" w:cs="Arial"/>
          <w:sz w:val="22"/>
          <w:szCs w:val="22"/>
          <w:lang w:val="mn-MN"/>
        </w:rPr>
      </w:pPr>
    </w:p>
    <w:p w14:paraId="4C9B0FD2" w14:textId="77777777" w:rsidR="000E3287" w:rsidRDefault="000E3287" w:rsidP="000E3287">
      <w:pPr>
        <w:spacing w:line="276" w:lineRule="auto"/>
        <w:ind w:left="360"/>
        <w:jc w:val="center"/>
        <w:rPr>
          <w:rFonts w:ascii="Arial" w:hAnsi="Arial" w:cs="Arial"/>
          <w:sz w:val="22"/>
          <w:szCs w:val="22"/>
        </w:rPr>
      </w:pPr>
    </w:p>
    <w:p w14:paraId="26FCAA16" w14:textId="77777777" w:rsidR="00E51E80" w:rsidRDefault="00E51E80" w:rsidP="000E3287">
      <w:pPr>
        <w:spacing w:line="276" w:lineRule="auto"/>
        <w:ind w:left="360"/>
        <w:jc w:val="center"/>
        <w:rPr>
          <w:rFonts w:ascii="Arial" w:hAnsi="Arial" w:cs="Arial"/>
          <w:sz w:val="22"/>
          <w:szCs w:val="22"/>
        </w:rPr>
      </w:pPr>
    </w:p>
    <w:p w14:paraId="4615C630" w14:textId="77777777" w:rsidR="00E51E80" w:rsidRPr="00715FFE" w:rsidRDefault="00E51E80" w:rsidP="000E3287">
      <w:pPr>
        <w:spacing w:line="276" w:lineRule="auto"/>
        <w:ind w:left="360"/>
        <w:jc w:val="center"/>
        <w:rPr>
          <w:rFonts w:ascii="Arial" w:hAnsi="Arial" w:cs="Arial"/>
          <w:sz w:val="22"/>
          <w:szCs w:val="22"/>
        </w:rPr>
      </w:pPr>
    </w:p>
    <w:p w14:paraId="3913E518" w14:textId="77777777" w:rsidR="000E3287" w:rsidRPr="00715FFE" w:rsidRDefault="000E3287" w:rsidP="000E3287">
      <w:pPr>
        <w:spacing w:line="276" w:lineRule="auto"/>
        <w:ind w:left="360"/>
        <w:jc w:val="center"/>
        <w:rPr>
          <w:rFonts w:ascii="Arial" w:hAnsi="Arial" w:cs="Arial"/>
          <w:sz w:val="22"/>
          <w:szCs w:val="22"/>
        </w:rPr>
      </w:pPr>
      <w:r w:rsidRPr="00715FFE">
        <w:rPr>
          <w:rFonts w:ascii="Arial" w:hAnsi="Arial" w:cs="Arial"/>
          <w:sz w:val="22"/>
          <w:szCs w:val="22"/>
        </w:rPr>
        <w:t>ЗАСГИЙН ГАЗРЫН ХЭРЭГ ЭРХЛЭХ ГАЗАР</w:t>
      </w:r>
    </w:p>
    <w:p w14:paraId="14343D28" w14:textId="77777777" w:rsidR="00EC4497" w:rsidRPr="00715FFE" w:rsidRDefault="00EC4497" w:rsidP="005F2206">
      <w:pPr>
        <w:rPr>
          <w:rFonts w:ascii="Arial" w:hAnsi="Arial" w:cs="Arial"/>
          <w:sz w:val="22"/>
          <w:szCs w:val="22"/>
        </w:rPr>
      </w:pPr>
    </w:p>
    <w:p w14:paraId="799D67C4" w14:textId="77777777" w:rsidR="00E8680A" w:rsidRDefault="00E8680A" w:rsidP="000E3287">
      <w:pPr>
        <w:jc w:val="right"/>
        <w:rPr>
          <w:rFonts w:ascii="Arial" w:hAnsi="Arial" w:cs="Arial"/>
          <w:sz w:val="22"/>
          <w:szCs w:val="22"/>
        </w:rPr>
      </w:pPr>
    </w:p>
    <w:p w14:paraId="3F23AC15" w14:textId="77777777" w:rsidR="005919BA" w:rsidRDefault="005919BA" w:rsidP="000E3287">
      <w:pPr>
        <w:jc w:val="right"/>
        <w:rPr>
          <w:rFonts w:ascii="Arial" w:hAnsi="Arial" w:cs="Arial"/>
          <w:b/>
          <w:i/>
          <w:sz w:val="22"/>
          <w:szCs w:val="22"/>
        </w:rPr>
      </w:pPr>
    </w:p>
    <w:p w14:paraId="4C61021E" w14:textId="77777777" w:rsidR="00E51E80" w:rsidRDefault="00E51E80" w:rsidP="000E3287">
      <w:pPr>
        <w:jc w:val="right"/>
        <w:rPr>
          <w:rFonts w:ascii="Arial" w:hAnsi="Arial" w:cs="Arial"/>
          <w:b/>
          <w:i/>
          <w:sz w:val="22"/>
          <w:szCs w:val="22"/>
        </w:rPr>
      </w:pPr>
    </w:p>
    <w:p w14:paraId="409B1B34" w14:textId="77777777" w:rsidR="00E51E80" w:rsidRDefault="00E51E80" w:rsidP="000E3287">
      <w:pPr>
        <w:jc w:val="right"/>
        <w:rPr>
          <w:rFonts w:ascii="Arial" w:hAnsi="Arial" w:cs="Arial"/>
          <w:b/>
          <w:i/>
          <w:sz w:val="22"/>
          <w:szCs w:val="22"/>
        </w:rPr>
      </w:pPr>
    </w:p>
    <w:p w14:paraId="196F7FB9" w14:textId="77777777" w:rsidR="00E51E80" w:rsidRDefault="00E51E80" w:rsidP="000E3287">
      <w:pPr>
        <w:jc w:val="right"/>
        <w:rPr>
          <w:rFonts w:ascii="Arial" w:hAnsi="Arial" w:cs="Arial"/>
          <w:b/>
          <w:i/>
          <w:sz w:val="22"/>
          <w:szCs w:val="22"/>
        </w:rPr>
      </w:pPr>
    </w:p>
    <w:p w14:paraId="658389E9" w14:textId="77777777" w:rsidR="00E51E80" w:rsidRDefault="00E51E80" w:rsidP="000E3287">
      <w:pPr>
        <w:jc w:val="right"/>
        <w:rPr>
          <w:rFonts w:ascii="Arial" w:hAnsi="Arial" w:cs="Arial"/>
          <w:b/>
          <w:i/>
          <w:sz w:val="22"/>
          <w:szCs w:val="22"/>
        </w:rPr>
      </w:pPr>
    </w:p>
    <w:p w14:paraId="024EA835" w14:textId="77777777" w:rsidR="00E51E80" w:rsidRDefault="00E51E80" w:rsidP="000E3287">
      <w:pPr>
        <w:jc w:val="right"/>
        <w:rPr>
          <w:rFonts w:ascii="Arial" w:hAnsi="Arial" w:cs="Arial"/>
          <w:b/>
          <w:i/>
          <w:sz w:val="22"/>
          <w:szCs w:val="22"/>
        </w:rPr>
      </w:pPr>
    </w:p>
    <w:p w14:paraId="1E97B6B3" w14:textId="77777777" w:rsidR="00E51E80" w:rsidRDefault="00E51E80" w:rsidP="000E3287">
      <w:pPr>
        <w:jc w:val="right"/>
        <w:rPr>
          <w:rFonts w:ascii="Arial" w:hAnsi="Arial" w:cs="Arial"/>
          <w:b/>
          <w:i/>
          <w:sz w:val="22"/>
          <w:szCs w:val="22"/>
        </w:rPr>
      </w:pPr>
    </w:p>
    <w:p w14:paraId="3D48A268" w14:textId="77777777" w:rsidR="00E51E80" w:rsidRDefault="00E51E80" w:rsidP="000E3287">
      <w:pPr>
        <w:jc w:val="right"/>
        <w:rPr>
          <w:rFonts w:ascii="Arial" w:hAnsi="Arial" w:cs="Arial"/>
          <w:b/>
          <w:i/>
          <w:sz w:val="22"/>
          <w:szCs w:val="22"/>
        </w:rPr>
      </w:pPr>
    </w:p>
    <w:p w14:paraId="268B5529" w14:textId="77777777" w:rsidR="00E51E80" w:rsidRDefault="00E51E80" w:rsidP="000E3287">
      <w:pPr>
        <w:jc w:val="right"/>
        <w:rPr>
          <w:rFonts w:ascii="Arial" w:hAnsi="Arial" w:cs="Arial"/>
          <w:b/>
          <w:i/>
          <w:sz w:val="22"/>
          <w:szCs w:val="22"/>
        </w:rPr>
      </w:pPr>
    </w:p>
    <w:p w14:paraId="4A4ED684" w14:textId="77777777" w:rsidR="00E51E80" w:rsidRDefault="00E51E80" w:rsidP="000E3287">
      <w:pPr>
        <w:jc w:val="right"/>
        <w:rPr>
          <w:rFonts w:ascii="Arial" w:hAnsi="Arial" w:cs="Arial"/>
          <w:b/>
          <w:i/>
          <w:sz w:val="22"/>
          <w:szCs w:val="22"/>
        </w:rPr>
      </w:pPr>
    </w:p>
    <w:p w14:paraId="4D8870E0" w14:textId="77777777" w:rsidR="00E51E80" w:rsidRDefault="00E51E80" w:rsidP="000E3287">
      <w:pPr>
        <w:jc w:val="right"/>
        <w:rPr>
          <w:rFonts w:ascii="Arial" w:hAnsi="Arial" w:cs="Arial"/>
          <w:b/>
          <w:i/>
          <w:sz w:val="22"/>
          <w:szCs w:val="22"/>
        </w:rPr>
      </w:pPr>
    </w:p>
    <w:p w14:paraId="065F22EF" w14:textId="77777777" w:rsidR="00E51E80" w:rsidRDefault="00E51E80" w:rsidP="000E3287">
      <w:pPr>
        <w:jc w:val="right"/>
        <w:rPr>
          <w:rFonts w:ascii="Arial" w:hAnsi="Arial" w:cs="Arial"/>
          <w:b/>
          <w:i/>
          <w:sz w:val="22"/>
          <w:szCs w:val="22"/>
        </w:rPr>
      </w:pPr>
    </w:p>
    <w:p w14:paraId="0ACBF156" w14:textId="77777777" w:rsidR="00E51E80" w:rsidRDefault="00E51E80" w:rsidP="000E3287">
      <w:pPr>
        <w:jc w:val="right"/>
        <w:rPr>
          <w:rFonts w:ascii="Arial" w:hAnsi="Arial" w:cs="Arial"/>
          <w:b/>
          <w:i/>
          <w:sz w:val="22"/>
          <w:szCs w:val="22"/>
        </w:rPr>
      </w:pPr>
    </w:p>
    <w:p w14:paraId="4CF620CC" w14:textId="77777777" w:rsidR="00E51E80" w:rsidRDefault="00E51E80" w:rsidP="000E3287">
      <w:pPr>
        <w:jc w:val="right"/>
        <w:rPr>
          <w:rFonts w:ascii="Arial" w:hAnsi="Arial" w:cs="Arial"/>
          <w:b/>
          <w:i/>
          <w:sz w:val="22"/>
          <w:szCs w:val="22"/>
        </w:rPr>
      </w:pPr>
    </w:p>
    <w:p w14:paraId="19550090" w14:textId="77777777" w:rsidR="00E51E80" w:rsidRDefault="00E51E80" w:rsidP="000E3287">
      <w:pPr>
        <w:jc w:val="right"/>
        <w:rPr>
          <w:rFonts w:ascii="Arial" w:hAnsi="Arial" w:cs="Arial"/>
          <w:b/>
          <w:i/>
          <w:sz w:val="22"/>
          <w:szCs w:val="22"/>
        </w:rPr>
      </w:pPr>
    </w:p>
    <w:p w14:paraId="038410EE" w14:textId="77777777" w:rsidR="005779FE" w:rsidRDefault="005779FE" w:rsidP="000E3287">
      <w:pPr>
        <w:jc w:val="right"/>
        <w:rPr>
          <w:rFonts w:ascii="Arial" w:hAnsi="Arial" w:cs="Arial"/>
          <w:b/>
          <w:i/>
          <w:sz w:val="22"/>
          <w:szCs w:val="22"/>
        </w:rPr>
      </w:pPr>
      <w:bookmarkStart w:id="1" w:name="_GoBack"/>
      <w:bookmarkEnd w:id="1"/>
    </w:p>
    <w:sectPr w:rsidR="005779FE" w:rsidSect="00CE050D">
      <w:pgSz w:w="11907" w:h="16839" w:code="9"/>
      <w:pgMar w:top="1440" w:right="1440" w:bottom="1440" w:left="1440" w:header="708" w:footer="187" w:gutter="0"/>
      <w:pgNumType w:start="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6C913" w14:textId="77777777" w:rsidR="00594357" w:rsidRDefault="00594357">
      <w:r>
        <w:separator/>
      </w:r>
    </w:p>
  </w:endnote>
  <w:endnote w:type="continuationSeparator" w:id="0">
    <w:p w14:paraId="28F0FE9A" w14:textId="77777777" w:rsidR="00594357" w:rsidRDefault="0059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Segoe UI">
    <w:charset w:val="00"/>
    <w:family w:val="swiss"/>
    <w:pitch w:val="variable"/>
    <w:sig w:usb0="E10022FF" w:usb1="C000E47F" w:usb2="00000029" w:usb3="00000000" w:csb0="000001DF" w:csb1="00000000"/>
  </w:font>
  <w:font w:name="Arial Mon">
    <w:panose1 w:val="02000500000000000000"/>
    <w:charset w:val="00"/>
    <w:family w:val="auto"/>
    <w:pitch w:val="variable"/>
    <w:sig w:usb0="00000003" w:usb1="00000000" w:usb2="00000000" w:usb3="00000000" w:csb0="00000001" w:csb1="00000000"/>
  </w:font>
  <w:font w:name="Yu Mincho">
    <w:altName w:val="MS Mincho"/>
    <w:charset w:val="80"/>
    <w:family w:val="roman"/>
    <w:pitch w:val="variable"/>
    <w:sig w:usb0="00000000" w:usb1="2AC7FCF0" w:usb2="00000012" w:usb3="00000000" w:csb0="0002009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1131C" w14:textId="77777777" w:rsidR="00594357" w:rsidRPr="007C2985" w:rsidRDefault="00594357" w:rsidP="00CE050D">
    <w:pPr>
      <w:pStyle w:val="Footer"/>
      <w:jc w:val="center"/>
      <w:rPr>
        <w:lang w:val="mn-MN"/>
      </w:rPr>
    </w:pPr>
    <w:r>
      <w:rPr>
        <w:lang w:val="mn-MN"/>
      </w:rPr>
      <w:t>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14E8" w14:textId="637F5DDC" w:rsidR="00594357" w:rsidRDefault="00594357">
    <w:pPr>
      <w:pStyle w:val="Footer"/>
      <w:jc w:val="center"/>
    </w:pPr>
  </w:p>
  <w:p w14:paraId="61070BC7" w14:textId="77777777" w:rsidR="00594357" w:rsidRDefault="005943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137111"/>
      <w:docPartObj>
        <w:docPartGallery w:val="Page Numbers (Bottom of Page)"/>
        <w:docPartUnique/>
      </w:docPartObj>
    </w:sdtPr>
    <w:sdtEndPr>
      <w:rPr>
        <w:noProof/>
      </w:rPr>
    </w:sdtEndPr>
    <w:sdtContent>
      <w:p w14:paraId="6A3ED54A" w14:textId="77777777" w:rsidR="00594357" w:rsidRDefault="005943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78978D7" w14:textId="77777777" w:rsidR="00594357" w:rsidRDefault="005943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D17FB" w14:textId="77777777" w:rsidR="00594357" w:rsidRDefault="00594357">
      <w:r>
        <w:separator/>
      </w:r>
    </w:p>
  </w:footnote>
  <w:footnote w:type="continuationSeparator" w:id="0">
    <w:p w14:paraId="3176FB7A" w14:textId="77777777" w:rsidR="00594357" w:rsidRDefault="005943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10FD" w14:textId="77777777" w:rsidR="00594357" w:rsidRDefault="00594357" w:rsidP="00CE050D">
    <w:pPr>
      <w:pStyle w:val="Header"/>
      <w:tabs>
        <w:tab w:val="clear" w:pos="4680"/>
        <w:tab w:val="clear" w:pos="9360"/>
        <w:tab w:val="left" w:pos="1545"/>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43A3"/>
    <w:multiLevelType w:val="hybridMultilevel"/>
    <w:tmpl w:val="EAC63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96810"/>
    <w:multiLevelType w:val="hybridMultilevel"/>
    <w:tmpl w:val="7FE01968"/>
    <w:lvl w:ilvl="0" w:tplc="A6A6A02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A1EAD"/>
    <w:multiLevelType w:val="hybridMultilevel"/>
    <w:tmpl w:val="C720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2E15ED"/>
    <w:multiLevelType w:val="hybridMultilevel"/>
    <w:tmpl w:val="7EAE462A"/>
    <w:lvl w:ilvl="0" w:tplc="A6A6A020">
      <w:start w:val="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49011D"/>
    <w:multiLevelType w:val="multilevel"/>
    <w:tmpl w:val="CD1AEF2E"/>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ascii="Arial" w:hAnsi="Arial" w:cs="Arial" w:hint="default"/>
        <w:color w:val="333333"/>
        <w:sz w:val="18"/>
      </w:rPr>
    </w:lvl>
    <w:lvl w:ilvl="2">
      <w:start w:val="1"/>
      <w:numFmt w:val="decimal"/>
      <w:isLgl/>
      <w:lvlText w:val="%1.%2.%3"/>
      <w:lvlJc w:val="left"/>
      <w:pPr>
        <w:ind w:left="1440" w:hanging="720"/>
      </w:pPr>
      <w:rPr>
        <w:rFonts w:ascii="Arial" w:hAnsi="Arial" w:cs="Arial" w:hint="default"/>
        <w:color w:val="333333"/>
        <w:sz w:val="18"/>
      </w:rPr>
    </w:lvl>
    <w:lvl w:ilvl="3">
      <w:start w:val="1"/>
      <w:numFmt w:val="decimal"/>
      <w:isLgl/>
      <w:lvlText w:val="%1.%2.%3.%4"/>
      <w:lvlJc w:val="left"/>
      <w:pPr>
        <w:ind w:left="1800" w:hanging="1080"/>
      </w:pPr>
      <w:rPr>
        <w:rFonts w:ascii="Arial" w:hAnsi="Arial" w:cs="Arial" w:hint="default"/>
        <w:color w:val="333333"/>
        <w:sz w:val="18"/>
      </w:rPr>
    </w:lvl>
    <w:lvl w:ilvl="4">
      <w:start w:val="1"/>
      <w:numFmt w:val="decimal"/>
      <w:isLgl/>
      <w:lvlText w:val="%1.%2.%3.%4.%5"/>
      <w:lvlJc w:val="left"/>
      <w:pPr>
        <w:ind w:left="2160" w:hanging="1440"/>
      </w:pPr>
      <w:rPr>
        <w:rFonts w:ascii="Arial" w:hAnsi="Arial" w:cs="Arial" w:hint="default"/>
        <w:color w:val="333333"/>
        <w:sz w:val="18"/>
      </w:rPr>
    </w:lvl>
    <w:lvl w:ilvl="5">
      <w:start w:val="1"/>
      <w:numFmt w:val="decimal"/>
      <w:isLgl/>
      <w:lvlText w:val="%1.%2.%3.%4.%5.%6"/>
      <w:lvlJc w:val="left"/>
      <w:pPr>
        <w:ind w:left="2160" w:hanging="1440"/>
      </w:pPr>
      <w:rPr>
        <w:rFonts w:ascii="Arial" w:hAnsi="Arial" w:cs="Arial" w:hint="default"/>
        <w:color w:val="333333"/>
        <w:sz w:val="18"/>
      </w:rPr>
    </w:lvl>
    <w:lvl w:ilvl="6">
      <w:start w:val="1"/>
      <w:numFmt w:val="decimal"/>
      <w:isLgl/>
      <w:lvlText w:val="%1.%2.%3.%4.%5.%6.%7"/>
      <w:lvlJc w:val="left"/>
      <w:pPr>
        <w:ind w:left="2520" w:hanging="1800"/>
      </w:pPr>
      <w:rPr>
        <w:rFonts w:ascii="Arial" w:hAnsi="Arial" w:cs="Arial" w:hint="default"/>
        <w:color w:val="333333"/>
        <w:sz w:val="18"/>
      </w:rPr>
    </w:lvl>
    <w:lvl w:ilvl="7">
      <w:start w:val="1"/>
      <w:numFmt w:val="decimal"/>
      <w:isLgl/>
      <w:lvlText w:val="%1.%2.%3.%4.%5.%6.%7.%8"/>
      <w:lvlJc w:val="left"/>
      <w:pPr>
        <w:ind w:left="2880" w:hanging="2160"/>
      </w:pPr>
      <w:rPr>
        <w:rFonts w:ascii="Arial" w:hAnsi="Arial" w:cs="Arial" w:hint="default"/>
        <w:color w:val="333333"/>
        <w:sz w:val="18"/>
      </w:rPr>
    </w:lvl>
    <w:lvl w:ilvl="8">
      <w:start w:val="1"/>
      <w:numFmt w:val="decimal"/>
      <w:isLgl/>
      <w:lvlText w:val="%1.%2.%3.%4.%5.%6.%7.%8.%9"/>
      <w:lvlJc w:val="left"/>
      <w:pPr>
        <w:ind w:left="2880" w:hanging="2160"/>
      </w:pPr>
      <w:rPr>
        <w:rFonts w:ascii="Arial" w:hAnsi="Arial" w:cs="Arial" w:hint="default"/>
        <w:color w:val="333333"/>
        <w:sz w:val="18"/>
      </w:rPr>
    </w:lvl>
  </w:abstractNum>
  <w:abstractNum w:abstractNumId="5">
    <w:nsid w:val="77025F82"/>
    <w:multiLevelType w:val="hybridMultilevel"/>
    <w:tmpl w:val="765E8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1919F7"/>
    <w:multiLevelType w:val="hybridMultilevel"/>
    <w:tmpl w:val="53544740"/>
    <w:lvl w:ilvl="0" w:tplc="9190ED46">
      <w:start w:val="6"/>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A06A6E"/>
    <w:multiLevelType w:val="hybridMultilevel"/>
    <w:tmpl w:val="B308E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06"/>
    <w:rsid w:val="00012FDD"/>
    <w:rsid w:val="0001302F"/>
    <w:rsid w:val="00025BBF"/>
    <w:rsid w:val="000279B9"/>
    <w:rsid w:val="00033E92"/>
    <w:rsid w:val="00035F72"/>
    <w:rsid w:val="000530F0"/>
    <w:rsid w:val="000C09BF"/>
    <w:rsid w:val="000C6429"/>
    <w:rsid w:val="000E137A"/>
    <w:rsid w:val="000E3287"/>
    <w:rsid w:val="000E36F8"/>
    <w:rsid w:val="000E48B4"/>
    <w:rsid w:val="000F3E06"/>
    <w:rsid w:val="00101FC0"/>
    <w:rsid w:val="001226B4"/>
    <w:rsid w:val="0014583E"/>
    <w:rsid w:val="00161C90"/>
    <w:rsid w:val="001771E7"/>
    <w:rsid w:val="001774B2"/>
    <w:rsid w:val="00185F64"/>
    <w:rsid w:val="001B0158"/>
    <w:rsid w:val="001B7C04"/>
    <w:rsid w:val="001E4949"/>
    <w:rsid w:val="001E6DA1"/>
    <w:rsid w:val="002125BD"/>
    <w:rsid w:val="002146C6"/>
    <w:rsid w:val="0022729E"/>
    <w:rsid w:val="00227FD3"/>
    <w:rsid w:val="0023799B"/>
    <w:rsid w:val="00242441"/>
    <w:rsid w:val="00254099"/>
    <w:rsid w:val="0025560F"/>
    <w:rsid w:val="00261E08"/>
    <w:rsid w:val="00262987"/>
    <w:rsid w:val="002726C4"/>
    <w:rsid w:val="002824C8"/>
    <w:rsid w:val="002824F0"/>
    <w:rsid w:val="002B1CD1"/>
    <w:rsid w:val="002B1F88"/>
    <w:rsid w:val="002B2926"/>
    <w:rsid w:val="002B2C36"/>
    <w:rsid w:val="002C08FA"/>
    <w:rsid w:val="002E3887"/>
    <w:rsid w:val="002E7D44"/>
    <w:rsid w:val="00300367"/>
    <w:rsid w:val="00306893"/>
    <w:rsid w:val="0031661E"/>
    <w:rsid w:val="003172C4"/>
    <w:rsid w:val="00323B8D"/>
    <w:rsid w:val="003246D3"/>
    <w:rsid w:val="0033796B"/>
    <w:rsid w:val="003550D9"/>
    <w:rsid w:val="00355602"/>
    <w:rsid w:val="00355ABC"/>
    <w:rsid w:val="00363CCF"/>
    <w:rsid w:val="00365EBF"/>
    <w:rsid w:val="003670F8"/>
    <w:rsid w:val="00384426"/>
    <w:rsid w:val="0038729D"/>
    <w:rsid w:val="003A1AAC"/>
    <w:rsid w:val="003A1F63"/>
    <w:rsid w:val="003A6069"/>
    <w:rsid w:val="003B7282"/>
    <w:rsid w:val="003E5E16"/>
    <w:rsid w:val="003F2493"/>
    <w:rsid w:val="00407E76"/>
    <w:rsid w:val="00421E06"/>
    <w:rsid w:val="004274FF"/>
    <w:rsid w:val="00497C86"/>
    <w:rsid w:val="004B1B90"/>
    <w:rsid w:val="004D3BB8"/>
    <w:rsid w:val="004D54F2"/>
    <w:rsid w:val="004E3EB2"/>
    <w:rsid w:val="004F7C1E"/>
    <w:rsid w:val="00520445"/>
    <w:rsid w:val="00555A59"/>
    <w:rsid w:val="00557D16"/>
    <w:rsid w:val="00567B4B"/>
    <w:rsid w:val="0057310C"/>
    <w:rsid w:val="00575BE3"/>
    <w:rsid w:val="005779FE"/>
    <w:rsid w:val="00580CB3"/>
    <w:rsid w:val="005919BA"/>
    <w:rsid w:val="00594357"/>
    <w:rsid w:val="00595489"/>
    <w:rsid w:val="005A2346"/>
    <w:rsid w:val="005C642D"/>
    <w:rsid w:val="005F2206"/>
    <w:rsid w:val="00610B66"/>
    <w:rsid w:val="00665C46"/>
    <w:rsid w:val="00677F9E"/>
    <w:rsid w:val="0068399D"/>
    <w:rsid w:val="00683E13"/>
    <w:rsid w:val="006843AF"/>
    <w:rsid w:val="00684943"/>
    <w:rsid w:val="00691ABE"/>
    <w:rsid w:val="00692C89"/>
    <w:rsid w:val="006930A9"/>
    <w:rsid w:val="006A045B"/>
    <w:rsid w:val="006B21A0"/>
    <w:rsid w:val="006C7DD7"/>
    <w:rsid w:val="006D7236"/>
    <w:rsid w:val="007042CE"/>
    <w:rsid w:val="00712113"/>
    <w:rsid w:val="007122BB"/>
    <w:rsid w:val="00715FFE"/>
    <w:rsid w:val="00716BD0"/>
    <w:rsid w:val="00722BC2"/>
    <w:rsid w:val="0072593F"/>
    <w:rsid w:val="0073071B"/>
    <w:rsid w:val="00765867"/>
    <w:rsid w:val="00774D6C"/>
    <w:rsid w:val="007A7C11"/>
    <w:rsid w:val="007B5104"/>
    <w:rsid w:val="007C1259"/>
    <w:rsid w:val="007D0F73"/>
    <w:rsid w:val="007D2928"/>
    <w:rsid w:val="00812A40"/>
    <w:rsid w:val="008206CB"/>
    <w:rsid w:val="00821059"/>
    <w:rsid w:val="00850D56"/>
    <w:rsid w:val="00854EBF"/>
    <w:rsid w:val="008561C0"/>
    <w:rsid w:val="00887FDF"/>
    <w:rsid w:val="0089225D"/>
    <w:rsid w:val="008D57D3"/>
    <w:rsid w:val="008D605F"/>
    <w:rsid w:val="008E41DB"/>
    <w:rsid w:val="008E6CB2"/>
    <w:rsid w:val="008F2D13"/>
    <w:rsid w:val="008F40F9"/>
    <w:rsid w:val="00907B22"/>
    <w:rsid w:val="009346F6"/>
    <w:rsid w:val="00940F8F"/>
    <w:rsid w:val="00945D26"/>
    <w:rsid w:val="00955CCD"/>
    <w:rsid w:val="009657C4"/>
    <w:rsid w:val="009712EE"/>
    <w:rsid w:val="009A2B73"/>
    <w:rsid w:val="009A3073"/>
    <w:rsid w:val="009B2C78"/>
    <w:rsid w:val="009C5277"/>
    <w:rsid w:val="00A00406"/>
    <w:rsid w:val="00A01956"/>
    <w:rsid w:val="00A17263"/>
    <w:rsid w:val="00A2122B"/>
    <w:rsid w:val="00A3784C"/>
    <w:rsid w:val="00A6125D"/>
    <w:rsid w:val="00A81479"/>
    <w:rsid w:val="00AA0785"/>
    <w:rsid w:val="00AA469C"/>
    <w:rsid w:val="00AF3E26"/>
    <w:rsid w:val="00B16C40"/>
    <w:rsid w:val="00B3662B"/>
    <w:rsid w:val="00B44C49"/>
    <w:rsid w:val="00B54CEC"/>
    <w:rsid w:val="00B57283"/>
    <w:rsid w:val="00B63B1E"/>
    <w:rsid w:val="00B86B32"/>
    <w:rsid w:val="00B90C5C"/>
    <w:rsid w:val="00BA1D8D"/>
    <w:rsid w:val="00BB5AB7"/>
    <w:rsid w:val="00BB79EA"/>
    <w:rsid w:val="00BD59A7"/>
    <w:rsid w:val="00BE4AFB"/>
    <w:rsid w:val="00C06F1A"/>
    <w:rsid w:val="00C15854"/>
    <w:rsid w:val="00C232BB"/>
    <w:rsid w:val="00C4445B"/>
    <w:rsid w:val="00C73737"/>
    <w:rsid w:val="00C76C36"/>
    <w:rsid w:val="00C807DA"/>
    <w:rsid w:val="00C91C63"/>
    <w:rsid w:val="00CC70DC"/>
    <w:rsid w:val="00CE050D"/>
    <w:rsid w:val="00D015A5"/>
    <w:rsid w:val="00D26284"/>
    <w:rsid w:val="00D309D9"/>
    <w:rsid w:val="00D40481"/>
    <w:rsid w:val="00D431C9"/>
    <w:rsid w:val="00D85C98"/>
    <w:rsid w:val="00D86120"/>
    <w:rsid w:val="00D871DB"/>
    <w:rsid w:val="00D946F4"/>
    <w:rsid w:val="00DC0A2C"/>
    <w:rsid w:val="00E05380"/>
    <w:rsid w:val="00E11C4C"/>
    <w:rsid w:val="00E31654"/>
    <w:rsid w:val="00E34732"/>
    <w:rsid w:val="00E40064"/>
    <w:rsid w:val="00E44F25"/>
    <w:rsid w:val="00E51E80"/>
    <w:rsid w:val="00E55146"/>
    <w:rsid w:val="00E806DE"/>
    <w:rsid w:val="00E820CE"/>
    <w:rsid w:val="00E8226C"/>
    <w:rsid w:val="00E8680A"/>
    <w:rsid w:val="00E91A51"/>
    <w:rsid w:val="00EB192D"/>
    <w:rsid w:val="00EB3636"/>
    <w:rsid w:val="00EC4497"/>
    <w:rsid w:val="00ED0C24"/>
    <w:rsid w:val="00EE2351"/>
    <w:rsid w:val="00EE26E9"/>
    <w:rsid w:val="00EF1741"/>
    <w:rsid w:val="00F015F4"/>
    <w:rsid w:val="00F21A87"/>
    <w:rsid w:val="00F239D5"/>
    <w:rsid w:val="00F36775"/>
    <w:rsid w:val="00F40997"/>
    <w:rsid w:val="00F45208"/>
    <w:rsid w:val="00F47185"/>
    <w:rsid w:val="00FA5AB6"/>
    <w:rsid w:val="00FC0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E8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0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F2206"/>
    <w:pPr>
      <w:spacing w:after="120"/>
    </w:pPr>
    <w:rPr>
      <w:rFonts w:eastAsia="Times New Roman"/>
      <w:lang w:val="ru-RU" w:eastAsia="ru-RU"/>
    </w:rPr>
  </w:style>
  <w:style w:type="character" w:customStyle="1" w:styleId="BodyTextChar">
    <w:name w:val="Body Text Char"/>
    <w:basedOn w:val="DefaultParagraphFont"/>
    <w:link w:val="BodyText"/>
    <w:uiPriority w:val="99"/>
    <w:rsid w:val="005F2206"/>
    <w:rPr>
      <w:rFonts w:ascii="Times New Roman" w:eastAsia="Times New Roman" w:hAnsi="Times New Roman" w:cs="Times New Roman"/>
      <w:sz w:val="24"/>
      <w:szCs w:val="24"/>
      <w:lang w:val="ru-RU" w:eastAsia="ru-RU"/>
    </w:rPr>
  </w:style>
  <w:style w:type="paragraph" w:styleId="ListParagraph">
    <w:name w:val="List Paragraph"/>
    <w:aliases w:val="Paragraph,Дэд гарчиг,List Paragraph1,IBL List Paragraph,List Paragraph Num,Figure Title,Subtitle1,Colorful List - Accent 11,Subtitle11,Subtitle111,Subtitle1111,Subtitle11111,Subtitle111111,Subtitle2,List Paragraph (numbered (a)),Bullets"/>
    <w:basedOn w:val="Normal"/>
    <w:link w:val="ListParagraphChar"/>
    <w:uiPriority w:val="34"/>
    <w:qFormat/>
    <w:rsid w:val="005F2206"/>
    <w:pPr>
      <w:ind w:left="720"/>
      <w:contextualSpacing/>
    </w:pPr>
  </w:style>
  <w:style w:type="paragraph" w:styleId="Footer">
    <w:name w:val="footer"/>
    <w:basedOn w:val="Normal"/>
    <w:link w:val="FooterChar"/>
    <w:uiPriority w:val="99"/>
    <w:unhideWhenUsed/>
    <w:rsid w:val="005F2206"/>
    <w:pPr>
      <w:tabs>
        <w:tab w:val="center" w:pos="4680"/>
        <w:tab w:val="right" w:pos="9360"/>
      </w:tabs>
    </w:pPr>
  </w:style>
  <w:style w:type="character" w:customStyle="1" w:styleId="FooterChar">
    <w:name w:val="Footer Char"/>
    <w:basedOn w:val="DefaultParagraphFont"/>
    <w:link w:val="Footer"/>
    <w:uiPriority w:val="99"/>
    <w:rsid w:val="005F2206"/>
    <w:rPr>
      <w:rFonts w:ascii="Times New Roman" w:eastAsia="Batang" w:hAnsi="Times New Roman" w:cs="Times New Roman"/>
      <w:sz w:val="24"/>
      <w:szCs w:val="24"/>
      <w:lang w:eastAsia="ko-KR"/>
    </w:rPr>
  </w:style>
  <w:style w:type="paragraph" w:styleId="NormalWeb">
    <w:name w:val="Normal (Web)"/>
    <w:basedOn w:val="Normal"/>
    <w:link w:val="NormalWebChar"/>
    <w:uiPriority w:val="99"/>
    <w:unhideWhenUsed/>
    <w:qFormat/>
    <w:rsid w:val="005F2206"/>
    <w:pPr>
      <w:spacing w:before="100" w:beforeAutospacing="1" w:after="100" w:afterAutospacing="1"/>
    </w:pPr>
    <w:rPr>
      <w:rFonts w:eastAsiaTheme="minorEastAsia"/>
      <w:lang w:eastAsia="en-US"/>
    </w:rPr>
  </w:style>
  <w:style w:type="character" w:customStyle="1" w:styleId="ListParagraphChar">
    <w:name w:val="List Paragraph Char"/>
    <w:aliases w:val="Paragraph Char,Дэд гарчиг Char,List Paragraph1 Char,IBL List Paragraph Char,List Paragraph Num Char,Figure Title Char,Subtitle1 Char,Colorful List - Accent 11 Char,Subtitle11 Char,Subtitle111 Char,Subtitle1111 Char,Subtitle11111 Char"/>
    <w:link w:val="ListParagraph"/>
    <w:uiPriority w:val="34"/>
    <w:qFormat/>
    <w:locked/>
    <w:rsid w:val="005F2206"/>
    <w:rPr>
      <w:rFonts w:ascii="Times New Roman" w:eastAsia="Batang" w:hAnsi="Times New Roman" w:cs="Times New Roman"/>
      <w:sz w:val="24"/>
      <w:szCs w:val="24"/>
      <w:lang w:eastAsia="ko-KR"/>
    </w:rPr>
  </w:style>
  <w:style w:type="character" w:customStyle="1" w:styleId="NormalWebChar">
    <w:name w:val="Normal (Web) Char"/>
    <w:basedOn w:val="DefaultParagraphFont"/>
    <w:link w:val="NormalWeb"/>
    <w:uiPriority w:val="99"/>
    <w:locked/>
    <w:rsid w:val="005F2206"/>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F2206"/>
    <w:pPr>
      <w:tabs>
        <w:tab w:val="center" w:pos="4680"/>
        <w:tab w:val="right" w:pos="9360"/>
      </w:tabs>
    </w:pPr>
  </w:style>
  <w:style w:type="character" w:customStyle="1" w:styleId="HeaderChar">
    <w:name w:val="Header Char"/>
    <w:basedOn w:val="DefaultParagraphFont"/>
    <w:link w:val="Header"/>
    <w:uiPriority w:val="99"/>
    <w:rsid w:val="005F2206"/>
    <w:rPr>
      <w:rFonts w:ascii="Times New Roman" w:eastAsia="Batang" w:hAnsi="Times New Roman" w:cs="Times New Roman"/>
      <w:sz w:val="24"/>
      <w:szCs w:val="24"/>
      <w:lang w:eastAsia="ko-KR"/>
    </w:rPr>
  </w:style>
  <w:style w:type="table" w:customStyle="1" w:styleId="GridTable6Colorful-Accent51">
    <w:name w:val="Grid Table 6 Colorful - Accent 51"/>
    <w:basedOn w:val="TableNormal"/>
    <w:uiPriority w:val="51"/>
    <w:rsid w:val="005F2206"/>
    <w:pPr>
      <w:spacing w:after="0" w:line="240" w:lineRule="auto"/>
    </w:pPr>
    <w:rPr>
      <w:rFonts w:eastAsiaTheme="minorEastAsia"/>
      <w:color w:val="2E74B5" w:themeColor="accent5" w:themeShade="BF"/>
      <w:sz w:val="24"/>
      <w:szCs w:val="24"/>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Quote">
    <w:name w:val="Quote"/>
    <w:basedOn w:val="Normal"/>
    <w:next w:val="Normal"/>
    <w:link w:val="QuoteChar"/>
    <w:uiPriority w:val="29"/>
    <w:qFormat/>
    <w:rsid w:val="005F22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2206"/>
    <w:rPr>
      <w:rFonts w:ascii="Times New Roman" w:eastAsia="Batang" w:hAnsi="Times New Roman" w:cs="Times New Roman"/>
      <w:i/>
      <w:iCs/>
      <w:color w:val="404040" w:themeColor="text1" w:themeTint="BF"/>
      <w:sz w:val="24"/>
      <w:szCs w:val="24"/>
      <w:lang w:eastAsia="ko-KR"/>
    </w:rPr>
  </w:style>
  <w:style w:type="table" w:styleId="TableGrid">
    <w:name w:val="Table Grid"/>
    <w:basedOn w:val="TableNormal"/>
    <w:uiPriority w:val="59"/>
    <w:rsid w:val="009A2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F2"/>
    <w:rPr>
      <w:rFonts w:ascii="Segoe UI" w:eastAsia="Batang" w:hAnsi="Segoe UI" w:cs="Segoe UI"/>
      <w:sz w:val="18"/>
      <w:szCs w:val="18"/>
      <w:lang w:eastAsia="ko-KR"/>
    </w:rPr>
  </w:style>
  <w:style w:type="paragraph" w:styleId="NoSpacing">
    <w:name w:val="No Spacing"/>
    <w:uiPriority w:val="1"/>
    <w:qFormat/>
    <w:rsid w:val="004D3BB8"/>
    <w:pPr>
      <w:spacing w:after="0" w:line="240" w:lineRule="auto"/>
    </w:pPr>
    <w:rPr>
      <w:rFonts w:ascii="Times New Roman" w:eastAsia="Batang" w:hAnsi="Times New Roman" w:cs="Times New Roman"/>
      <w:sz w:val="24"/>
      <w:szCs w:val="24"/>
      <w:lang w:eastAsia="ko-KR"/>
    </w:rPr>
  </w:style>
  <w:style w:type="paragraph" w:styleId="BodyTextIndent2">
    <w:name w:val="Body Text Indent 2"/>
    <w:basedOn w:val="Normal"/>
    <w:link w:val="BodyTextIndent2Char"/>
    <w:uiPriority w:val="99"/>
    <w:unhideWhenUsed/>
    <w:rsid w:val="005779FE"/>
    <w:pPr>
      <w:spacing w:after="120" w:line="480" w:lineRule="auto"/>
      <w:ind w:left="360"/>
    </w:pPr>
    <w:rPr>
      <w:rFonts w:ascii="Arial Mon" w:eastAsia="Times New Roman" w:hAnsi="Arial Mon"/>
      <w:lang w:eastAsia="en-US"/>
    </w:rPr>
  </w:style>
  <w:style w:type="character" w:customStyle="1" w:styleId="BodyTextIndent2Char">
    <w:name w:val="Body Text Indent 2 Char"/>
    <w:basedOn w:val="DefaultParagraphFont"/>
    <w:link w:val="BodyTextIndent2"/>
    <w:uiPriority w:val="99"/>
    <w:rsid w:val="005779FE"/>
    <w:rPr>
      <w:rFonts w:ascii="Arial Mon" w:eastAsia="Times New Roman" w:hAnsi="Arial Mo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06"/>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F2206"/>
    <w:pPr>
      <w:spacing w:after="120"/>
    </w:pPr>
    <w:rPr>
      <w:rFonts w:eastAsia="Times New Roman"/>
      <w:lang w:val="ru-RU" w:eastAsia="ru-RU"/>
    </w:rPr>
  </w:style>
  <w:style w:type="character" w:customStyle="1" w:styleId="BodyTextChar">
    <w:name w:val="Body Text Char"/>
    <w:basedOn w:val="DefaultParagraphFont"/>
    <w:link w:val="BodyText"/>
    <w:uiPriority w:val="99"/>
    <w:rsid w:val="005F2206"/>
    <w:rPr>
      <w:rFonts w:ascii="Times New Roman" w:eastAsia="Times New Roman" w:hAnsi="Times New Roman" w:cs="Times New Roman"/>
      <w:sz w:val="24"/>
      <w:szCs w:val="24"/>
      <w:lang w:val="ru-RU" w:eastAsia="ru-RU"/>
    </w:rPr>
  </w:style>
  <w:style w:type="paragraph" w:styleId="ListParagraph">
    <w:name w:val="List Paragraph"/>
    <w:aliases w:val="Paragraph,Дэд гарчиг,List Paragraph1,IBL List Paragraph,List Paragraph Num,Figure Title,Subtitle1,Colorful List - Accent 11,Subtitle11,Subtitle111,Subtitle1111,Subtitle11111,Subtitle111111,Subtitle2,List Paragraph (numbered (a)),Bullets"/>
    <w:basedOn w:val="Normal"/>
    <w:link w:val="ListParagraphChar"/>
    <w:uiPriority w:val="34"/>
    <w:qFormat/>
    <w:rsid w:val="005F2206"/>
    <w:pPr>
      <w:ind w:left="720"/>
      <w:contextualSpacing/>
    </w:pPr>
  </w:style>
  <w:style w:type="paragraph" w:styleId="Footer">
    <w:name w:val="footer"/>
    <w:basedOn w:val="Normal"/>
    <w:link w:val="FooterChar"/>
    <w:uiPriority w:val="99"/>
    <w:unhideWhenUsed/>
    <w:rsid w:val="005F2206"/>
    <w:pPr>
      <w:tabs>
        <w:tab w:val="center" w:pos="4680"/>
        <w:tab w:val="right" w:pos="9360"/>
      </w:tabs>
    </w:pPr>
  </w:style>
  <w:style w:type="character" w:customStyle="1" w:styleId="FooterChar">
    <w:name w:val="Footer Char"/>
    <w:basedOn w:val="DefaultParagraphFont"/>
    <w:link w:val="Footer"/>
    <w:uiPriority w:val="99"/>
    <w:rsid w:val="005F2206"/>
    <w:rPr>
      <w:rFonts w:ascii="Times New Roman" w:eastAsia="Batang" w:hAnsi="Times New Roman" w:cs="Times New Roman"/>
      <w:sz w:val="24"/>
      <w:szCs w:val="24"/>
      <w:lang w:eastAsia="ko-KR"/>
    </w:rPr>
  </w:style>
  <w:style w:type="paragraph" w:styleId="NormalWeb">
    <w:name w:val="Normal (Web)"/>
    <w:basedOn w:val="Normal"/>
    <w:link w:val="NormalWebChar"/>
    <w:uiPriority w:val="99"/>
    <w:unhideWhenUsed/>
    <w:qFormat/>
    <w:rsid w:val="005F2206"/>
    <w:pPr>
      <w:spacing w:before="100" w:beforeAutospacing="1" w:after="100" w:afterAutospacing="1"/>
    </w:pPr>
    <w:rPr>
      <w:rFonts w:eastAsiaTheme="minorEastAsia"/>
      <w:lang w:eastAsia="en-US"/>
    </w:rPr>
  </w:style>
  <w:style w:type="character" w:customStyle="1" w:styleId="ListParagraphChar">
    <w:name w:val="List Paragraph Char"/>
    <w:aliases w:val="Paragraph Char,Дэд гарчиг Char,List Paragraph1 Char,IBL List Paragraph Char,List Paragraph Num Char,Figure Title Char,Subtitle1 Char,Colorful List - Accent 11 Char,Subtitle11 Char,Subtitle111 Char,Subtitle1111 Char,Subtitle11111 Char"/>
    <w:link w:val="ListParagraph"/>
    <w:uiPriority w:val="34"/>
    <w:qFormat/>
    <w:locked/>
    <w:rsid w:val="005F2206"/>
    <w:rPr>
      <w:rFonts w:ascii="Times New Roman" w:eastAsia="Batang" w:hAnsi="Times New Roman" w:cs="Times New Roman"/>
      <w:sz w:val="24"/>
      <w:szCs w:val="24"/>
      <w:lang w:eastAsia="ko-KR"/>
    </w:rPr>
  </w:style>
  <w:style w:type="character" w:customStyle="1" w:styleId="NormalWebChar">
    <w:name w:val="Normal (Web) Char"/>
    <w:basedOn w:val="DefaultParagraphFont"/>
    <w:link w:val="NormalWeb"/>
    <w:uiPriority w:val="99"/>
    <w:locked/>
    <w:rsid w:val="005F2206"/>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5F2206"/>
    <w:pPr>
      <w:tabs>
        <w:tab w:val="center" w:pos="4680"/>
        <w:tab w:val="right" w:pos="9360"/>
      </w:tabs>
    </w:pPr>
  </w:style>
  <w:style w:type="character" w:customStyle="1" w:styleId="HeaderChar">
    <w:name w:val="Header Char"/>
    <w:basedOn w:val="DefaultParagraphFont"/>
    <w:link w:val="Header"/>
    <w:uiPriority w:val="99"/>
    <w:rsid w:val="005F2206"/>
    <w:rPr>
      <w:rFonts w:ascii="Times New Roman" w:eastAsia="Batang" w:hAnsi="Times New Roman" w:cs="Times New Roman"/>
      <w:sz w:val="24"/>
      <w:szCs w:val="24"/>
      <w:lang w:eastAsia="ko-KR"/>
    </w:rPr>
  </w:style>
  <w:style w:type="table" w:customStyle="1" w:styleId="GridTable6Colorful-Accent51">
    <w:name w:val="Grid Table 6 Colorful - Accent 51"/>
    <w:basedOn w:val="TableNormal"/>
    <w:uiPriority w:val="51"/>
    <w:rsid w:val="005F2206"/>
    <w:pPr>
      <w:spacing w:after="0" w:line="240" w:lineRule="auto"/>
    </w:pPr>
    <w:rPr>
      <w:rFonts w:eastAsiaTheme="minorEastAsia"/>
      <w:color w:val="2E74B5" w:themeColor="accent5" w:themeShade="BF"/>
      <w:sz w:val="24"/>
      <w:szCs w:val="24"/>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Quote">
    <w:name w:val="Quote"/>
    <w:basedOn w:val="Normal"/>
    <w:next w:val="Normal"/>
    <w:link w:val="QuoteChar"/>
    <w:uiPriority w:val="29"/>
    <w:qFormat/>
    <w:rsid w:val="005F22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2206"/>
    <w:rPr>
      <w:rFonts w:ascii="Times New Roman" w:eastAsia="Batang" w:hAnsi="Times New Roman" w:cs="Times New Roman"/>
      <w:i/>
      <w:iCs/>
      <w:color w:val="404040" w:themeColor="text1" w:themeTint="BF"/>
      <w:sz w:val="24"/>
      <w:szCs w:val="24"/>
      <w:lang w:eastAsia="ko-KR"/>
    </w:rPr>
  </w:style>
  <w:style w:type="table" w:styleId="TableGrid">
    <w:name w:val="Table Grid"/>
    <w:basedOn w:val="TableNormal"/>
    <w:uiPriority w:val="59"/>
    <w:rsid w:val="009A2B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F2"/>
    <w:rPr>
      <w:rFonts w:ascii="Segoe UI" w:eastAsia="Batang" w:hAnsi="Segoe UI" w:cs="Segoe UI"/>
      <w:sz w:val="18"/>
      <w:szCs w:val="18"/>
      <w:lang w:eastAsia="ko-KR"/>
    </w:rPr>
  </w:style>
  <w:style w:type="paragraph" w:styleId="NoSpacing">
    <w:name w:val="No Spacing"/>
    <w:uiPriority w:val="1"/>
    <w:qFormat/>
    <w:rsid w:val="004D3BB8"/>
    <w:pPr>
      <w:spacing w:after="0" w:line="240" w:lineRule="auto"/>
    </w:pPr>
    <w:rPr>
      <w:rFonts w:ascii="Times New Roman" w:eastAsia="Batang" w:hAnsi="Times New Roman" w:cs="Times New Roman"/>
      <w:sz w:val="24"/>
      <w:szCs w:val="24"/>
      <w:lang w:eastAsia="ko-KR"/>
    </w:rPr>
  </w:style>
  <w:style w:type="paragraph" w:styleId="BodyTextIndent2">
    <w:name w:val="Body Text Indent 2"/>
    <w:basedOn w:val="Normal"/>
    <w:link w:val="BodyTextIndent2Char"/>
    <w:uiPriority w:val="99"/>
    <w:unhideWhenUsed/>
    <w:rsid w:val="005779FE"/>
    <w:pPr>
      <w:spacing w:after="120" w:line="480" w:lineRule="auto"/>
      <w:ind w:left="360"/>
    </w:pPr>
    <w:rPr>
      <w:rFonts w:ascii="Arial Mon" w:eastAsia="Times New Roman" w:hAnsi="Arial Mon"/>
      <w:lang w:eastAsia="en-US"/>
    </w:rPr>
  </w:style>
  <w:style w:type="character" w:customStyle="1" w:styleId="BodyTextIndent2Char">
    <w:name w:val="Body Text Indent 2 Char"/>
    <w:basedOn w:val="DefaultParagraphFont"/>
    <w:link w:val="BodyTextIndent2"/>
    <w:uiPriority w:val="99"/>
    <w:rsid w:val="005779FE"/>
    <w:rPr>
      <w:rFonts w:ascii="Arial Mon" w:eastAsia="Times New Roman" w:hAnsi="Arial Mo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3829">
      <w:bodyDiv w:val="1"/>
      <w:marLeft w:val="0"/>
      <w:marRight w:val="0"/>
      <w:marTop w:val="0"/>
      <w:marBottom w:val="0"/>
      <w:divBdr>
        <w:top w:val="none" w:sz="0" w:space="0" w:color="auto"/>
        <w:left w:val="none" w:sz="0" w:space="0" w:color="auto"/>
        <w:bottom w:val="none" w:sz="0" w:space="0" w:color="auto"/>
        <w:right w:val="none" w:sz="0" w:space="0" w:color="auto"/>
      </w:divBdr>
    </w:div>
    <w:div w:id="792675478">
      <w:bodyDiv w:val="1"/>
      <w:marLeft w:val="0"/>
      <w:marRight w:val="0"/>
      <w:marTop w:val="0"/>
      <w:marBottom w:val="0"/>
      <w:divBdr>
        <w:top w:val="none" w:sz="0" w:space="0" w:color="auto"/>
        <w:left w:val="none" w:sz="0" w:space="0" w:color="auto"/>
        <w:bottom w:val="none" w:sz="0" w:space="0" w:color="auto"/>
        <w:right w:val="none" w:sz="0" w:space="0" w:color="auto"/>
      </w:divBdr>
    </w:div>
    <w:div w:id="134952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User:Desktop:&#1069;&#1047;&#1053;&#1061;&#1198;&#1063;%202018%20&#1101;&#1094;&#1101;&#10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User:Desktop:&#1069;&#1047;&#1053;&#1061;&#1198;&#1063;%202018%20&#1101;&#1094;&#1101;&#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txPr>
              <a:bodyPr/>
              <a:lstStyle/>
              <a:p>
                <a:pPr>
                  <a:defRPr sz="1100" b="1">
                    <a:latin typeface="Arial"/>
                    <a:cs typeface="Arial"/>
                  </a:defRPr>
                </a:pPr>
                <a:endParaRPr lang="en-US"/>
              </a:p>
            </c:txPr>
            <c:showLegendKey val="0"/>
            <c:showVal val="1"/>
            <c:showCatName val="0"/>
            <c:showSerName val="0"/>
            <c:showPercent val="0"/>
            <c:showBubbleSize val="0"/>
            <c:showLeaderLines val="0"/>
          </c:dLbls>
          <c:cat>
            <c:strRef>
              <c:f>Sheet1!$C$6:$C$10</c:f>
              <c:strCache>
                <c:ptCount val="5"/>
                <c:pt idx="0">
                  <c:v>Макро эдийн засгийн бодлого</c:v>
                </c:pt>
                <c:pt idx="1">
                  <c:v>Эдийн засгийн өсөлтийг дэмжих салбаруудын бодлого</c:v>
                </c:pt>
                <c:pt idx="2">
                  <c:v>Бүс нутаг, хөдөөгийн хөгжил, байгаль орчны бодлого</c:v>
                </c:pt>
                <c:pt idx="3">
                  <c:v>Хүний хөгжил, нийгмийг хөгжүүлэх  бодлого</c:v>
                </c:pt>
                <c:pt idx="4">
                  <c:v>Засаглал, эрхзүйн шинэчлэл, гадаад бодлого, батлан хамгаалах салбарын бодлого</c:v>
                </c:pt>
              </c:strCache>
            </c:strRef>
          </c:cat>
          <c:val>
            <c:numRef>
              <c:f>Sheet1!$D$6:$D$10</c:f>
              <c:numCache>
                <c:formatCode>General</c:formatCode>
                <c:ptCount val="5"/>
                <c:pt idx="0">
                  <c:v>81.5</c:v>
                </c:pt>
                <c:pt idx="1">
                  <c:v>62.0</c:v>
                </c:pt>
                <c:pt idx="2">
                  <c:v>68.3</c:v>
                </c:pt>
                <c:pt idx="3">
                  <c:v>82.2</c:v>
                </c:pt>
                <c:pt idx="4">
                  <c:v>87.7</c:v>
                </c:pt>
              </c:numCache>
            </c:numRef>
          </c:val>
        </c:ser>
        <c:dLbls>
          <c:showLegendKey val="0"/>
          <c:showVal val="0"/>
          <c:showCatName val="0"/>
          <c:showSerName val="0"/>
          <c:showPercent val="0"/>
          <c:showBubbleSize val="0"/>
        </c:dLbls>
        <c:gapWidth val="150"/>
        <c:axId val="2109693576"/>
        <c:axId val="2109710232"/>
      </c:barChart>
      <c:catAx>
        <c:axId val="2109693576"/>
        <c:scaling>
          <c:orientation val="minMax"/>
        </c:scaling>
        <c:delete val="0"/>
        <c:axPos val="b"/>
        <c:majorTickMark val="out"/>
        <c:minorTickMark val="none"/>
        <c:tickLblPos val="nextTo"/>
        <c:txPr>
          <a:bodyPr/>
          <a:lstStyle/>
          <a:p>
            <a:pPr>
              <a:defRPr sz="900">
                <a:solidFill>
                  <a:schemeClr val="tx2">
                    <a:lumMod val="75000"/>
                  </a:schemeClr>
                </a:solidFill>
                <a:latin typeface="Arial"/>
                <a:cs typeface="Arial"/>
              </a:defRPr>
            </a:pPr>
            <a:endParaRPr lang="en-US"/>
          </a:p>
        </c:txPr>
        <c:crossAx val="2109710232"/>
        <c:crosses val="autoZero"/>
        <c:auto val="1"/>
        <c:lblAlgn val="ctr"/>
        <c:lblOffset val="100"/>
        <c:noMultiLvlLbl val="0"/>
      </c:catAx>
      <c:valAx>
        <c:axId val="2109710232"/>
        <c:scaling>
          <c:orientation val="minMax"/>
        </c:scaling>
        <c:delete val="0"/>
        <c:axPos val="l"/>
        <c:majorGridlines/>
        <c:numFmt formatCode="General" sourceLinked="1"/>
        <c:majorTickMark val="out"/>
        <c:minorTickMark val="none"/>
        <c:tickLblPos val="nextTo"/>
        <c:crossAx val="21096935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Arial"/>
                <a:cs typeface="Arial"/>
              </a:defRPr>
            </a:pPr>
            <a:r>
              <a:rPr lang="ru-RU" sz="1200" b="0" i="0" baseline="0">
                <a:effectLst/>
                <a:latin typeface="Arial"/>
                <a:cs typeface="Arial"/>
              </a:rPr>
              <a:t>Үндсэн чиглэлийн биелэлт бодлогоор</a:t>
            </a:r>
            <a:endParaRPr lang="ru-RU" sz="1200">
              <a:effectLst/>
              <a:latin typeface="Arial"/>
              <a:cs typeface="Arial"/>
            </a:endParaRPr>
          </a:p>
          <a:p>
            <a:pPr>
              <a:defRPr sz="1200">
                <a:latin typeface="Arial"/>
                <a:cs typeface="Arial"/>
              </a:defRPr>
            </a:pPr>
            <a:r>
              <a:rPr lang="ru-RU" sz="1200" b="0" i="0" baseline="0">
                <a:effectLst/>
                <a:latin typeface="Arial"/>
                <a:cs typeface="Arial"/>
              </a:rPr>
              <a:t>/хагас, бүтэн жилийн харьцуулалт/</a:t>
            </a:r>
            <a:endParaRPr lang="ru-RU" sz="1200">
              <a:effectLst/>
              <a:latin typeface="Arial"/>
              <a:cs typeface="Arial"/>
            </a:endParaRPr>
          </a:p>
        </c:rich>
      </c:tx>
      <c:layout>
        <c:manualLayout>
          <c:xMode val="edge"/>
          <c:yMode val="edge"/>
          <c:x val="0.262106211723535"/>
          <c:y val="0.0147092183713475"/>
        </c:manualLayout>
      </c:layout>
      <c:overlay val="0"/>
    </c:title>
    <c:autoTitleDeleted val="0"/>
    <c:plotArea>
      <c:layout>
        <c:manualLayout>
          <c:layoutTarget val="inner"/>
          <c:xMode val="edge"/>
          <c:yMode val="edge"/>
          <c:x val="0.0588463692038495"/>
          <c:y val="0.224133318522945"/>
          <c:w val="0.926599230789221"/>
          <c:h val="0.639023572368911"/>
        </c:manualLayout>
      </c:layout>
      <c:barChart>
        <c:barDir val="col"/>
        <c:grouping val="clustered"/>
        <c:varyColors val="0"/>
        <c:ser>
          <c:idx val="0"/>
          <c:order val="0"/>
          <c:tx>
            <c:strRef>
              <c:f>Sheet1!$D$20</c:f>
              <c:strCache>
                <c:ptCount val="1"/>
                <c:pt idx="0">
                  <c:v>хагас жилээр</c:v>
                </c:pt>
              </c:strCache>
            </c:strRef>
          </c:tx>
          <c:invertIfNegative val="0"/>
          <c:dLbls>
            <c:txPr>
              <a:bodyPr/>
              <a:lstStyle/>
              <a:p>
                <a:pPr>
                  <a:defRPr sz="900" b="1">
                    <a:latin typeface="Arial"/>
                    <a:cs typeface="Arial"/>
                  </a:defRPr>
                </a:pPr>
                <a:endParaRPr lang="en-US"/>
              </a:p>
            </c:txPr>
            <c:showLegendKey val="0"/>
            <c:showVal val="1"/>
            <c:showCatName val="0"/>
            <c:showSerName val="0"/>
            <c:showPercent val="0"/>
            <c:showBubbleSize val="0"/>
            <c:showLeaderLines val="0"/>
          </c:dLbls>
          <c:cat>
            <c:strRef>
              <c:f>Sheet1!$C$21:$C$25</c:f>
              <c:strCache>
                <c:ptCount val="5"/>
                <c:pt idx="0">
                  <c:v>Макро эдийн засгийн бодлого</c:v>
                </c:pt>
                <c:pt idx="1">
                  <c:v>Эдийн засгийн өсөлтийг дэмжих салбаруудын бодлого</c:v>
                </c:pt>
                <c:pt idx="2">
                  <c:v>Бүс нутаг, хөдөөгийн хөгжил, байгаль орчны бодлого</c:v>
                </c:pt>
                <c:pt idx="3">
                  <c:v>Хүний хөгжил, нийгмийг хөгжүүлэх  бодлого</c:v>
                </c:pt>
                <c:pt idx="4">
                  <c:v>Засаглал, эрхзүйн шинэчлэл, гадаад бодлого, батлан хамгаалах салбарын бодлого</c:v>
                </c:pt>
              </c:strCache>
            </c:strRef>
          </c:cat>
          <c:val>
            <c:numRef>
              <c:f>Sheet1!$D$21:$D$25</c:f>
              <c:numCache>
                <c:formatCode>General</c:formatCode>
                <c:ptCount val="5"/>
                <c:pt idx="0">
                  <c:v>67.6</c:v>
                </c:pt>
                <c:pt idx="1">
                  <c:v>27.8</c:v>
                </c:pt>
                <c:pt idx="2">
                  <c:v>45.6</c:v>
                </c:pt>
                <c:pt idx="3">
                  <c:v>58.0</c:v>
                </c:pt>
                <c:pt idx="4">
                  <c:v>63.3</c:v>
                </c:pt>
              </c:numCache>
            </c:numRef>
          </c:val>
        </c:ser>
        <c:ser>
          <c:idx val="1"/>
          <c:order val="1"/>
          <c:tx>
            <c:strRef>
              <c:f>Sheet1!$E$20</c:f>
              <c:strCache>
                <c:ptCount val="1"/>
                <c:pt idx="0">
                  <c:v>Жилийн эцэс</c:v>
                </c:pt>
              </c:strCache>
            </c:strRef>
          </c:tx>
          <c:invertIfNegative val="0"/>
          <c:dLbls>
            <c:txPr>
              <a:bodyPr/>
              <a:lstStyle/>
              <a:p>
                <a:pPr>
                  <a:defRPr sz="900" b="1">
                    <a:latin typeface="Arial"/>
                    <a:cs typeface="Arial"/>
                  </a:defRPr>
                </a:pPr>
                <a:endParaRPr lang="en-US"/>
              </a:p>
            </c:txPr>
            <c:showLegendKey val="0"/>
            <c:showVal val="1"/>
            <c:showCatName val="0"/>
            <c:showSerName val="0"/>
            <c:showPercent val="0"/>
            <c:showBubbleSize val="0"/>
            <c:showLeaderLines val="0"/>
          </c:dLbls>
          <c:cat>
            <c:strRef>
              <c:f>Sheet1!$C$21:$C$25</c:f>
              <c:strCache>
                <c:ptCount val="5"/>
                <c:pt idx="0">
                  <c:v>Макро эдийн засгийн бодлого</c:v>
                </c:pt>
                <c:pt idx="1">
                  <c:v>Эдийн засгийн өсөлтийг дэмжих салбаруудын бодлого</c:v>
                </c:pt>
                <c:pt idx="2">
                  <c:v>Бүс нутаг, хөдөөгийн хөгжил, байгаль орчны бодлого</c:v>
                </c:pt>
                <c:pt idx="3">
                  <c:v>Хүний хөгжил, нийгмийг хөгжүүлэх  бодлого</c:v>
                </c:pt>
                <c:pt idx="4">
                  <c:v>Засаглал, эрхзүйн шинэчлэл, гадаад бодлого, батлан хамгаалах салбарын бодлого</c:v>
                </c:pt>
              </c:strCache>
            </c:strRef>
          </c:cat>
          <c:val>
            <c:numRef>
              <c:f>Sheet1!$E$21:$E$25</c:f>
              <c:numCache>
                <c:formatCode>General</c:formatCode>
                <c:ptCount val="5"/>
                <c:pt idx="0">
                  <c:v>81.5</c:v>
                </c:pt>
                <c:pt idx="1">
                  <c:v>62.0</c:v>
                </c:pt>
                <c:pt idx="2">
                  <c:v>68.3</c:v>
                </c:pt>
                <c:pt idx="3">
                  <c:v>82.2</c:v>
                </c:pt>
                <c:pt idx="4">
                  <c:v>87.7</c:v>
                </c:pt>
              </c:numCache>
            </c:numRef>
          </c:val>
        </c:ser>
        <c:dLbls>
          <c:showLegendKey val="0"/>
          <c:showVal val="1"/>
          <c:showCatName val="0"/>
          <c:showSerName val="0"/>
          <c:showPercent val="0"/>
          <c:showBubbleSize val="0"/>
        </c:dLbls>
        <c:gapWidth val="75"/>
        <c:axId val="2109093480"/>
        <c:axId val="2117473096"/>
      </c:barChart>
      <c:catAx>
        <c:axId val="2109093480"/>
        <c:scaling>
          <c:orientation val="minMax"/>
        </c:scaling>
        <c:delete val="0"/>
        <c:axPos val="b"/>
        <c:majorTickMark val="none"/>
        <c:minorTickMark val="none"/>
        <c:tickLblPos val="nextTo"/>
        <c:txPr>
          <a:bodyPr/>
          <a:lstStyle/>
          <a:p>
            <a:pPr>
              <a:defRPr sz="900">
                <a:solidFill>
                  <a:srgbClr val="17375E"/>
                </a:solidFill>
                <a:latin typeface="Arial"/>
                <a:cs typeface="Arial"/>
              </a:defRPr>
            </a:pPr>
            <a:endParaRPr lang="en-US"/>
          </a:p>
        </c:txPr>
        <c:crossAx val="2117473096"/>
        <c:crosses val="autoZero"/>
        <c:auto val="1"/>
        <c:lblAlgn val="ctr"/>
        <c:lblOffset val="100"/>
        <c:noMultiLvlLbl val="0"/>
      </c:catAx>
      <c:valAx>
        <c:axId val="2117473096"/>
        <c:scaling>
          <c:orientation val="minMax"/>
        </c:scaling>
        <c:delete val="0"/>
        <c:axPos val="l"/>
        <c:numFmt formatCode="General" sourceLinked="1"/>
        <c:majorTickMark val="none"/>
        <c:minorTickMark val="none"/>
        <c:tickLblPos val="nextTo"/>
        <c:crossAx val="2109093480"/>
        <c:crosses val="autoZero"/>
        <c:crossBetween val="between"/>
      </c:valAx>
    </c:plotArea>
    <c:legend>
      <c:legendPos val="b"/>
      <c:layout>
        <c:manualLayout>
          <c:xMode val="edge"/>
          <c:yMode val="edge"/>
          <c:x val="0.301444094488189"/>
          <c:y val="0.904417615391956"/>
          <c:w val="0.379333858267716"/>
          <c:h val="0.075713519120263"/>
        </c:manualLayout>
      </c:layout>
      <c:overlay val="0"/>
      <c:txPr>
        <a:bodyPr/>
        <a:lstStyle/>
        <a:p>
          <a:pPr>
            <a:defRPr>
              <a:latin typeface="Arial"/>
              <a:cs typeface="Arial"/>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2047</Words>
  <Characters>11671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Билгүүн Энхмандал</dc:creator>
  <cp:keywords/>
  <dc:description/>
  <cp:lastModifiedBy>User</cp:lastModifiedBy>
  <cp:revision>3</cp:revision>
  <cp:lastPrinted>2019-03-29T00:42:00Z</cp:lastPrinted>
  <dcterms:created xsi:type="dcterms:W3CDTF">2019-03-29T00:42:00Z</dcterms:created>
  <dcterms:modified xsi:type="dcterms:W3CDTF">2019-03-29T00:42:00Z</dcterms:modified>
</cp:coreProperties>
</file>